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PS Pro" w:hAnsi="Times New Roman PS Pro" w:eastAsia="方正小标宋_GBK" w:cs="Times New Roman PS Pro"/>
          <w:sz w:val="44"/>
          <w:szCs w:val="44"/>
          <w:lang w:val="en-US" w:eastAsia="zh-CN"/>
        </w:rPr>
      </w:pPr>
      <w:r>
        <w:rPr>
          <w:rFonts w:hint="default" w:ascii="Times New Roman PS Pro" w:hAnsi="Times New Roman PS Pro" w:eastAsia="方正小标宋_GBK" w:cs="Times New Roman PS Pro"/>
          <w:sz w:val="44"/>
          <w:szCs w:val="44"/>
          <w:lang w:val="en-US" w:eastAsia="zh-CN"/>
        </w:rPr>
        <w:t>巴州殡仪延伸服务收费标准调价方案起草说明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为进一步规范我州殡葬服务收费和价格管理，维护群众和殡葬服务经营者合法权益，促进殡葬服务事业健康发展，根据《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9号）的有关规定</w:t>
      </w:r>
      <w:bookmarkStart w:id="1" w:name="_GoBack"/>
      <w:bookmarkEnd w:id="1"/>
      <w:r>
        <w:rPr>
          <w:rFonts w:hint="default" w:ascii="Times New Roman PS Pro" w:hAnsi="Times New Roman PS Pro" w:eastAsia="方正仿宋_GBK" w:cs="Times New Roman PS Pro"/>
          <w:sz w:val="32"/>
          <w:szCs w:val="32"/>
          <w:lang w:val="en-US" w:eastAsia="zh-CN"/>
        </w:rPr>
        <w:t>，殡仪延伸服务收费标准定价权限为地（州、市）人民政府。依据我州殡仪延伸服务成本监审结论及中央办公厅和国务院办公厅相关文件精神，结合本地经济社会发展水平、群众承受能力及服务成本变化情况，制定本调价方案，起草说明如下：</w:t>
      </w:r>
    </w:p>
    <w:p>
      <w:pPr>
        <w:numPr>
          <w:ilvl w:val="0"/>
          <w:numId w:val="1"/>
        </w:numPr>
        <w:ind w:firstLine="640" w:firstLineChars="200"/>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巴州殡仪延伸服务收费标准调整的必要性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1999年自治区物价局出台《关于调整殡葬服务收费标准的通知》（价非字〔1999〕22号）文件，此文件延用至今已执行26年，目前随着殡仪服务改革情况，1999年自治区出台文件收费标准，已不能适应目前殡葬服务社会发展，根据《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的通知等有关规定，殡仪延伸服务收费和公益性公墓收费标准定价权限为地（州、市）人民政府，巴州发展改革委按照定价权限，结合我州实际，进一步体现殡葬服务收费的公益属性，研究起草巴州殡仪延伸服务收费和少数民族公益性公墓收费标准调价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rPr>
        <w:t>二、起草过程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color w:val="auto"/>
          <w:sz w:val="32"/>
          <w:szCs w:val="32"/>
          <w:highlight w:val="none"/>
          <w:lang w:val="en-US" w:eastAsia="zh-CN"/>
        </w:rPr>
        <w:t>2025年4月至9月，</w:t>
      </w:r>
      <w:r>
        <w:rPr>
          <w:rFonts w:hint="default" w:ascii="Times New Roman PS Pro" w:hAnsi="Times New Roman PS Pro" w:eastAsia="方正仿宋_GBK" w:cs="Times New Roman PS Pro"/>
          <w:sz w:val="32"/>
          <w:szCs w:val="32"/>
          <w:lang w:val="en-US" w:eastAsia="zh-CN"/>
        </w:rPr>
        <w:t>巴州发展改革委</w:t>
      </w:r>
      <w:r>
        <w:rPr>
          <w:rFonts w:hint="default" w:ascii="Times New Roman PS Pro" w:hAnsi="Times New Roman PS Pro" w:eastAsia="方正仿宋_GBK" w:cs="Times New Roman PS Pro"/>
          <w:sz w:val="32"/>
          <w:szCs w:val="32"/>
          <w:highlight w:val="none"/>
          <w:lang w:val="en-US" w:eastAsia="zh-CN"/>
        </w:rPr>
        <w:t>对全州13家殡葬机构开展成本监审，</w:t>
      </w:r>
      <w:r>
        <w:rPr>
          <w:rFonts w:hint="default" w:ascii="Times New Roman PS Pro" w:hAnsi="Times New Roman PS Pro" w:eastAsia="方正仿宋_GBK" w:cs="Times New Roman PS Pro"/>
          <w:color w:val="auto"/>
          <w:sz w:val="32"/>
          <w:szCs w:val="32"/>
          <w:highlight w:val="none"/>
          <w:lang w:val="en-US" w:eastAsia="zh-CN"/>
        </w:rPr>
        <w:t>其中：</w:t>
      </w:r>
      <w:bookmarkStart w:id="0" w:name="_Hlk201937686"/>
      <w:r>
        <w:rPr>
          <w:rFonts w:hint="default" w:ascii="Times New Roman PS Pro" w:hAnsi="Times New Roman PS Pro" w:eastAsia="方正仿宋_GBK" w:cs="Times New Roman PS Pro"/>
          <w:sz w:val="32"/>
          <w:szCs w:val="32"/>
          <w:highlight w:val="none"/>
          <w:lang w:val="en-US" w:eastAsia="zh-CN"/>
        </w:rPr>
        <w:t>库尔勒市殡仪馆</w:t>
      </w:r>
      <w:bookmarkEnd w:id="0"/>
      <w:r>
        <w:rPr>
          <w:rFonts w:hint="default" w:ascii="Times New Roman PS Pro" w:hAnsi="Times New Roman PS Pro" w:eastAsia="方正仿宋_GBK" w:cs="Times New Roman PS Pro"/>
          <w:sz w:val="32"/>
          <w:szCs w:val="32"/>
          <w:highlight w:val="none"/>
          <w:lang w:val="en-US" w:eastAsia="zh-CN"/>
        </w:rPr>
        <w:t>、焉耆县永安宫殡仪馆和博湖县青松殡葬服务有限责任公司3家</w:t>
      </w:r>
      <w:r>
        <w:rPr>
          <w:rFonts w:hint="default" w:ascii="Times New Roman PS Pro" w:hAnsi="Times New Roman PS Pro" w:eastAsia="方正仿宋_GBK" w:cs="Times New Roman PS Pro"/>
          <w:color w:val="auto"/>
          <w:sz w:val="32"/>
          <w:szCs w:val="32"/>
          <w:highlight w:val="none"/>
          <w:lang w:val="en-US" w:eastAsia="zh-CN"/>
        </w:rPr>
        <w:t>为</w:t>
      </w:r>
      <w:r>
        <w:rPr>
          <w:rFonts w:hint="default" w:ascii="Times New Roman PS Pro" w:hAnsi="Times New Roman PS Pro" w:eastAsia="方正仿宋_GBK" w:cs="Times New Roman PS Pro"/>
          <w:sz w:val="32"/>
          <w:szCs w:val="32"/>
          <w:highlight w:val="none"/>
          <w:lang w:val="en-US" w:eastAsia="zh-CN"/>
        </w:rPr>
        <w:t>殡仪延伸服务收费，即遗体防腐、遗体整容、吊唁设施及设备租赁等3项。根据成本监审结果，多次深入县市调研，组织州民政局、财政局对制定</w:t>
      </w:r>
      <w:r>
        <w:rPr>
          <w:rFonts w:hint="default" w:ascii="Times New Roman PS Pro" w:hAnsi="Times New Roman PS Pro" w:eastAsia="方正仿宋_GBK" w:cs="Times New Roman PS Pro"/>
          <w:sz w:val="32"/>
          <w:szCs w:val="32"/>
          <w:lang w:val="en-US" w:eastAsia="zh-CN"/>
        </w:rPr>
        <w:t>殡仪延伸服务收费和少数民族公益性公墓收费标准进行研究讨论，制定起草了巴州殡仪延伸服务收费和少数民族公益性公墓收费标准调价方案。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殡仪延伸服务收费实行政府指导价。依据《新疆维吾尔自治区殡葬服务收费管理办法》殡仪延伸服务收费标准，由地、州、市发展改革委会同民政、财政部门在成本监审的基础上，考虑延伸服务成本、财政补贴及殡仪服务机构改革情况，兼顾群众承受能力，经部门会商确定按照非营利性原则核定，</w:t>
      </w:r>
      <w:r>
        <w:rPr>
          <w:rFonts w:hint="default" w:ascii="Times New Roman PS Pro" w:hAnsi="Times New Roman PS Pro" w:eastAsia="方正仿宋_GBK" w:cs="Times New Roman PS Pro"/>
          <w:bCs/>
          <w:spacing w:val="0"/>
          <w:kern w:val="0"/>
          <w:sz w:val="32"/>
          <w:szCs w:val="32"/>
          <w:lang w:val="en-US" w:eastAsia="zh-CN"/>
        </w:rPr>
        <w:t>各县（市）殡葬服务站（中心）殡仪服务按照本收费标准下浮执行。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b/>
          <w:bCs/>
          <w:sz w:val="32"/>
          <w:szCs w:val="32"/>
          <w:lang w:val="en-US" w:eastAsia="zh-CN"/>
        </w:rPr>
        <w:t>（一）遗体整容收费标准。</w:t>
      </w:r>
      <w:r>
        <w:rPr>
          <w:rFonts w:hint="default" w:ascii="Times New Roman PS Pro" w:hAnsi="Times New Roman PS Pro" w:eastAsia="方正仿宋_GBK" w:cs="Times New Roman PS Pro"/>
          <w:sz w:val="32"/>
          <w:szCs w:val="32"/>
          <w:lang w:val="en-US" w:eastAsia="zh-CN"/>
        </w:rPr>
        <w:t>对正常死亡遗体容貌进行普通修饰和美化，含面部清洗、遗体更衣、包括理发、剃须、化妆等，政府指导价不超过100元/具。非正常死亡、特殊遗体、上门服务及家属特殊要求双方协商收费。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PS Pro" w:hAnsi="Times New Roman PS Pro" w:eastAsia="方正仿宋_GBK" w:cs="Times New Roman PS Pro"/>
          <w:bCs/>
          <w:spacing w:val="0"/>
          <w:kern w:val="0"/>
          <w:sz w:val="32"/>
          <w:szCs w:val="32"/>
          <w:lang w:val="en-US" w:eastAsia="zh-CN"/>
        </w:rPr>
      </w:pPr>
      <w:r>
        <w:rPr>
          <w:rFonts w:hint="default" w:ascii="Times New Roman PS Pro" w:hAnsi="Times New Roman PS Pro" w:eastAsia="方正仿宋_GBK" w:cs="Times New Roman PS Pro"/>
          <w:b/>
          <w:bCs/>
          <w:sz w:val="32"/>
          <w:szCs w:val="32"/>
          <w:lang w:val="en-US" w:eastAsia="zh-CN"/>
        </w:rPr>
        <w:t>（二）告别厅设施设备租用标准。</w:t>
      </w:r>
      <w:r>
        <w:rPr>
          <w:rFonts w:hint="default" w:ascii="Times New Roman PS Pro" w:hAnsi="Times New Roman PS Pro" w:eastAsia="方正仿宋_GBK" w:cs="Times New Roman PS Pro"/>
          <w:sz w:val="32"/>
          <w:szCs w:val="32"/>
          <w:lang w:val="en-US" w:eastAsia="zh-CN"/>
        </w:rPr>
        <w:t>需提供哀悼、祭奠、追思逝者的礼厅(含礼厅内电子显示屏、空调、尸棺、围棺简易花饰、花架、像架、哀乐、固定花圈、桌椅等布置物品)。</w:t>
      </w:r>
      <w:r>
        <w:rPr>
          <w:rFonts w:hint="default" w:ascii="Times New Roman PS Pro" w:hAnsi="Times New Roman PS Pro" w:eastAsia="方正仿宋_GBK" w:cs="Times New Roman PS Pro"/>
          <w:spacing w:val="0"/>
          <w:kern w:val="0"/>
          <w:sz w:val="32"/>
          <w:szCs w:val="32"/>
          <w:lang w:val="en-US" w:eastAsia="zh-CN"/>
        </w:rPr>
        <w:t>大礼厅</w:t>
      </w:r>
      <w:r>
        <w:rPr>
          <w:rFonts w:hint="default" w:ascii="Times New Roman PS Pro" w:hAnsi="Times New Roman PS Pro" w:eastAsia="方正仿宋_GBK" w:cs="Times New Roman PS Pro"/>
          <w:spacing w:val="0"/>
          <w:kern w:val="0"/>
          <w:sz w:val="32"/>
          <w:szCs w:val="32"/>
        </w:rPr>
        <w:t>（</w:t>
      </w:r>
      <w:r>
        <w:rPr>
          <w:rFonts w:hint="default" w:ascii="Times New Roman PS Pro" w:hAnsi="Times New Roman PS Pro" w:eastAsia="方正仿宋_GBK" w:cs="Times New Roman PS Pro"/>
          <w:spacing w:val="0"/>
          <w:kern w:val="0"/>
          <w:sz w:val="32"/>
          <w:szCs w:val="32"/>
          <w:lang w:val="en-US" w:eastAsia="zh-CN"/>
        </w:rPr>
        <w:t>3</w:t>
      </w:r>
      <w:r>
        <w:rPr>
          <w:rFonts w:hint="default" w:ascii="Times New Roman PS Pro" w:hAnsi="Times New Roman PS Pro" w:eastAsia="方正仿宋_GBK" w:cs="Times New Roman PS Pro"/>
          <w:spacing w:val="0"/>
          <w:kern w:val="0"/>
          <w:sz w:val="32"/>
          <w:szCs w:val="32"/>
        </w:rPr>
        <w:t>00</w:t>
      </w:r>
      <w:r>
        <w:rPr>
          <w:rFonts w:hint="default" w:ascii="Times New Roman PS Pro" w:hAnsi="Times New Roman PS Pro" w:eastAsia="方正仿宋_GBK" w:cs="Times New Roman PS Pro"/>
          <w:spacing w:val="0"/>
          <w:kern w:val="0"/>
          <w:sz w:val="32"/>
          <w:szCs w:val="32"/>
          <w:lang w:val="en-US" w:eastAsia="zh-CN"/>
        </w:rPr>
        <w:t>平米</w:t>
      </w:r>
      <w:r>
        <w:rPr>
          <w:rFonts w:hint="default" w:ascii="Times New Roman PS Pro" w:hAnsi="Times New Roman PS Pro" w:eastAsia="方正仿宋_GBK" w:cs="Times New Roman PS Pro"/>
          <w:spacing w:val="0"/>
          <w:kern w:val="0"/>
          <w:sz w:val="32"/>
          <w:szCs w:val="32"/>
        </w:rPr>
        <w:t>以上）</w:t>
      </w:r>
      <w:r>
        <w:rPr>
          <w:rFonts w:hint="default" w:ascii="Times New Roman PS Pro" w:hAnsi="Times New Roman PS Pro" w:eastAsia="方正仿宋_GBK" w:cs="Times New Roman PS Pro"/>
          <w:spacing w:val="0"/>
          <w:kern w:val="0"/>
          <w:sz w:val="32"/>
          <w:szCs w:val="32"/>
          <w:lang w:val="en-US" w:eastAsia="zh-CN"/>
        </w:rPr>
        <w:t>不超过600</w:t>
      </w:r>
      <w:r>
        <w:rPr>
          <w:rFonts w:hint="default" w:ascii="Times New Roman PS Pro" w:hAnsi="Times New Roman PS Pro" w:eastAsia="方正仿宋_GBK" w:cs="Times New Roman PS Pro"/>
          <w:spacing w:val="0"/>
          <w:kern w:val="0"/>
          <w:sz w:val="32"/>
          <w:szCs w:val="32"/>
        </w:rPr>
        <w:t>元/场次</w:t>
      </w:r>
      <w:r>
        <w:rPr>
          <w:rFonts w:hint="default" w:ascii="Times New Roman PS Pro" w:hAnsi="Times New Roman PS Pro" w:eastAsia="方正仿宋_GBK" w:cs="Times New Roman PS Pro"/>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中礼厅</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100-300</w:t>
      </w:r>
      <w:r>
        <w:rPr>
          <w:rFonts w:hint="default" w:ascii="Times New Roman PS Pro" w:hAnsi="Times New Roman PS Pro" w:eastAsia="方正仿宋_GBK" w:cs="Times New Roman PS Pro"/>
          <w:bCs/>
          <w:spacing w:val="0"/>
          <w:kern w:val="0"/>
          <w:sz w:val="32"/>
          <w:szCs w:val="32"/>
          <w:lang w:val="en-US" w:eastAsia="zh-CN"/>
        </w:rPr>
        <w:t>平米</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lang w:val="en-US" w:eastAsia="zh-CN"/>
        </w:rPr>
        <w:t>不超过300</w:t>
      </w:r>
      <w:r>
        <w:rPr>
          <w:rFonts w:hint="default" w:ascii="Times New Roman PS Pro" w:hAnsi="Times New Roman PS Pro" w:eastAsia="方正仿宋_GBK" w:cs="Times New Roman PS Pro"/>
          <w:bCs/>
          <w:spacing w:val="0"/>
          <w:kern w:val="0"/>
          <w:sz w:val="32"/>
          <w:szCs w:val="32"/>
        </w:rPr>
        <w:t>元/场次</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小礼厅</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rPr>
        <w:t>100</w:t>
      </w:r>
      <w:r>
        <w:rPr>
          <w:rFonts w:hint="default" w:ascii="Times New Roman PS Pro" w:hAnsi="Times New Roman PS Pro" w:eastAsia="方正仿宋_GBK" w:cs="Times New Roman PS Pro"/>
          <w:bCs/>
          <w:spacing w:val="0"/>
          <w:kern w:val="0"/>
          <w:sz w:val="32"/>
          <w:szCs w:val="32"/>
          <w:lang w:val="en-US" w:eastAsia="zh-CN"/>
        </w:rPr>
        <w:t>平米</w:t>
      </w:r>
      <w:r>
        <w:rPr>
          <w:rFonts w:hint="default" w:ascii="Times New Roman PS Pro" w:hAnsi="Times New Roman PS Pro" w:eastAsia="方正仿宋_GBK" w:cs="Times New Roman PS Pro"/>
          <w:bCs/>
          <w:spacing w:val="0"/>
          <w:kern w:val="0"/>
          <w:sz w:val="32"/>
          <w:szCs w:val="32"/>
        </w:rPr>
        <w:t>以下</w:t>
      </w:r>
      <w:r>
        <w:rPr>
          <w:rFonts w:hint="default" w:ascii="Times New Roman PS Pro" w:hAnsi="Times New Roman PS Pro" w:eastAsia="方正仿宋_GBK" w:cs="Times New Roman PS Pro"/>
          <w:bCs/>
          <w:spacing w:val="0"/>
          <w:kern w:val="0"/>
          <w:sz w:val="32"/>
          <w:szCs w:val="32"/>
          <w:lang w:eastAsia="zh-CN"/>
        </w:rPr>
        <w:t>）</w:t>
      </w:r>
      <w:r>
        <w:rPr>
          <w:rFonts w:hint="default" w:ascii="Times New Roman PS Pro" w:hAnsi="Times New Roman PS Pro" w:eastAsia="方正仿宋_GBK" w:cs="Times New Roman PS Pro"/>
          <w:bCs/>
          <w:spacing w:val="0"/>
          <w:kern w:val="0"/>
          <w:sz w:val="32"/>
          <w:szCs w:val="32"/>
          <w:lang w:val="en-US" w:eastAsia="zh-CN"/>
        </w:rPr>
        <w:t>不超过150</w:t>
      </w:r>
      <w:r>
        <w:rPr>
          <w:rFonts w:hint="default" w:ascii="Times New Roman PS Pro" w:hAnsi="Times New Roman PS Pro" w:eastAsia="方正仿宋_GBK" w:cs="Times New Roman PS Pro"/>
          <w:bCs/>
          <w:spacing w:val="0"/>
          <w:kern w:val="0"/>
          <w:sz w:val="32"/>
          <w:szCs w:val="32"/>
        </w:rPr>
        <w:t>元/场次。</w:t>
      </w:r>
      <w:r>
        <w:rPr>
          <w:rFonts w:hint="default" w:ascii="Times New Roman PS Pro" w:hAnsi="Times New Roman PS Pro" w:eastAsia="方正仿宋_GBK" w:cs="Times New Roman PS Pro"/>
          <w:bCs/>
          <w:spacing w:val="0"/>
          <w:kern w:val="0"/>
          <w:sz w:val="32"/>
          <w:szCs w:val="32"/>
          <w:lang w:val="en-US" w:eastAsia="zh-CN"/>
        </w:rPr>
        <w:t>（注：以大厅使用人数400人左右，中厅</w:t>
      </w:r>
      <w:r>
        <w:rPr>
          <w:rFonts w:hint="eastAsia" w:ascii="Times New Roman PS Pro" w:hAnsi="Times New Roman PS Pro" w:eastAsia="方正仿宋_GBK" w:cs="Times New Roman PS Pro"/>
          <w:bCs/>
          <w:spacing w:val="0"/>
          <w:kern w:val="0"/>
          <w:sz w:val="32"/>
          <w:szCs w:val="32"/>
          <w:lang w:val="en-US" w:eastAsia="zh-CN"/>
        </w:rPr>
        <w:t>150-</w:t>
      </w:r>
      <w:r>
        <w:rPr>
          <w:rFonts w:hint="default" w:ascii="Times New Roman PS Pro" w:hAnsi="Times New Roman PS Pro" w:eastAsia="方正仿宋_GBK" w:cs="Times New Roman PS Pro"/>
          <w:bCs/>
          <w:spacing w:val="0"/>
          <w:kern w:val="0"/>
          <w:sz w:val="32"/>
          <w:szCs w:val="32"/>
          <w:lang w:val="en-US" w:eastAsia="zh-CN"/>
        </w:rPr>
        <w:t>200人左右，小厅</w:t>
      </w:r>
      <w:r>
        <w:rPr>
          <w:rFonts w:hint="eastAsia" w:ascii="Times New Roman PS Pro" w:hAnsi="Times New Roman PS Pro" w:eastAsia="方正仿宋_GBK" w:cs="Times New Roman PS Pro"/>
          <w:bCs/>
          <w:spacing w:val="0"/>
          <w:kern w:val="0"/>
          <w:sz w:val="32"/>
          <w:szCs w:val="32"/>
          <w:lang w:val="en-US" w:eastAsia="zh-CN"/>
        </w:rPr>
        <w:t>50-</w:t>
      </w:r>
      <w:r>
        <w:rPr>
          <w:rFonts w:hint="default" w:ascii="Times New Roman PS Pro" w:hAnsi="Times New Roman PS Pro" w:eastAsia="方正仿宋_GBK" w:cs="Times New Roman PS Pro"/>
          <w:bCs/>
          <w:spacing w:val="0"/>
          <w:kern w:val="0"/>
          <w:sz w:val="32"/>
          <w:szCs w:val="32"/>
          <w:lang w:val="en-US" w:eastAsia="zh-CN"/>
        </w:rPr>
        <w:t>100人左右开展测算）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PS Pro" w:hAnsi="Times New Roman PS Pro" w:eastAsia="方正仿宋_GBK" w:cs="Times New Roman PS Pro"/>
          <w:bCs/>
          <w:spacing w:val="0"/>
          <w:kern w:val="0"/>
          <w:sz w:val="32"/>
          <w:szCs w:val="32"/>
          <w:lang w:val="en-US" w:eastAsia="zh-CN"/>
        </w:rPr>
      </w:pPr>
      <w:r>
        <w:rPr>
          <w:rFonts w:hint="default" w:ascii="Times New Roman PS Pro" w:hAnsi="Times New Roman PS Pro" w:eastAsia="方正仿宋_GBK" w:cs="Times New Roman PS Pro"/>
          <w:b/>
          <w:bCs/>
          <w:sz w:val="32"/>
          <w:szCs w:val="32"/>
          <w:lang w:val="en-US" w:eastAsia="zh-CN"/>
        </w:rPr>
        <w:t>（三）守灵间设施设备租用标准。</w:t>
      </w:r>
      <w:r>
        <w:rPr>
          <w:rFonts w:hint="default" w:ascii="Times New Roman PS Pro" w:hAnsi="Times New Roman PS Pro" w:eastAsia="方正仿宋_GBK" w:cs="Times New Roman PS Pro"/>
          <w:bCs/>
          <w:spacing w:val="0"/>
          <w:kern w:val="0"/>
          <w:sz w:val="32"/>
          <w:szCs w:val="32"/>
          <w:lang w:val="en-US" w:eastAsia="zh-CN"/>
        </w:rPr>
        <w:t>提供守灵的礼厅(含礼厅内固定布置物品)。不超过80元/间。不足（含）12小时按半天计算，超过12小时不足24小时按全天计算。与遗体存放不得重复收费。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b/>
          <w:bCs/>
          <w:sz w:val="32"/>
          <w:szCs w:val="32"/>
          <w:lang w:val="en-US" w:eastAsia="zh-CN"/>
        </w:rPr>
        <w:t>（四）遗体防腐收费标准。</w:t>
      </w:r>
      <w:r>
        <w:rPr>
          <w:rFonts w:hint="default" w:ascii="Times New Roman PS Pro" w:hAnsi="Times New Roman PS Pro" w:eastAsia="方正仿宋_GBK" w:cs="Times New Roman PS Pro"/>
          <w:sz w:val="32"/>
          <w:szCs w:val="32"/>
          <w:lang w:val="en-US" w:eastAsia="zh-CN"/>
        </w:rPr>
        <w:t>在本次监审周期内，因我州各县市殡葬服务机构未产生遗体防腐成本费用，本次暂不定价，如下一监管周期产生此项费用，按实际成本核定。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lang w:val="en-US" w:eastAsia="zh-CN"/>
        </w:rPr>
        <w:t>四</w:t>
      </w:r>
      <w:r>
        <w:rPr>
          <w:rFonts w:hint="default" w:ascii="Times New Roman PS Pro" w:hAnsi="Times New Roman PS Pro" w:eastAsia="方正黑体_GBK" w:cs="Times New Roman PS Pro"/>
          <w:sz w:val="32"/>
          <w:szCs w:val="32"/>
        </w:rPr>
        <w:t>、预计取得的成效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仿宋_GBK" w:cs="Times New Roman PS Pro"/>
          <w:b w:val="0"/>
          <w:kern w:val="2"/>
          <w:sz w:val="32"/>
          <w:szCs w:val="32"/>
          <w:lang w:val="en-US" w:eastAsia="zh-CN" w:bidi="ar-SA"/>
        </w:rPr>
      </w:pPr>
      <w:r>
        <w:rPr>
          <w:rFonts w:hint="default" w:ascii="Times New Roman PS Pro" w:hAnsi="Times New Roman PS Pro" w:eastAsia="方正仿宋_GBK" w:cs="Times New Roman PS Pro"/>
          <w:b w:val="0"/>
          <w:kern w:val="2"/>
          <w:sz w:val="32"/>
          <w:szCs w:val="32"/>
          <w:lang w:val="en-US" w:eastAsia="zh-CN" w:bidi="ar-SA"/>
        </w:rPr>
        <w:t>通过殡葬收费领域调价，进一步理顺殡葬服务收费标准，有效约束企业收费行为，规范殡葬服务收费秩序，体现政府定价公益属性，合法保障群众利益，推动我州殡葬行业规范化、透明化发展，进一步提升公共服务质量。</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0"/>
        <w:jc w:val="both"/>
        <w:textAlignment w:val="auto"/>
        <w:rPr>
          <w:rFonts w:hint="default" w:ascii="Times New Roman PS Pro" w:hAnsi="Times New Roman PS Pro" w:eastAsia="方正仿宋_GBK" w:cs="Times New Roman PS Pr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F1CF"/>
    <w:multiLevelType w:val="singleLevel"/>
    <w:tmpl w:val="3539F1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91367"/>
    <w:rsid w:val="11CE0176"/>
    <w:rsid w:val="18CD6C9F"/>
    <w:rsid w:val="414228BD"/>
    <w:rsid w:val="4BDE1E28"/>
    <w:rsid w:val="5777DCC2"/>
    <w:rsid w:val="59091367"/>
    <w:rsid w:val="758143C9"/>
    <w:rsid w:val="7FE7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table of figures"/>
    <w:basedOn w:val="1"/>
    <w:next w:val="1"/>
    <w:qFormat/>
    <w:uiPriority w:val="0"/>
    <w:pPr>
      <w:ind w:left="400" w:leftChars="200" w:hanging="200" w:hangingChars="200"/>
    </w:pPr>
    <w:rPr>
      <w:szCs w:val="22"/>
    </w:rPr>
  </w:style>
  <w:style w:type="paragraph" w:customStyle="1" w:styleId="6">
    <w:name w:val="发改委"/>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2025-12-04T18:55:00Z</dcterms:created>
  <dc:creator>Administrator</dc:creator>
  <cp:lastModifiedBy>Administrator</cp:lastModifiedBy>
  <cp:lastPrinted>2025-12-04T20:02:00Z</cp:lastPrinted>
  <dcterms:modified xsi:type="dcterms:W3CDTF">2026-01-23T02:46:17Z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7293C48DBEEDD19BF1947169C053ADE3_43</vt:lpwstr>
  </property>
</Properties>
</file>