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9F52" w14:textId="77777777" w:rsidR="00D4770B" w:rsidRDefault="00D4770B">
      <w:pPr>
        <w:adjustRightInd w:val="0"/>
        <w:snapToGrid w:val="0"/>
        <w:spacing w:line="240" w:lineRule="auto"/>
        <w:ind w:firstLineChars="0" w:firstLine="0"/>
        <w:jc w:val="center"/>
        <w:textAlignment w:val="auto"/>
        <w:outlineLvl w:val="0"/>
        <w:rPr>
          <w:rFonts w:ascii="方正小标宋_GBK" w:eastAsia="方正小标宋_GBK" w:cs="Times New Roman"/>
          <w:bCs/>
          <w:color w:val="000000" w:themeColor="text1"/>
          <w:sz w:val="72"/>
          <w:szCs w:val="72"/>
        </w:rPr>
      </w:pPr>
    </w:p>
    <w:p w14:paraId="5AE1D2EC" w14:textId="77777777" w:rsidR="00D4770B" w:rsidRDefault="00D4770B">
      <w:pPr>
        <w:adjustRightInd w:val="0"/>
        <w:snapToGrid w:val="0"/>
        <w:spacing w:line="240" w:lineRule="auto"/>
        <w:ind w:firstLineChars="0" w:firstLine="0"/>
        <w:jc w:val="center"/>
        <w:textAlignment w:val="auto"/>
        <w:outlineLvl w:val="0"/>
        <w:rPr>
          <w:rFonts w:ascii="方正小标宋_GBK" w:eastAsia="方正小标宋_GBK" w:cs="Times New Roman"/>
          <w:bCs/>
          <w:color w:val="000000" w:themeColor="text1"/>
          <w:sz w:val="72"/>
          <w:szCs w:val="72"/>
        </w:rPr>
      </w:pPr>
    </w:p>
    <w:p w14:paraId="2465822D" w14:textId="77777777" w:rsidR="00D4770B" w:rsidRDefault="00B86633">
      <w:pPr>
        <w:adjustRightInd w:val="0"/>
        <w:snapToGrid w:val="0"/>
        <w:spacing w:line="240" w:lineRule="auto"/>
        <w:ind w:firstLineChars="0" w:firstLine="0"/>
        <w:jc w:val="center"/>
        <w:textAlignment w:val="auto"/>
        <w:outlineLvl w:val="0"/>
        <w:rPr>
          <w:rFonts w:ascii="宋体" w:hAnsi="宋体" w:cs="Times New Roman"/>
          <w:bCs/>
          <w:color w:val="000000" w:themeColor="text1"/>
          <w:sz w:val="72"/>
          <w:szCs w:val="72"/>
        </w:rPr>
      </w:pPr>
      <w:r>
        <w:rPr>
          <w:rFonts w:ascii="宋体" w:hAnsi="宋体" w:cs="Times New Roman" w:hint="eastAsia"/>
          <w:bCs/>
          <w:color w:val="000000" w:themeColor="text1"/>
          <w:sz w:val="72"/>
          <w:szCs w:val="72"/>
        </w:rPr>
        <w:t>建设项目环境影响报告表</w:t>
      </w:r>
    </w:p>
    <w:p w14:paraId="653FB50A" w14:textId="77777777" w:rsidR="00D4770B" w:rsidRDefault="00B86633">
      <w:pPr>
        <w:adjustRightInd w:val="0"/>
        <w:snapToGrid w:val="0"/>
        <w:spacing w:beforeLines="80" w:before="260" w:line="240" w:lineRule="auto"/>
        <w:ind w:firstLineChars="0" w:firstLine="0"/>
        <w:jc w:val="center"/>
        <w:textAlignment w:val="auto"/>
        <w:rPr>
          <w:rFonts w:ascii="宋体" w:hAnsi="宋体" w:cs="Times New Roman"/>
          <w:bCs/>
          <w:color w:val="000000" w:themeColor="text1"/>
          <w:sz w:val="48"/>
          <w:szCs w:val="48"/>
        </w:rPr>
      </w:pPr>
      <w:r>
        <w:rPr>
          <w:rFonts w:ascii="宋体" w:hAnsi="宋体" w:cs="Times New Roman" w:hint="eastAsia"/>
          <w:bCs/>
          <w:color w:val="000000" w:themeColor="text1"/>
          <w:sz w:val="48"/>
          <w:szCs w:val="48"/>
        </w:rPr>
        <w:t>（污染影响类）</w:t>
      </w:r>
    </w:p>
    <w:p w14:paraId="58111F6A" w14:textId="77777777" w:rsidR="00D4770B" w:rsidRDefault="00D4770B">
      <w:pPr>
        <w:adjustRightInd w:val="0"/>
        <w:snapToGrid w:val="0"/>
        <w:spacing w:line="288" w:lineRule="auto"/>
        <w:ind w:firstLineChars="0" w:firstLine="1040"/>
        <w:textAlignment w:val="auto"/>
        <w:rPr>
          <w:rFonts w:ascii="宋体" w:hAnsi="宋体" w:cs="Times New Roman"/>
          <w:color w:val="000000" w:themeColor="text1"/>
          <w:sz w:val="36"/>
          <w:szCs w:val="36"/>
        </w:rPr>
      </w:pPr>
    </w:p>
    <w:p w14:paraId="23EF1D18" w14:textId="77777777" w:rsidR="00D4770B" w:rsidRDefault="00D4770B">
      <w:pPr>
        <w:adjustRightInd w:val="0"/>
        <w:snapToGrid w:val="0"/>
        <w:spacing w:line="288" w:lineRule="auto"/>
        <w:ind w:firstLineChars="0" w:firstLine="1040"/>
        <w:textAlignment w:val="auto"/>
        <w:rPr>
          <w:rFonts w:ascii="宋体" w:hAnsi="宋体" w:cs="Times New Roman"/>
          <w:color w:val="000000" w:themeColor="text1"/>
          <w:sz w:val="36"/>
          <w:szCs w:val="36"/>
        </w:rPr>
      </w:pPr>
    </w:p>
    <w:p w14:paraId="273BF7AA" w14:textId="77777777" w:rsidR="00D4770B" w:rsidRDefault="00D4770B">
      <w:pPr>
        <w:adjustRightInd w:val="0"/>
        <w:snapToGrid w:val="0"/>
        <w:spacing w:line="288" w:lineRule="auto"/>
        <w:ind w:firstLineChars="0" w:firstLine="1040"/>
        <w:textAlignment w:val="auto"/>
        <w:rPr>
          <w:rFonts w:ascii="宋体" w:hAnsi="宋体" w:cs="Times New Roman"/>
          <w:color w:val="000000" w:themeColor="text1"/>
          <w:sz w:val="36"/>
          <w:szCs w:val="36"/>
        </w:rPr>
      </w:pPr>
    </w:p>
    <w:p w14:paraId="4298F559" w14:textId="77777777" w:rsidR="00D4770B" w:rsidRDefault="00D4770B">
      <w:pPr>
        <w:adjustRightInd w:val="0"/>
        <w:snapToGrid w:val="0"/>
        <w:spacing w:line="288" w:lineRule="auto"/>
        <w:ind w:firstLineChars="0" w:firstLine="1040"/>
        <w:textAlignment w:val="auto"/>
        <w:rPr>
          <w:rFonts w:ascii="宋体" w:hAnsi="宋体" w:cs="Times New Roman"/>
          <w:color w:val="000000" w:themeColor="text1"/>
          <w:sz w:val="36"/>
          <w:szCs w:val="36"/>
        </w:rPr>
      </w:pPr>
    </w:p>
    <w:p w14:paraId="010920D7" w14:textId="56096314" w:rsidR="00D4770B" w:rsidRDefault="00B86633">
      <w:pPr>
        <w:adjustRightInd w:val="0"/>
        <w:ind w:leftChars="400" w:left="2760" w:hangingChars="500" w:hanging="1800"/>
        <w:jc w:val="left"/>
        <w:textAlignment w:val="auto"/>
        <w:rPr>
          <w:rFonts w:cs="Times New Roman"/>
          <w:color w:val="000000" w:themeColor="text1"/>
          <w:sz w:val="36"/>
          <w:szCs w:val="36"/>
          <w:u w:val="single"/>
        </w:rPr>
      </w:pPr>
      <w:r>
        <w:rPr>
          <w:rFonts w:cs="Times New Roman"/>
          <w:color w:val="000000" w:themeColor="text1"/>
          <w:sz w:val="36"/>
          <w:szCs w:val="36"/>
        </w:rPr>
        <w:t>项目名称：</w:t>
      </w:r>
      <w:bookmarkStart w:id="0" w:name="OLE_LINK39"/>
      <w:r>
        <w:rPr>
          <w:rFonts w:ascii="宋体" w:hAnsi="宋体" w:cs="宋体" w:hint="eastAsia"/>
          <w:sz w:val="36"/>
          <w:szCs w:val="36"/>
          <w:u w:val="single"/>
        </w:rPr>
        <w:t>和静县努尔造纸厂生物质蒸汽发生器项</w:t>
      </w:r>
      <w:r>
        <w:rPr>
          <w:rFonts w:cs="Times New Roman" w:hint="eastAsia"/>
          <w:color w:val="000000" w:themeColor="text1"/>
          <w:sz w:val="36"/>
          <w:szCs w:val="36"/>
          <w:u w:val="single"/>
        </w:rPr>
        <w:t>目</w:t>
      </w:r>
      <w:bookmarkEnd w:id="0"/>
    </w:p>
    <w:p w14:paraId="563D92D9" w14:textId="77777777" w:rsidR="00D4770B" w:rsidRDefault="00B86633">
      <w:pPr>
        <w:adjustRightInd w:val="0"/>
        <w:snapToGrid w:val="0"/>
        <w:ind w:firstLineChars="0" w:firstLine="1038"/>
        <w:textAlignment w:val="auto"/>
        <w:rPr>
          <w:rFonts w:cs="Times New Roman"/>
          <w:color w:val="000000" w:themeColor="text1"/>
          <w:sz w:val="36"/>
          <w:szCs w:val="36"/>
          <w:u w:val="single"/>
        </w:rPr>
      </w:pPr>
      <w:r>
        <w:rPr>
          <w:rFonts w:cs="Times New Roman"/>
          <w:color w:val="000000" w:themeColor="text1"/>
          <w:sz w:val="36"/>
          <w:szCs w:val="36"/>
        </w:rPr>
        <w:t>建设单位（盖章）：</w:t>
      </w:r>
      <w:r>
        <w:rPr>
          <w:rFonts w:ascii="宋体" w:hAnsi="宋体" w:cs="宋体" w:hint="eastAsia"/>
          <w:sz w:val="36"/>
          <w:szCs w:val="36"/>
          <w:u w:val="single"/>
        </w:rPr>
        <w:t>和静县努尔造纸厂</w:t>
      </w:r>
      <w:r>
        <w:rPr>
          <w:rFonts w:cs="Times New Roman"/>
          <w:color w:val="000000" w:themeColor="text1"/>
          <w:sz w:val="36"/>
          <w:szCs w:val="36"/>
          <w:u w:val="single"/>
        </w:rPr>
        <w:t xml:space="preserve">      </w:t>
      </w:r>
    </w:p>
    <w:p w14:paraId="13377843" w14:textId="77777777" w:rsidR="00D4770B" w:rsidRDefault="00B86633">
      <w:pPr>
        <w:adjustRightInd w:val="0"/>
        <w:snapToGrid w:val="0"/>
        <w:ind w:firstLineChars="0" w:firstLine="1038"/>
        <w:textAlignment w:val="auto"/>
        <w:rPr>
          <w:rFonts w:ascii="宋体" w:hAnsi="宋体" w:cs="Times New Roman"/>
          <w:color w:val="000000" w:themeColor="text1"/>
          <w:sz w:val="36"/>
          <w:szCs w:val="36"/>
          <w:u w:val="single"/>
        </w:rPr>
      </w:pPr>
      <w:r>
        <w:rPr>
          <w:rFonts w:cs="Times New Roman"/>
          <w:color w:val="000000" w:themeColor="text1"/>
          <w:sz w:val="36"/>
          <w:szCs w:val="36"/>
        </w:rPr>
        <w:t>编制日期：</w:t>
      </w:r>
      <w:r>
        <w:rPr>
          <w:rFonts w:cs="Times New Roman"/>
          <w:color w:val="000000" w:themeColor="text1"/>
          <w:sz w:val="36"/>
          <w:szCs w:val="36"/>
          <w:u w:val="single"/>
        </w:rPr>
        <w:t>2025</w:t>
      </w:r>
      <w:r>
        <w:rPr>
          <w:rFonts w:cs="Times New Roman"/>
          <w:color w:val="000000" w:themeColor="text1"/>
          <w:sz w:val="36"/>
          <w:szCs w:val="36"/>
          <w:u w:val="single"/>
        </w:rPr>
        <w:t>年</w:t>
      </w:r>
      <w:r>
        <w:rPr>
          <w:rFonts w:cs="Times New Roman"/>
          <w:color w:val="000000" w:themeColor="text1"/>
          <w:sz w:val="36"/>
          <w:szCs w:val="36"/>
          <w:u w:val="single"/>
        </w:rPr>
        <w:t>3</w:t>
      </w:r>
      <w:r>
        <w:rPr>
          <w:rFonts w:cs="Times New Roman"/>
          <w:color w:val="000000" w:themeColor="text1"/>
          <w:sz w:val="36"/>
          <w:szCs w:val="36"/>
          <w:u w:val="single"/>
        </w:rPr>
        <w:t>月</w:t>
      </w:r>
      <w:r>
        <w:rPr>
          <w:rFonts w:cs="Times New Roman"/>
          <w:color w:val="000000" w:themeColor="text1"/>
          <w:sz w:val="36"/>
          <w:szCs w:val="36"/>
          <w:u w:val="single"/>
        </w:rPr>
        <w:t xml:space="preserve">  </w:t>
      </w:r>
      <w:r>
        <w:rPr>
          <w:rFonts w:ascii="宋体" w:hAnsi="宋体" w:cs="Times New Roman"/>
          <w:color w:val="000000" w:themeColor="text1"/>
          <w:sz w:val="36"/>
          <w:szCs w:val="36"/>
          <w:u w:val="single"/>
        </w:rPr>
        <w:t xml:space="preserve">                      </w:t>
      </w:r>
    </w:p>
    <w:p w14:paraId="520D50B8" w14:textId="77777777" w:rsidR="00D4770B" w:rsidRDefault="00D4770B">
      <w:pPr>
        <w:adjustRightInd w:val="0"/>
        <w:snapToGrid w:val="0"/>
        <w:spacing w:line="288" w:lineRule="auto"/>
        <w:ind w:firstLineChars="0" w:firstLine="1040"/>
        <w:textAlignment w:val="auto"/>
        <w:rPr>
          <w:rFonts w:ascii="仿宋_GB2312" w:eastAsia="仿宋_GB2312" w:cs="Times New Roman"/>
          <w:color w:val="000000" w:themeColor="text1"/>
          <w:sz w:val="36"/>
          <w:szCs w:val="36"/>
          <w:u w:val="single"/>
        </w:rPr>
      </w:pPr>
      <w:bookmarkStart w:id="1" w:name="_Hlk57884087"/>
    </w:p>
    <w:p w14:paraId="63DE8D64" w14:textId="77777777" w:rsidR="00D4770B" w:rsidRDefault="00D4770B">
      <w:pPr>
        <w:adjustRightInd w:val="0"/>
        <w:snapToGrid w:val="0"/>
        <w:spacing w:line="288" w:lineRule="auto"/>
        <w:ind w:firstLineChars="0" w:firstLine="1040"/>
        <w:textAlignment w:val="auto"/>
        <w:rPr>
          <w:rFonts w:ascii="仿宋_GB2312" w:eastAsia="仿宋_GB2312" w:cs="Times New Roman"/>
          <w:color w:val="000000" w:themeColor="text1"/>
          <w:sz w:val="36"/>
          <w:szCs w:val="36"/>
        </w:rPr>
      </w:pPr>
    </w:p>
    <w:p w14:paraId="6BE31A67" w14:textId="77777777" w:rsidR="00D4770B" w:rsidRDefault="00D4770B">
      <w:pPr>
        <w:adjustRightInd w:val="0"/>
        <w:snapToGrid w:val="0"/>
        <w:spacing w:line="288" w:lineRule="auto"/>
        <w:ind w:firstLineChars="0" w:firstLine="1040"/>
        <w:textAlignment w:val="auto"/>
        <w:rPr>
          <w:rFonts w:ascii="仿宋_GB2312" w:eastAsia="仿宋_GB2312" w:cs="Times New Roman"/>
          <w:color w:val="000000" w:themeColor="text1"/>
          <w:sz w:val="36"/>
          <w:szCs w:val="36"/>
        </w:rPr>
      </w:pPr>
    </w:p>
    <w:p w14:paraId="0278E2E6" w14:textId="77777777" w:rsidR="00D4770B" w:rsidRDefault="00D4770B">
      <w:pPr>
        <w:adjustRightInd w:val="0"/>
        <w:snapToGrid w:val="0"/>
        <w:spacing w:line="288" w:lineRule="auto"/>
        <w:ind w:firstLineChars="0" w:firstLine="1040"/>
        <w:textAlignment w:val="auto"/>
        <w:rPr>
          <w:rFonts w:ascii="仿宋_GB2312" w:eastAsia="仿宋_GB2312" w:cs="Times New Roman"/>
          <w:color w:val="000000" w:themeColor="text1"/>
          <w:sz w:val="36"/>
          <w:szCs w:val="36"/>
        </w:rPr>
      </w:pPr>
    </w:p>
    <w:p w14:paraId="72A5403B" w14:textId="77777777" w:rsidR="00D4770B" w:rsidRDefault="00D4770B">
      <w:pPr>
        <w:adjustRightInd w:val="0"/>
        <w:snapToGrid w:val="0"/>
        <w:spacing w:line="288" w:lineRule="auto"/>
        <w:ind w:firstLineChars="0" w:firstLine="1040"/>
        <w:textAlignment w:val="auto"/>
        <w:rPr>
          <w:rFonts w:ascii="仿宋_GB2312" w:eastAsia="仿宋_GB2312" w:cs="Times New Roman"/>
          <w:color w:val="000000" w:themeColor="text1"/>
          <w:sz w:val="36"/>
          <w:szCs w:val="36"/>
        </w:rPr>
      </w:pPr>
    </w:p>
    <w:bookmarkEnd w:id="1"/>
    <w:p w14:paraId="489E1DDB" w14:textId="77777777" w:rsidR="00D4770B" w:rsidRDefault="00B86633">
      <w:pPr>
        <w:adjustRightInd w:val="0"/>
        <w:snapToGrid w:val="0"/>
        <w:spacing w:line="288" w:lineRule="auto"/>
        <w:ind w:firstLineChars="0" w:firstLine="0"/>
        <w:jc w:val="center"/>
        <w:textAlignment w:val="auto"/>
        <w:rPr>
          <w:rFonts w:ascii="楷体_GB2312" w:eastAsia="楷体_GB2312" w:cs="Times New Roman"/>
          <w:color w:val="000000" w:themeColor="text1"/>
          <w:sz w:val="36"/>
          <w:szCs w:val="36"/>
        </w:rPr>
      </w:pPr>
      <w:r>
        <w:rPr>
          <w:rFonts w:ascii="楷体_GB2312" w:eastAsia="楷体_GB2312" w:cs="Times New Roman" w:hint="eastAsia"/>
          <w:color w:val="000000" w:themeColor="text1"/>
          <w:sz w:val="36"/>
          <w:szCs w:val="36"/>
        </w:rPr>
        <w:t>中华人民共和国生态环境部制</w:t>
      </w:r>
    </w:p>
    <w:p w14:paraId="74EC463A" w14:textId="77777777" w:rsidR="00D4770B" w:rsidRDefault="00D4770B">
      <w:pPr>
        <w:adjustRightInd w:val="0"/>
        <w:snapToGrid w:val="0"/>
        <w:spacing w:line="288" w:lineRule="auto"/>
        <w:ind w:firstLineChars="0" w:firstLine="0"/>
        <w:jc w:val="center"/>
        <w:textAlignment w:val="auto"/>
        <w:rPr>
          <w:rFonts w:ascii="楷体_GB2312" w:eastAsia="楷体_GB2312" w:cs="Times New Roman"/>
          <w:color w:val="000000" w:themeColor="text1"/>
          <w:sz w:val="36"/>
          <w:szCs w:val="36"/>
        </w:rPr>
        <w:sectPr w:rsidR="00D4770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26"/>
        </w:sectPr>
      </w:pPr>
    </w:p>
    <w:p w14:paraId="274F1FF3" w14:textId="77777777" w:rsidR="00D4770B" w:rsidRDefault="00B86633">
      <w:pPr>
        <w:pStyle w:val="1"/>
        <w:rPr>
          <w:color w:val="000000" w:themeColor="text1"/>
        </w:rPr>
      </w:pPr>
      <w:r>
        <w:rPr>
          <w:rFonts w:hint="eastAsia"/>
          <w:color w:val="000000" w:themeColor="text1"/>
        </w:rPr>
        <w:lastRenderedPageBreak/>
        <w:t>一、建设项目基本情况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28"/>
        <w:gridCol w:w="1851"/>
        <w:gridCol w:w="1860"/>
        <w:gridCol w:w="3101"/>
      </w:tblGrid>
      <w:tr w:rsidR="00D4770B" w14:paraId="178859CC" w14:textId="77777777">
        <w:trPr>
          <w:jc w:val="center"/>
        </w:trPr>
        <w:tc>
          <w:tcPr>
            <w:tcW w:w="1232" w:type="pct"/>
            <w:tcMar>
              <w:top w:w="16" w:type="dxa"/>
              <w:left w:w="16" w:type="dxa"/>
              <w:right w:w="16" w:type="dxa"/>
            </w:tcMar>
            <w:vAlign w:val="center"/>
          </w:tcPr>
          <w:p w14:paraId="218970F1"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建设项目名称</w:t>
            </w:r>
          </w:p>
        </w:tc>
        <w:tc>
          <w:tcPr>
            <w:tcW w:w="3768" w:type="pct"/>
            <w:gridSpan w:val="3"/>
            <w:vAlign w:val="center"/>
          </w:tcPr>
          <w:p w14:paraId="30BE81DA"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bookmarkStart w:id="2" w:name="_Hlk192779564"/>
            <w:bookmarkStart w:id="3" w:name="_Hlk192779530"/>
            <w:r>
              <w:rPr>
                <w:rFonts w:hint="eastAsia"/>
              </w:rPr>
              <w:t>和静县努尔造纸厂</w:t>
            </w:r>
            <w:bookmarkEnd w:id="2"/>
            <w:r>
              <w:rPr>
                <w:rFonts w:hint="eastAsia"/>
              </w:rPr>
              <w:t>生物质蒸汽发生器项目</w:t>
            </w:r>
            <w:bookmarkEnd w:id="3"/>
          </w:p>
        </w:tc>
      </w:tr>
      <w:tr w:rsidR="00D4770B" w14:paraId="270EB779" w14:textId="77777777">
        <w:trPr>
          <w:jc w:val="center"/>
        </w:trPr>
        <w:tc>
          <w:tcPr>
            <w:tcW w:w="1232" w:type="pct"/>
            <w:tcMar>
              <w:top w:w="16" w:type="dxa"/>
              <w:left w:w="16" w:type="dxa"/>
              <w:right w:w="16" w:type="dxa"/>
            </w:tcMar>
            <w:vAlign w:val="center"/>
          </w:tcPr>
          <w:p w14:paraId="64E9932A"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项目代码</w:t>
            </w:r>
          </w:p>
        </w:tc>
        <w:tc>
          <w:tcPr>
            <w:tcW w:w="3768" w:type="pct"/>
            <w:gridSpan w:val="3"/>
            <w:vAlign w:val="center"/>
          </w:tcPr>
          <w:p w14:paraId="6FBFAAF7"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hint="eastAsia"/>
                <w:color w:val="000000" w:themeColor="text1"/>
                <w:szCs w:val="24"/>
              </w:rPr>
              <w:t>无</w:t>
            </w:r>
          </w:p>
        </w:tc>
      </w:tr>
      <w:tr w:rsidR="00D4770B" w14:paraId="6B8CC8D7" w14:textId="77777777" w:rsidTr="007E4A09">
        <w:trPr>
          <w:trHeight w:val="100"/>
          <w:jc w:val="center"/>
        </w:trPr>
        <w:tc>
          <w:tcPr>
            <w:tcW w:w="1232" w:type="pct"/>
            <w:tcMar>
              <w:top w:w="16" w:type="dxa"/>
              <w:left w:w="16" w:type="dxa"/>
              <w:right w:w="16" w:type="dxa"/>
            </w:tcMar>
            <w:vAlign w:val="center"/>
          </w:tcPr>
          <w:p w14:paraId="7AA16C9A"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建设单位联系人</w:t>
            </w:r>
          </w:p>
        </w:tc>
        <w:tc>
          <w:tcPr>
            <w:tcW w:w="1024" w:type="pct"/>
            <w:vAlign w:val="center"/>
          </w:tcPr>
          <w:p w14:paraId="1DD0535F" w14:textId="0A14CC04" w:rsidR="00D4770B" w:rsidRDefault="000C722F">
            <w:pPr>
              <w:adjustRightInd w:val="0"/>
              <w:snapToGrid w:val="0"/>
              <w:spacing w:line="240" w:lineRule="auto"/>
              <w:ind w:firstLineChars="0" w:firstLine="0"/>
              <w:jc w:val="center"/>
              <w:textAlignment w:val="auto"/>
              <w:rPr>
                <w:rFonts w:cs="Times New Roman"/>
                <w:color w:val="000000" w:themeColor="text1"/>
                <w:szCs w:val="24"/>
              </w:rPr>
            </w:pPr>
            <w:r w:rsidRPr="000C722F">
              <w:rPr>
                <w:rFonts w:cs="Times New Roman" w:hint="eastAsia"/>
                <w:color w:val="000000" w:themeColor="text1"/>
                <w:szCs w:val="24"/>
              </w:rPr>
              <w:t>袁汉文</w:t>
            </w:r>
          </w:p>
        </w:tc>
        <w:tc>
          <w:tcPr>
            <w:tcW w:w="1029" w:type="pct"/>
            <w:vAlign w:val="center"/>
          </w:tcPr>
          <w:p w14:paraId="5C1B2E10"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联系方式</w:t>
            </w:r>
          </w:p>
        </w:tc>
        <w:tc>
          <w:tcPr>
            <w:tcW w:w="1715" w:type="pct"/>
            <w:vAlign w:val="center"/>
          </w:tcPr>
          <w:p w14:paraId="19C311C1" w14:textId="0936B97E" w:rsidR="00D4770B" w:rsidRDefault="000C722F">
            <w:pPr>
              <w:adjustRightInd w:val="0"/>
              <w:snapToGrid w:val="0"/>
              <w:spacing w:line="240" w:lineRule="auto"/>
              <w:ind w:firstLineChars="0" w:firstLine="0"/>
              <w:jc w:val="center"/>
              <w:textAlignment w:val="auto"/>
              <w:rPr>
                <w:rFonts w:cs="Times New Roman"/>
                <w:color w:val="000000" w:themeColor="text1"/>
                <w:szCs w:val="24"/>
              </w:rPr>
            </w:pPr>
            <w:r w:rsidRPr="000C722F">
              <w:t>13999184120</w:t>
            </w:r>
          </w:p>
        </w:tc>
      </w:tr>
      <w:tr w:rsidR="00D4770B" w14:paraId="7F508868" w14:textId="77777777">
        <w:trPr>
          <w:jc w:val="center"/>
        </w:trPr>
        <w:tc>
          <w:tcPr>
            <w:tcW w:w="1232" w:type="pct"/>
            <w:tcMar>
              <w:top w:w="16" w:type="dxa"/>
              <w:left w:w="16" w:type="dxa"/>
              <w:right w:w="16" w:type="dxa"/>
            </w:tcMar>
            <w:vAlign w:val="center"/>
          </w:tcPr>
          <w:p w14:paraId="1301D4FF"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建设地点</w:t>
            </w:r>
          </w:p>
        </w:tc>
        <w:tc>
          <w:tcPr>
            <w:tcW w:w="3768" w:type="pct"/>
            <w:gridSpan w:val="3"/>
            <w:vAlign w:val="center"/>
          </w:tcPr>
          <w:p w14:paraId="4854FBE6"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bookmarkStart w:id="4" w:name="OLE_LINK40"/>
            <w:r>
              <w:t>新疆维吾尔自治区巴音郭楞蒙古自治州和静县巴润哈尔莫墩镇察桐沟</w:t>
            </w:r>
            <w:bookmarkEnd w:id="4"/>
          </w:p>
        </w:tc>
      </w:tr>
      <w:tr w:rsidR="00D4770B" w14:paraId="27360B24" w14:textId="77777777">
        <w:trPr>
          <w:jc w:val="center"/>
        </w:trPr>
        <w:tc>
          <w:tcPr>
            <w:tcW w:w="1232" w:type="pct"/>
            <w:tcMar>
              <w:top w:w="16" w:type="dxa"/>
              <w:left w:w="16" w:type="dxa"/>
              <w:right w:w="16" w:type="dxa"/>
            </w:tcMar>
            <w:vAlign w:val="center"/>
          </w:tcPr>
          <w:p w14:paraId="4F8E0686"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地理坐标</w:t>
            </w:r>
          </w:p>
        </w:tc>
        <w:tc>
          <w:tcPr>
            <w:tcW w:w="3768" w:type="pct"/>
            <w:gridSpan w:val="3"/>
            <w:vAlign w:val="center"/>
          </w:tcPr>
          <w:p w14:paraId="169D2F8E" w14:textId="77777777" w:rsidR="00D4770B" w:rsidRDefault="00B86633">
            <w:pPr>
              <w:spacing w:line="240" w:lineRule="auto"/>
              <w:ind w:firstLineChars="0" w:firstLine="0"/>
              <w:jc w:val="center"/>
              <w:textAlignment w:val="auto"/>
              <w:rPr>
                <w:rFonts w:cs="Times New Roman"/>
                <w:color w:val="000000" w:themeColor="text1"/>
                <w:szCs w:val="24"/>
              </w:rPr>
            </w:pPr>
            <w:r>
              <w:t>东经</w:t>
            </w:r>
            <w:r>
              <w:t>86°5′49.115"</w:t>
            </w:r>
            <w:r>
              <w:t>，北纬</w:t>
            </w:r>
            <w:r>
              <w:t>42°12′12.117″</w:t>
            </w:r>
          </w:p>
        </w:tc>
      </w:tr>
      <w:tr w:rsidR="00D4770B" w14:paraId="6852ECDD" w14:textId="77777777">
        <w:trPr>
          <w:trHeight w:val="1901"/>
          <w:jc w:val="center"/>
        </w:trPr>
        <w:tc>
          <w:tcPr>
            <w:tcW w:w="1232" w:type="pct"/>
            <w:tcMar>
              <w:top w:w="16" w:type="dxa"/>
              <w:left w:w="16" w:type="dxa"/>
              <w:right w:w="16" w:type="dxa"/>
            </w:tcMar>
            <w:vAlign w:val="center"/>
          </w:tcPr>
          <w:p w14:paraId="5F563287"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国民经济</w:t>
            </w:r>
          </w:p>
          <w:p w14:paraId="08DD45B4"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行业类别</w:t>
            </w:r>
          </w:p>
        </w:tc>
        <w:tc>
          <w:tcPr>
            <w:tcW w:w="1024" w:type="pct"/>
            <w:vAlign w:val="center"/>
          </w:tcPr>
          <w:p w14:paraId="2BC7CA02"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hint="eastAsia"/>
              </w:rPr>
              <w:t>D4430</w:t>
            </w:r>
            <w:r>
              <w:rPr>
                <w:rFonts w:hint="eastAsia"/>
              </w:rPr>
              <w:t>热力生产和供应</w:t>
            </w:r>
          </w:p>
        </w:tc>
        <w:tc>
          <w:tcPr>
            <w:tcW w:w="1029" w:type="pct"/>
            <w:vAlign w:val="center"/>
          </w:tcPr>
          <w:p w14:paraId="2A9D6A5F"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bookmarkStart w:id="5" w:name="_Hlk49843745"/>
            <w:r>
              <w:rPr>
                <w:rFonts w:cs="Times New Roman"/>
                <w:color w:val="000000" w:themeColor="text1"/>
                <w:szCs w:val="24"/>
              </w:rPr>
              <w:t>建设项目</w:t>
            </w:r>
          </w:p>
          <w:p w14:paraId="74068877"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行业类别</w:t>
            </w:r>
            <w:bookmarkEnd w:id="5"/>
          </w:p>
        </w:tc>
        <w:tc>
          <w:tcPr>
            <w:tcW w:w="1715" w:type="pct"/>
            <w:vAlign w:val="center"/>
          </w:tcPr>
          <w:p w14:paraId="39AE21C9"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hint="eastAsia"/>
              </w:rPr>
              <w:t>四十一，电力、热力生产和供应业</w:t>
            </w:r>
            <w:r>
              <w:rPr>
                <w:rFonts w:hint="eastAsia"/>
              </w:rPr>
              <w:t>-91-</w:t>
            </w:r>
            <w:r>
              <w:rPr>
                <w:rFonts w:hint="eastAsia"/>
              </w:rPr>
              <w:t>热力生产和供应工程；燃煤、燃油锅炉总容量</w:t>
            </w:r>
            <w:r>
              <w:rPr>
                <w:rFonts w:hint="eastAsia"/>
              </w:rPr>
              <w:t>65</w:t>
            </w:r>
            <w:r>
              <w:rPr>
                <w:rFonts w:hint="eastAsia"/>
              </w:rPr>
              <w:t>吨</w:t>
            </w:r>
            <w:r>
              <w:rPr>
                <w:rFonts w:hint="eastAsia"/>
              </w:rPr>
              <w:t>/</w:t>
            </w:r>
            <w:r>
              <w:rPr>
                <w:rFonts w:hint="eastAsia"/>
              </w:rPr>
              <w:t>小时（</w:t>
            </w:r>
            <w:r>
              <w:rPr>
                <w:rFonts w:hint="eastAsia"/>
              </w:rPr>
              <w:t>45.5</w:t>
            </w:r>
            <w:r>
              <w:rPr>
                <w:rFonts w:hint="eastAsia"/>
              </w:rPr>
              <w:t>兆瓦）及以下的；天然气锅炉总容量</w:t>
            </w:r>
            <w:r>
              <w:rPr>
                <w:rFonts w:hint="eastAsia"/>
              </w:rPr>
              <w:t>1</w:t>
            </w:r>
            <w:r>
              <w:rPr>
                <w:rFonts w:hint="eastAsia"/>
              </w:rPr>
              <w:t>吨</w:t>
            </w:r>
            <w:r>
              <w:rPr>
                <w:rFonts w:hint="eastAsia"/>
              </w:rPr>
              <w:t>/</w:t>
            </w:r>
            <w:r>
              <w:rPr>
                <w:rFonts w:hint="eastAsia"/>
              </w:rPr>
              <w:t>小时（</w:t>
            </w:r>
            <w:r>
              <w:rPr>
                <w:rFonts w:hint="eastAsia"/>
              </w:rPr>
              <w:t>0.7</w:t>
            </w:r>
            <w:r>
              <w:rPr>
                <w:rFonts w:hint="eastAsia"/>
              </w:rPr>
              <w:t>兆瓦）以上的；使用其他高污染燃料的</w:t>
            </w:r>
          </w:p>
        </w:tc>
      </w:tr>
      <w:tr w:rsidR="00D4770B" w14:paraId="09556F0A" w14:textId="77777777">
        <w:trPr>
          <w:jc w:val="center"/>
        </w:trPr>
        <w:tc>
          <w:tcPr>
            <w:tcW w:w="1232" w:type="pct"/>
            <w:tcMar>
              <w:top w:w="16" w:type="dxa"/>
              <w:left w:w="16" w:type="dxa"/>
              <w:right w:w="16" w:type="dxa"/>
            </w:tcMar>
            <w:vAlign w:val="center"/>
          </w:tcPr>
          <w:p w14:paraId="5055DA1D"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建设性质</w:t>
            </w:r>
          </w:p>
        </w:tc>
        <w:tc>
          <w:tcPr>
            <w:tcW w:w="1024" w:type="pct"/>
            <w:vAlign w:val="center"/>
          </w:tcPr>
          <w:p w14:paraId="089D5FBB" w14:textId="7B1F20F5" w:rsidR="00D4770B" w:rsidRDefault="000B1CE1">
            <w:pPr>
              <w:spacing w:line="240" w:lineRule="auto"/>
              <w:ind w:firstLineChars="0" w:firstLine="0"/>
              <w:jc w:val="left"/>
              <w:textAlignment w:val="auto"/>
              <w:rPr>
                <w:rFonts w:cs="Times New Roman"/>
                <w:color w:val="000000" w:themeColor="text1"/>
                <w:szCs w:val="24"/>
              </w:rPr>
            </w:pPr>
            <w:r>
              <w:rPr>
                <w:rFonts w:cs="Times New Roman"/>
                <w:color w:val="000000" w:themeColor="text1"/>
                <w:szCs w:val="24"/>
              </w:rPr>
              <w:sym w:font="Wingdings 2" w:char="F0A3"/>
            </w:r>
            <w:r w:rsidR="00B86633">
              <w:rPr>
                <w:rFonts w:cs="Times New Roman"/>
                <w:color w:val="000000" w:themeColor="text1"/>
                <w:szCs w:val="24"/>
              </w:rPr>
              <w:t>新建（迁建）</w:t>
            </w:r>
          </w:p>
          <w:p w14:paraId="186E5091" w14:textId="6E1EA6DB" w:rsidR="00D4770B" w:rsidRDefault="000B1CE1">
            <w:pPr>
              <w:spacing w:line="240" w:lineRule="auto"/>
              <w:ind w:firstLineChars="0" w:firstLine="0"/>
              <w:jc w:val="left"/>
              <w:textAlignment w:val="auto"/>
              <w:rPr>
                <w:rFonts w:cs="Times New Roman"/>
                <w:color w:val="000000" w:themeColor="text1"/>
                <w:szCs w:val="24"/>
              </w:rPr>
            </w:pPr>
            <w:r>
              <w:rPr>
                <w:rFonts w:cs="Times New Roman"/>
                <w:color w:val="000000" w:themeColor="text1"/>
                <w:szCs w:val="24"/>
              </w:rPr>
              <w:sym w:font="Wingdings 2" w:char="F052"/>
            </w:r>
            <w:r w:rsidR="00B86633">
              <w:rPr>
                <w:rFonts w:cs="Times New Roman"/>
                <w:color w:val="000000" w:themeColor="text1"/>
                <w:szCs w:val="24"/>
              </w:rPr>
              <w:t>改建</w:t>
            </w:r>
          </w:p>
          <w:p w14:paraId="5B159707" w14:textId="77777777" w:rsidR="00D4770B" w:rsidRDefault="00B86633">
            <w:pPr>
              <w:spacing w:line="240" w:lineRule="auto"/>
              <w:ind w:firstLineChars="0" w:firstLine="0"/>
              <w:jc w:val="left"/>
              <w:textAlignment w:val="auto"/>
              <w:rPr>
                <w:rFonts w:cs="Times New Roman"/>
                <w:color w:val="000000" w:themeColor="text1"/>
                <w:szCs w:val="24"/>
              </w:rPr>
            </w:pPr>
            <w:r>
              <w:rPr>
                <w:rFonts w:cs="Times New Roman"/>
                <w:color w:val="000000" w:themeColor="text1"/>
                <w:szCs w:val="24"/>
              </w:rPr>
              <w:sym w:font="Wingdings 2" w:char="F0A3"/>
            </w:r>
            <w:r>
              <w:rPr>
                <w:rFonts w:cs="Times New Roman"/>
                <w:color w:val="000000" w:themeColor="text1"/>
                <w:szCs w:val="24"/>
              </w:rPr>
              <w:t>扩建</w:t>
            </w:r>
          </w:p>
          <w:p w14:paraId="664FC4E7" w14:textId="77777777" w:rsidR="00D4770B" w:rsidRDefault="00B86633">
            <w:pPr>
              <w:spacing w:line="240" w:lineRule="auto"/>
              <w:ind w:firstLineChars="0" w:firstLine="0"/>
              <w:jc w:val="left"/>
              <w:textAlignment w:val="auto"/>
              <w:rPr>
                <w:rFonts w:cs="Times New Roman"/>
                <w:color w:val="000000" w:themeColor="text1"/>
                <w:szCs w:val="24"/>
              </w:rPr>
            </w:pPr>
            <w:r>
              <w:rPr>
                <w:rFonts w:cs="Times New Roman"/>
                <w:color w:val="000000" w:themeColor="text1"/>
                <w:szCs w:val="24"/>
              </w:rPr>
              <w:sym w:font="Wingdings 2" w:char="F0A3"/>
            </w:r>
            <w:r>
              <w:rPr>
                <w:rFonts w:cs="Times New Roman"/>
                <w:color w:val="000000" w:themeColor="text1"/>
                <w:szCs w:val="24"/>
              </w:rPr>
              <w:t>技术改造</w:t>
            </w:r>
          </w:p>
        </w:tc>
        <w:tc>
          <w:tcPr>
            <w:tcW w:w="1029" w:type="pct"/>
            <w:vAlign w:val="center"/>
          </w:tcPr>
          <w:p w14:paraId="1D41B833"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建设项目</w:t>
            </w:r>
          </w:p>
          <w:p w14:paraId="7D442DAD"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申报情形</w:t>
            </w:r>
          </w:p>
        </w:tc>
        <w:tc>
          <w:tcPr>
            <w:tcW w:w="1715" w:type="pct"/>
            <w:vAlign w:val="center"/>
          </w:tcPr>
          <w:p w14:paraId="3B994C0B" w14:textId="77777777" w:rsidR="00D4770B" w:rsidRDefault="00B86633">
            <w:pPr>
              <w:spacing w:line="240" w:lineRule="auto"/>
              <w:ind w:firstLineChars="0" w:firstLine="0"/>
              <w:jc w:val="left"/>
              <w:textAlignment w:val="auto"/>
              <w:rPr>
                <w:rFonts w:cs="Times New Roman"/>
                <w:color w:val="000000" w:themeColor="text1"/>
                <w:szCs w:val="24"/>
              </w:rPr>
            </w:pPr>
            <w:r>
              <w:rPr>
                <w:rFonts w:cs="Times New Roman"/>
                <w:color w:val="000000" w:themeColor="text1"/>
                <w:szCs w:val="24"/>
              </w:rPr>
              <w:sym w:font="Wingdings 2" w:char="F052"/>
            </w:r>
            <w:r>
              <w:rPr>
                <w:rFonts w:cs="Times New Roman"/>
                <w:color w:val="000000" w:themeColor="text1"/>
                <w:szCs w:val="24"/>
              </w:rPr>
              <w:t>首次申报项目</w:t>
            </w:r>
            <w:r>
              <w:rPr>
                <w:rFonts w:cs="Times New Roman"/>
                <w:color w:val="000000" w:themeColor="text1"/>
                <w:szCs w:val="24"/>
              </w:rPr>
              <w:t xml:space="preserve">             </w:t>
            </w:r>
          </w:p>
          <w:p w14:paraId="03072821" w14:textId="77777777" w:rsidR="00D4770B" w:rsidRDefault="00B86633">
            <w:pPr>
              <w:spacing w:line="240" w:lineRule="auto"/>
              <w:ind w:firstLineChars="0" w:firstLine="0"/>
              <w:jc w:val="left"/>
              <w:textAlignment w:val="auto"/>
              <w:rPr>
                <w:rFonts w:cs="Times New Roman"/>
                <w:color w:val="000000" w:themeColor="text1"/>
                <w:szCs w:val="24"/>
              </w:rPr>
            </w:pPr>
            <w:r>
              <w:rPr>
                <w:rFonts w:cs="Times New Roman"/>
                <w:color w:val="000000" w:themeColor="text1"/>
                <w:szCs w:val="24"/>
              </w:rPr>
              <w:sym w:font="Wingdings 2" w:char="F0A3"/>
            </w:r>
            <w:r>
              <w:rPr>
                <w:rFonts w:cs="Times New Roman"/>
                <w:color w:val="000000" w:themeColor="text1"/>
                <w:szCs w:val="24"/>
              </w:rPr>
              <w:t>不予批准后再次申报项目</w:t>
            </w:r>
          </w:p>
          <w:p w14:paraId="449B1D34" w14:textId="77777777" w:rsidR="00D4770B" w:rsidRDefault="00B86633">
            <w:pPr>
              <w:spacing w:line="240" w:lineRule="auto"/>
              <w:ind w:firstLineChars="0" w:firstLine="0"/>
              <w:jc w:val="left"/>
              <w:textAlignment w:val="auto"/>
              <w:rPr>
                <w:rFonts w:cs="Times New Roman"/>
                <w:color w:val="000000" w:themeColor="text1"/>
                <w:szCs w:val="24"/>
              </w:rPr>
            </w:pPr>
            <w:r>
              <w:rPr>
                <w:rFonts w:cs="Times New Roman"/>
                <w:color w:val="000000" w:themeColor="text1"/>
                <w:szCs w:val="24"/>
              </w:rPr>
              <w:sym w:font="Wingdings 2" w:char="F0A3"/>
            </w:r>
            <w:r>
              <w:rPr>
                <w:rFonts w:cs="Times New Roman"/>
                <w:color w:val="000000" w:themeColor="text1"/>
                <w:szCs w:val="24"/>
              </w:rPr>
              <w:t>超五年重新审核项目</w:t>
            </w:r>
            <w:r>
              <w:rPr>
                <w:rFonts w:cs="Times New Roman"/>
                <w:color w:val="000000" w:themeColor="text1"/>
                <w:szCs w:val="24"/>
              </w:rPr>
              <w:t xml:space="preserve">     </w:t>
            </w:r>
          </w:p>
          <w:p w14:paraId="0DBC3BF9" w14:textId="77777777" w:rsidR="00D4770B" w:rsidRDefault="00B86633">
            <w:pPr>
              <w:spacing w:line="240" w:lineRule="auto"/>
              <w:ind w:firstLineChars="0" w:firstLine="0"/>
              <w:jc w:val="left"/>
              <w:textAlignment w:val="auto"/>
              <w:rPr>
                <w:rFonts w:cs="Times New Roman"/>
                <w:color w:val="000000" w:themeColor="text1"/>
                <w:szCs w:val="24"/>
              </w:rPr>
            </w:pPr>
            <w:r>
              <w:rPr>
                <w:rFonts w:cs="Times New Roman"/>
                <w:color w:val="000000" w:themeColor="text1"/>
                <w:szCs w:val="24"/>
              </w:rPr>
              <w:sym w:font="Wingdings 2" w:char="F0A3"/>
            </w:r>
            <w:r>
              <w:rPr>
                <w:rFonts w:cs="Times New Roman"/>
                <w:color w:val="000000" w:themeColor="text1"/>
                <w:szCs w:val="24"/>
              </w:rPr>
              <w:t>重大变动重新报批项目</w:t>
            </w:r>
          </w:p>
        </w:tc>
      </w:tr>
      <w:tr w:rsidR="00D4770B" w14:paraId="7BBB3C02" w14:textId="77777777">
        <w:trPr>
          <w:jc w:val="center"/>
        </w:trPr>
        <w:tc>
          <w:tcPr>
            <w:tcW w:w="1232" w:type="pct"/>
            <w:tcMar>
              <w:top w:w="16" w:type="dxa"/>
              <w:left w:w="16" w:type="dxa"/>
              <w:right w:w="16" w:type="dxa"/>
            </w:tcMar>
            <w:vAlign w:val="center"/>
          </w:tcPr>
          <w:p w14:paraId="2D919339"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项目审批（核准</w:t>
            </w:r>
            <w:r>
              <w:rPr>
                <w:rFonts w:cs="Times New Roman"/>
                <w:color w:val="000000" w:themeColor="text1"/>
                <w:szCs w:val="24"/>
              </w:rPr>
              <w:t>/</w:t>
            </w:r>
          </w:p>
          <w:p w14:paraId="44C9BB36"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备案）部门（选填）</w:t>
            </w:r>
          </w:p>
        </w:tc>
        <w:tc>
          <w:tcPr>
            <w:tcW w:w="1024" w:type="pct"/>
            <w:vAlign w:val="center"/>
          </w:tcPr>
          <w:p w14:paraId="0A1FE7BA"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hint="eastAsia"/>
                <w:color w:val="000000" w:themeColor="text1"/>
                <w:szCs w:val="24"/>
              </w:rPr>
              <w:t>/</w:t>
            </w:r>
          </w:p>
        </w:tc>
        <w:tc>
          <w:tcPr>
            <w:tcW w:w="1029" w:type="pct"/>
            <w:vAlign w:val="center"/>
          </w:tcPr>
          <w:p w14:paraId="05098DA3"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项目审批（核准</w:t>
            </w:r>
            <w:r>
              <w:rPr>
                <w:rFonts w:cs="Times New Roman"/>
                <w:color w:val="000000" w:themeColor="text1"/>
                <w:szCs w:val="24"/>
              </w:rPr>
              <w:t>/</w:t>
            </w:r>
          </w:p>
          <w:p w14:paraId="5A8B4921"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备案）文号（选填）</w:t>
            </w:r>
          </w:p>
        </w:tc>
        <w:tc>
          <w:tcPr>
            <w:tcW w:w="1715" w:type="pct"/>
            <w:vAlign w:val="center"/>
          </w:tcPr>
          <w:p w14:paraId="2C81698E"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w:t>
            </w:r>
          </w:p>
        </w:tc>
      </w:tr>
      <w:tr w:rsidR="00D4770B" w14:paraId="30503033" w14:textId="77777777">
        <w:trPr>
          <w:jc w:val="center"/>
        </w:trPr>
        <w:tc>
          <w:tcPr>
            <w:tcW w:w="1232" w:type="pct"/>
            <w:tcMar>
              <w:top w:w="16" w:type="dxa"/>
              <w:left w:w="16" w:type="dxa"/>
              <w:right w:w="16" w:type="dxa"/>
            </w:tcMar>
            <w:vAlign w:val="center"/>
          </w:tcPr>
          <w:p w14:paraId="58FA073F"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总投资（万元）</w:t>
            </w:r>
          </w:p>
        </w:tc>
        <w:tc>
          <w:tcPr>
            <w:tcW w:w="1024" w:type="pct"/>
            <w:vAlign w:val="center"/>
          </w:tcPr>
          <w:p w14:paraId="0AF4D2BB"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highlight w:val="yellow"/>
              </w:rPr>
            </w:pPr>
            <w:r>
              <w:rPr>
                <w:rFonts w:cs="Times New Roman"/>
                <w:color w:val="000000" w:themeColor="text1"/>
                <w:szCs w:val="24"/>
              </w:rPr>
              <w:t>32</w:t>
            </w:r>
          </w:p>
        </w:tc>
        <w:tc>
          <w:tcPr>
            <w:tcW w:w="1029" w:type="pct"/>
            <w:tcMar>
              <w:top w:w="16" w:type="dxa"/>
              <w:left w:w="16" w:type="dxa"/>
              <w:right w:w="16" w:type="dxa"/>
            </w:tcMar>
            <w:vAlign w:val="center"/>
          </w:tcPr>
          <w:p w14:paraId="6D45176A"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highlight w:val="yellow"/>
              </w:rPr>
            </w:pPr>
            <w:r>
              <w:rPr>
                <w:rFonts w:cs="Times New Roman"/>
                <w:color w:val="000000" w:themeColor="text1"/>
                <w:szCs w:val="24"/>
              </w:rPr>
              <w:t>环保投资（万元）</w:t>
            </w:r>
          </w:p>
        </w:tc>
        <w:tc>
          <w:tcPr>
            <w:tcW w:w="1715" w:type="pct"/>
            <w:vAlign w:val="center"/>
          </w:tcPr>
          <w:p w14:paraId="0EA0224A"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highlight w:val="yellow"/>
              </w:rPr>
            </w:pPr>
            <w:r>
              <w:rPr>
                <w:rFonts w:cs="Times New Roman" w:hint="eastAsia"/>
                <w:color w:val="000000" w:themeColor="text1"/>
                <w:szCs w:val="24"/>
              </w:rPr>
              <w:t>15</w:t>
            </w:r>
          </w:p>
        </w:tc>
      </w:tr>
      <w:tr w:rsidR="00D4770B" w14:paraId="33EC3923" w14:textId="77777777">
        <w:trPr>
          <w:jc w:val="center"/>
        </w:trPr>
        <w:tc>
          <w:tcPr>
            <w:tcW w:w="1232" w:type="pct"/>
            <w:tcMar>
              <w:top w:w="16" w:type="dxa"/>
              <w:left w:w="16" w:type="dxa"/>
              <w:right w:w="16" w:type="dxa"/>
            </w:tcMar>
            <w:vAlign w:val="center"/>
          </w:tcPr>
          <w:p w14:paraId="0F55DAAA"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环保投资占比（</w:t>
            </w:r>
            <w:r>
              <w:rPr>
                <w:rFonts w:cs="Times New Roman"/>
                <w:color w:val="000000" w:themeColor="text1"/>
                <w:szCs w:val="24"/>
              </w:rPr>
              <w:t>%</w:t>
            </w:r>
            <w:r>
              <w:rPr>
                <w:rFonts w:cs="Times New Roman"/>
                <w:color w:val="000000" w:themeColor="text1"/>
                <w:szCs w:val="24"/>
              </w:rPr>
              <w:t>）</w:t>
            </w:r>
          </w:p>
        </w:tc>
        <w:tc>
          <w:tcPr>
            <w:tcW w:w="1024" w:type="pct"/>
            <w:vAlign w:val="center"/>
          </w:tcPr>
          <w:p w14:paraId="6BB25FD5"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46.9</w:t>
            </w:r>
          </w:p>
        </w:tc>
        <w:tc>
          <w:tcPr>
            <w:tcW w:w="1029" w:type="pct"/>
            <w:tcMar>
              <w:top w:w="16" w:type="dxa"/>
              <w:left w:w="16" w:type="dxa"/>
              <w:right w:w="16" w:type="dxa"/>
            </w:tcMar>
            <w:vAlign w:val="center"/>
          </w:tcPr>
          <w:p w14:paraId="3513516F"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施工工期</w:t>
            </w:r>
          </w:p>
        </w:tc>
        <w:tc>
          <w:tcPr>
            <w:tcW w:w="1715" w:type="pct"/>
            <w:vAlign w:val="center"/>
          </w:tcPr>
          <w:p w14:paraId="4127EE42"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1</w:t>
            </w:r>
            <w:r>
              <w:rPr>
                <w:rFonts w:cs="Times New Roman" w:hint="eastAsia"/>
                <w:color w:val="000000" w:themeColor="text1"/>
                <w:szCs w:val="24"/>
              </w:rPr>
              <w:t>个月</w:t>
            </w:r>
          </w:p>
        </w:tc>
      </w:tr>
      <w:tr w:rsidR="00D4770B" w14:paraId="3326E218" w14:textId="77777777">
        <w:trPr>
          <w:jc w:val="center"/>
        </w:trPr>
        <w:tc>
          <w:tcPr>
            <w:tcW w:w="1232" w:type="pct"/>
            <w:tcMar>
              <w:top w:w="16" w:type="dxa"/>
              <w:left w:w="16" w:type="dxa"/>
              <w:right w:w="16" w:type="dxa"/>
            </w:tcMar>
            <w:vAlign w:val="center"/>
          </w:tcPr>
          <w:p w14:paraId="0858C16B"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是否开工建设</w:t>
            </w:r>
          </w:p>
        </w:tc>
        <w:tc>
          <w:tcPr>
            <w:tcW w:w="1024" w:type="pct"/>
            <w:vAlign w:val="center"/>
          </w:tcPr>
          <w:p w14:paraId="5000E735" w14:textId="77777777" w:rsidR="00D4770B" w:rsidRDefault="00B86633">
            <w:pPr>
              <w:adjustRightInd w:val="0"/>
              <w:snapToGrid w:val="0"/>
              <w:spacing w:line="240" w:lineRule="auto"/>
              <w:ind w:firstLineChars="0" w:firstLine="0"/>
              <w:textAlignment w:val="auto"/>
              <w:rPr>
                <w:rFonts w:cs="Times New Roman"/>
                <w:color w:val="000000" w:themeColor="text1"/>
                <w:szCs w:val="24"/>
              </w:rPr>
            </w:pPr>
            <w:r>
              <w:rPr>
                <w:rFonts w:cs="Times New Roman"/>
                <w:color w:val="000000" w:themeColor="text1"/>
                <w:szCs w:val="24"/>
              </w:rPr>
              <w:sym w:font="Wingdings 2" w:char="F052"/>
            </w:r>
            <w:r>
              <w:rPr>
                <w:rFonts w:cs="Times New Roman"/>
                <w:color w:val="000000" w:themeColor="text1"/>
                <w:szCs w:val="24"/>
              </w:rPr>
              <w:t>否</w:t>
            </w:r>
          </w:p>
          <w:p w14:paraId="4DB2C514" w14:textId="77777777" w:rsidR="00D4770B" w:rsidRDefault="00B86633">
            <w:pPr>
              <w:adjustRightInd w:val="0"/>
              <w:snapToGrid w:val="0"/>
              <w:spacing w:line="240" w:lineRule="auto"/>
              <w:ind w:firstLineChars="0" w:firstLine="0"/>
              <w:textAlignment w:val="auto"/>
              <w:rPr>
                <w:rFonts w:cs="Times New Roman"/>
                <w:color w:val="000000" w:themeColor="text1"/>
                <w:szCs w:val="24"/>
              </w:rPr>
            </w:pPr>
            <w:r>
              <w:rPr>
                <w:rFonts w:cs="Times New Roman"/>
                <w:color w:val="000000" w:themeColor="text1"/>
                <w:szCs w:val="24"/>
              </w:rPr>
              <w:sym w:font="Wingdings 2" w:char="00A3"/>
            </w:r>
            <w:r>
              <w:rPr>
                <w:rFonts w:cs="Times New Roman"/>
                <w:color w:val="000000" w:themeColor="text1"/>
                <w:szCs w:val="24"/>
              </w:rPr>
              <w:t>是：</w:t>
            </w:r>
            <w:r>
              <w:rPr>
                <w:rFonts w:cs="Times New Roman"/>
                <w:color w:val="000000" w:themeColor="text1"/>
                <w:szCs w:val="24"/>
                <w:u w:val="single"/>
              </w:rPr>
              <w:t xml:space="preserve">             </w:t>
            </w:r>
          </w:p>
        </w:tc>
        <w:tc>
          <w:tcPr>
            <w:tcW w:w="1029" w:type="pct"/>
            <w:tcMar>
              <w:top w:w="16" w:type="dxa"/>
              <w:left w:w="16" w:type="dxa"/>
              <w:right w:w="16" w:type="dxa"/>
            </w:tcMar>
            <w:vAlign w:val="center"/>
          </w:tcPr>
          <w:p w14:paraId="5E3F6E86" w14:textId="77777777" w:rsidR="00D4770B" w:rsidRDefault="00B86633">
            <w:pPr>
              <w:adjustRightInd w:val="0"/>
              <w:snapToGrid w:val="0"/>
              <w:spacing w:line="240" w:lineRule="auto"/>
              <w:ind w:firstLineChars="0" w:firstLine="0"/>
              <w:jc w:val="center"/>
              <w:textAlignment w:val="auto"/>
              <w:rPr>
                <w:rFonts w:cs="Times New Roman"/>
                <w:color w:val="000000" w:themeColor="text1"/>
                <w:spacing w:val="-6"/>
                <w:szCs w:val="24"/>
              </w:rPr>
            </w:pPr>
            <w:r>
              <w:rPr>
                <w:rFonts w:cs="Times New Roman"/>
                <w:color w:val="000000" w:themeColor="text1"/>
                <w:spacing w:val="-6"/>
                <w:szCs w:val="24"/>
              </w:rPr>
              <w:t>用地（用海）</w:t>
            </w:r>
          </w:p>
          <w:p w14:paraId="427FF7DA"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pacing w:val="-6"/>
                <w:szCs w:val="24"/>
              </w:rPr>
              <w:t>面积（</w:t>
            </w:r>
            <w:r>
              <w:rPr>
                <w:rFonts w:cs="Times New Roman"/>
                <w:color w:val="000000" w:themeColor="text1"/>
                <w:spacing w:val="-6"/>
                <w:szCs w:val="24"/>
              </w:rPr>
              <w:t>m</w:t>
            </w:r>
            <w:r>
              <w:rPr>
                <w:rFonts w:cs="Times New Roman"/>
                <w:color w:val="000000" w:themeColor="text1"/>
                <w:spacing w:val="-6"/>
                <w:szCs w:val="24"/>
                <w:vertAlign w:val="superscript"/>
              </w:rPr>
              <w:t>2</w:t>
            </w:r>
            <w:r>
              <w:rPr>
                <w:rFonts w:cs="Times New Roman"/>
                <w:color w:val="000000" w:themeColor="text1"/>
                <w:spacing w:val="-6"/>
                <w:szCs w:val="24"/>
              </w:rPr>
              <w:t>）</w:t>
            </w:r>
          </w:p>
        </w:tc>
        <w:tc>
          <w:tcPr>
            <w:tcW w:w="1715" w:type="pct"/>
            <w:vAlign w:val="center"/>
          </w:tcPr>
          <w:p w14:paraId="4254329F"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hint="eastAsia"/>
                <w:color w:val="000000" w:themeColor="text1"/>
                <w:szCs w:val="24"/>
              </w:rPr>
              <w:t>0</w:t>
            </w:r>
          </w:p>
        </w:tc>
      </w:tr>
      <w:tr w:rsidR="00D4770B" w14:paraId="68099E11" w14:textId="77777777">
        <w:tblPrEx>
          <w:tblCellMar>
            <w:left w:w="108" w:type="dxa"/>
            <w:right w:w="108" w:type="dxa"/>
          </w:tblCellMar>
        </w:tblPrEx>
        <w:trPr>
          <w:trHeight w:val="574"/>
          <w:jc w:val="center"/>
        </w:trPr>
        <w:tc>
          <w:tcPr>
            <w:tcW w:w="1232" w:type="pct"/>
            <w:vAlign w:val="center"/>
          </w:tcPr>
          <w:p w14:paraId="75BC6E82" w14:textId="77777777" w:rsidR="00D4770B" w:rsidRDefault="00B86633">
            <w:pPr>
              <w:autoSpaceDE w:val="0"/>
              <w:autoSpaceDN w:val="0"/>
              <w:adjustRightInd w:val="0"/>
              <w:snapToGrid w:val="0"/>
              <w:spacing w:line="240" w:lineRule="auto"/>
              <w:ind w:firstLineChars="0" w:firstLine="0"/>
              <w:jc w:val="center"/>
              <w:textAlignment w:val="auto"/>
              <w:rPr>
                <w:rFonts w:cs="Times New Roman"/>
                <w:color w:val="000000" w:themeColor="text1"/>
                <w:kern w:val="0"/>
                <w:szCs w:val="24"/>
              </w:rPr>
            </w:pPr>
            <w:r>
              <w:rPr>
                <w:rFonts w:cs="Times New Roman"/>
                <w:color w:val="000000" w:themeColor="text1"/>
                <w:kern w:val="0"/>
                <w:szCs w:val="24"/>
              </w:rPr>
              <w:t>专项评价设置情况</w:t>
            </w:r>
          </w:p>
        </w:tc>
        <w:tc>
          <w:tcPr>
            <w:tcW w:w="3768" w:type="pct"/>
            <w:gridSpan w:val="3"/>
            <w:vAlign w:val="center"/>
          </w:tcPr>
          <w:p w14:paraId="58E86F7B" w14:textId="77777777" w:rsidR="00D4770B" w:rsidRDefault="00B86633">
            <w:pPr>
              <w:ind w:firstLine="480"/>
              <w:jc w:val="center"/>
            </w:pPr>
            <w:r>
              <w:rPr>
                <w:rFonts w:hint="eastAsia"/>
              </w:rPr>
              <w:t>无</w:t>
            </w:r>
          </w:p>
        </w:tc>
      </w:tr>
      <w:tr w:rsidR="00D4770B" w14:paraId="47729C1C" w14:textId="77777777">
        <w:tblPrEx>
          <w:tblCellMar>
            <w:left w:w="108" w:type="dxa"/>
            <w:right w:w="108" w:type="dxa"/>
          </w:tblCellMar>
        </w:tblPrEx>
        <w:trPr>
          <w:trHeight w:val="681"/>
          <w:jc w:val="center"/>
        </w:trPr>
        <w:tc>
          <w:tcPr>
            <w:tcW w:w="1232" w:type="pct"/>
            <w:vAlign w:val="center"/>
          </w:tcPr>
          <w:p w14:paraId="5401F0F4" w14:textId="77777777" w:rsidR="00D4770B" w:rsidRDefault="00B86633">
            <w:pPr>
              <w:autoSpaceDE w:val="0"/>
              <w:autoSpaceDN w:val="0"/>
              <w:adjustRightInd w:val="0"/>
              <w:snapToGrid w:val="0"/>
              <w:spacing w:line="240" w:lineRule="auto"/>
              <w:ind w:firstLineChars="0" w:firstLine="0"/>
              <w:jc w:val="center"/>
              <w:textAlignment w:val="auto"/>
              <w:rPr>
                <w:rFonts w:cs="Times New Roman"/>
                <w:color w:val="000000" w:themeColor="text1"/>
                <w:kern w:val="0"/>
                <w:szCs w:val="24"/>
              </w:rPr>
            </w:pPr>
            <w:r>
              <w:rPr>
                <w:rFonts w:cs="Times New Roman"/>
                <w:color w:val="000000" w:themeColor="text1"/>
                <w:szCs w:val="24"/>
              </w:rPr>
              <w:t>规划情况</w:t>
            </w:r>
          </w:p>
        </w:tc>
        <w:tc>
          <w:tcPr>
            <w:tcW w:w="3768" w:type="pct"/>
            <w:gridSpan w:val="3"/>
            <w:vAlign w:val="center"/>
          </w:tcPr>
          <w:p w14:paraId="6985A75D" w14:textId="77777777" w:rsidR="00D4770B" w:rsidRDefault="00B86633">
            <w:pPr>
              <w:ind w:firstLine="480"/>
              <w:jc w:val="center"/>
            </w:pPr>
            <w:r>
              <w:rPr>
                <w:rFonts w:hint="eastAsia"/>
              </w:rPr>
              <w:t>无</w:t>
            </w:r>
          </w:p>
        </w:tc>
      </w:tr>
      <w:tr w:rsidR="00D4770B" w14:paraId="0ACD40C9" w14:textId="77777777">
        <w:tblPrEx>
          <w:tblCellMar>
            <w:left w:w="108" w:type="dxa"/>
            <w:right w:w="108" w:type="dxa"/>
          </w:tblCellMar>
        </w:tblPrEx>
        <w:trPr>
          <w:jc w:val="center"/>
        </w:trPr>
        <w:tc>
          <w:tcPr>
            <w:tcW w:w="1232" w:type="pct"/>
            <w:vAlign w:val="center"/>
          </w:tcPr>
          <w:p w14:paraId="12DBCBA5" w14:textId="77777777" w:rsidR="00D4770B" w:rsidRDefault="00B86633">
            <w:pPr>
              <w:adjustRightInd w:val="0"/>
              <w:snapToGrid w:val="0"/>
              <w:spacing w:line="240" w:lineRule="auto"/>
              <w:ind w:firstLineChars="0" w:firstLine="0"/>
              <w:jc w:val="center"/>
              <w:textAlignment w:val="auto"/>
              <w:rPr>
                <w:rFonts w:cs="Times New Roman"/>
                <w:color w:val="000000" w:themeColor="text1"/>
                <w:szCs w:val="24"/>
              </w:rPr>
            </w:pPr>
            <w:r>
              <w:rPr>
                <w:rFonts w:cs="Times New Roman"/>
                <w:color w:val="000000" w:themeColor="text1"/>
                <w:szCs w:val="24"/>
              </w:rPr>
              <w:t>规划环境影响</w:t>
            </w:r>
          </w:p>
          <w:p w14:paraId="15203AE2" w14:textId="77777777" w:rsidR="00D4770B" w:rsidRDefault="00B86633">
            <w:pPr>
              <w:adjustRightInd w:val="0"/>
              <w:snapToGrid w:val="0"/>
              <w:spacing w:line="240" w:lineRule="auto"/>
              <w:ind w:firstLineChars="0" w:firstLine="0"/>
              <w:jc w:val="center"/>
              <w:textAlignment w:val="auto"/>
              <w:rPr>
                <w:rFonts w:cs="Times New Roman"/>
                <w:color w:val="000000" w:themeColor="text1"/>
                <w:kern w:val="0"/>
                <w:szCs w:val="24"/>
              </w:rPr>
            </w:pPr>
            <w:r>
              <w:rPr>
                <w:rFonts w:cs="Times New Roman"/>
                <w:color w:val="000000" w:themeColor="text1"/>
                <w:szCs w:val="24"/>
              </w:rPr>
              <w:t>评价情况</w:t>
            </w:r>
          </w:p>
        </w:tc>
        <w:tc>
          <w:tcPr>
            <w:tcW w:w="3768" w:type="pct"/>
            <w:gridSpan w:val="3"/>
            <w:vAlign w:val="center"/>
          </w:tcPr>
          <w:p w14:paraId="107F9D96" w14:textId="77777777" w:rsidR="00D4770B" w:rsidRDefault="00B86633">
            <w:pPr>
              <w:ind w:firstLine="480"/>
              <w:jc w:val="center"/>
            </w:pPr>
            <w:r>
              <w:rPr>
                <w:rFonts w:hint="eastAsia"/>
              </w:rPr>
              <w:t>无</w:t>
            </w:r>
          </w:p>
        </w:tc>
      </w:tr>
      <w:tr w:rsidR="00D4770B" w14:paraId="024A2C82" w14:textId="77777777">
        <w:tblPrEx>
          <w:tblCellMar>
            <w:left w:w="108" w:type="dxa"/>
            <w:right w:w="108" w:type="dxa"/>
          </w:tblCellMar>
        </w:tblPrEx>
        <w:trPr>
          <w:jc w:val="center"/>
        </w:trPr>
        <w:tc>
          <w:tcPr>
            <w:tcW w:w="1232" w:type="pct"/>
            <w:vAlign w:val="center"/>
          </w:tcPr>
          <w:p w14:paraId="7F3B28D2" w14:textId="77777777" w:rsidR="00D4770B" w:rsidRDefault="00B86633">
            <w:pPr>
              <w:autoSpaceDE w:val="0"/>
              <w:autoSpaceDN w:val="0"/>
              <w:adjustRightInd w:val="0"/>
              <w:snapToGrid w:val="0"/>
              <w:spacing w:line="240" w:lineRule="auto"/>
              <w:ind w:firstLineChars="0" w:firstLine="0"/>
              <w:jc w:val="center"/>
              <w:textAlignment w:val="auto"/>
              <w:rPr>
                <w:rFonts w:cs="Times New Roman"/>
                <w:color w:val="000000" w:themeColor="text1"/>
                <w:kern w:val="0"/>
                <w:szCs w:val="24"/>
              </w:rPr>
            </w:pPr>
            <w:r>
              <w:rPr>
                <w:rFonts w:cs="Times New Roman"/>
                <w:color w:val="000000" w:themeColor="text1"/>
                <w:kern w:val="0"/>
                <w:szCs w:val="24"/>
              </w:rPr>
              <w:t>规划及规划环境</w:t>
            </w:r>
          </w:p>
          <w:p w14:paraId="1B99FD46" w14:textId="77777777" w:rsidR="00D4770B" w:rsidRDefault="00B86633">
            <w:pPr>
              <w:autoSpaceDE w:val="0"/>
              <w:autoSpaceDN w:val="0"/>
              <w:adjustRightInd w:val="0"/>
              <w:snapToGrid w:val="0"/>
              <w:spacing w:line="240" w:lineRule="auto"/>
              <w:ind w:firstLineChars="0" w:firstLine="0"/>
              <w:jc w:val="center"/>
              <w:textAlignment w:val="auto"/>
              <w:rPr>
                <w:rFonts w:cs="Times New Roman"/>
                <w:color w:val="000000" w:themeColor="text1"/>
                <w:kern w:val="0"/>
                <w:szCs w:val="24"/>
              </w:rPr>
            </w:pPr>
            <w:r>
              <w:rPr>
                <w:rFonts w:cs="Times New Roman"/>
                <w:color w:val="000000" w:themeColor="text1"/>
                <w:kern w:val="0"/>
                <w:szCs w:val="24"/>
              </w:rPr>
              <w:t>影响评价符合性分析</w:t>
            </w:r>
          </w:p>
        </w:tc>
        <w:tc>
          <w:tcPr>
            <w:tcW w:w="3768" w:type="pct"/>
            <w:gridSpan w:val="3"/>
            <w:vAlign w:val="center"/>
          </w:tcPr>
          <w:p w14:paraId="7D961901" w14:textId="77777777" w:rsidR="00D4770B" w:rsidRDefault="00B86633">
            <w:pPr>
              <w:ind w:firstLine="480"/>
              <w:jc w:val="center"/>
            </w:pPr>
            <w:r>
              <w:rPr>
                <w:rFonts w:hint="eastAsia"/>
              </w:rPr>
              <w:t>无</w:t>
            </w:r>
          </w:p>
        </w:tc>
      </w:tr>
    </w:tbl>
    <w:p w14:paraId="729A357D" w14:textId="77777777" w:rsidR="00D4770B" w:rsidRDefault="00D4770B">
      <w:pPr>
        <w:ind w:firstLine="480"/>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1"/>
        <w:gridCol w:w="8489"/>
      </w:tblGrid>
      <w:tr w:rsidR="00D4770B" w14:paraId="6E09246F" w14:textId="77777777">
        <w:trPr>
          <w:trHeight w:val="9935"/>
          <w:jc w:val="center"/>
        </w:trPr>
        <w:tc>
          <w:tcPr>
            <w:tcW w:w="305" w:type="pct"/>
            <w:vAlign w:val="center"/>
          </w:tcPr>
          <w:p w14:paraId="2102FA72" w14:textId="77777777" w:rsidR="00D4770B" w:rsidRDefault="00B86633">
            <w:pPr>
              <w:spacing w:line="240" w:lineRule="auto"/>
              <w:ind w:firstLineChars="0" w:firstLine="0"/>
              <w:contextualSpacing/>
              <w:jc w:val="center"/>
              <w:rPr>
                <w:sz w:val="21"/>
                <w:szCs w:val="21"/>
              </w:rPr>
            </w:pPr>
            <w:r>
              <w:rPr>
                <w:sz w:val="21"/>
                <w:szCs w:val="21"/>
              </w:rPr>
              <w:lastRenderedPageBreak/>
              <w:t>其他符合性分析</w:t>
            </w:r>
          </w:p>
        </w:tc>
        <w:tc>
          <w:tcPr>
            <w:tcW w:w="4695" w:type="pct"/>
            <w:vAlign w:val="center"/>
          </w:tcPr>
          <w:p w14:paraId="0A4E9F8A" w14:textId="77777777" w:rsidR="00D4770B" w:rsidRDefault="00B86633">
            <w:pPr>
              <w:ind w:firstLineChars="0" w:firstLine="0"/>
              <w:contextualSpacing/>
              <w:rPr>
                <w:b/>
                <w:bCs/>
                <w:color w:val="000000" w:themeColor="text1"/>
              </w:rPr>
            </w:pPr>
            <w:r>
              <w:rPr>
                <w:rFonts w:hint="eastAsia"/>
                <w:b/>
                <w:bCs/>
                <w:color w:val="000000" w:themeColor="text1"/>
              </w:rPr>
              <w:t>1</w:t>
            </w:r>
            <w:r>
              <w:rPr>
                <w:rFonts w:hint="eastAsia"/>
                <w:b/>
                <w:bCs/>
                <w:color w:val="000000" w:themeColor="text1"/>
              </w:rPr>
              <w:t>、项目产业政策符合性分析</w:t>
            </w:r>
          </w:p>
          <w:p w14:paraId="054B267C" w14:textId="77777777" w:rsidR="00D4770B" w:rsidRDefault="00B86633">
            <w:pPr>
              <w:ind w:firstLine="480"/>
              <w:rPr>
                <w:color w:val="000000" w:themeColor="text1"/>
              </w:rPr>
            </w:pPr>
            <w:r>
              <w:rPr>
                <w:rFonts w:hint="eastAsia"/>
                <w:color w:val="000000" w:themeColor="text1"/>
              </w:rPr>
              <w:t>根据《国民经济行业分类》（</w:t>
            </w:r>
            <w:r>
              <w:rPr>
                <w:color w:val="000000" w:themeColor="text1"/>
              </w:rPr>
              <w:t>GB/T4754-2017</w:t>
            </w:r>
            <w:r>
              <w:rPr>
                <w:rFonts w:hint="eastAsia"/>
                <w:color w:val="000000" w:themeColor="text1"/>
              </w:rPr>
              <w:t>），本项目行业类别为：</w:t>
            </w:r>
            <w:r>
              <w:rPr>
                <w:color w:val="000000" w:themeColor="text1"/>
              </w:rPr>
              <w:t>D4430</w:t>
            </w:r>
            <w:r>
              <w:rPr>
                <w:rFonts w:hint="eastAsia"/>
                <w:color w:val="000000" w:themeColor="text1"/>
              </w:rPr>
              <w:t>热力生产和供应业，本项目所采用的工艺与设备不属于国家发改委《</w:t>
            </w:r>
            <w:r>
              <w:rPr>
                <w:color w:val="000000" w:themeColor="text1"/>
              </w:rPr>
              <w:t>产业结构调整指导目录（</w:t>
            </w:r>
            <w:r>
              <w:rPr>
                <w:color w:val="000000" w:themeColor="text1"/>
              </w:rPr>
              <w:t>2024</w:t>
            </w:r>
            <w:r>
              <w:rPr>
                <w:color w:val="000000" w:themeColor="text1"/>
              </w:rPr>
              <w:t>年本）</w:t>
            </w:r>
            <w:r>
              <w:rPr>
                <w:rFonts w:hint="eastAsia"/>
                <w:color w:val="000000" w:themeColor="text1"/>
              </w:rPr>
              <w:t>》中的“鼓励类”、“限制类”、“淘汰类”项目，根据《促进产业结构调整暂行规定》第十三条规定“不属于鼓励类、限制类和淘汰类，且符合国家有关法律、法规和政策规定的，为允许类”，因此该项目的建设符合国家和地方现行产业政策。</w:t>
            </w:r>
          </w:p>
          <w:p w14:paraId="2F10231D" w14:textId="77777777" w:rsidR="00D4770B" w:rsidRDefault="00B86633">
            <w:pPr>
              <w:spacing w:beforeLines="50" w:before="163" w:line="240" w:lineRule="auto"/>
              <w:ind w:firstLineChars="0" w:firstLine="0"/>
              <w:contextualSpacing/>
              <w:jc w:val="center"/>
              <w:rPr>
                <w:b/>
                <w:bCs/>
                <w:sz w:val="21"/>
                <w:szCs w:val="21"/>
              </w:rPr>
            </w:pPr>
            <w:r>
              <w:rPr>
                <w:rFonts w:hint="eastAsia"/>
                <w:b/>
                <w:bCs/>
                <w:sz w:val="21"/>
                <w:szCs w:val="21"/>
              </w:rPr>
              <w:t>表</w:t>
            </w:r>
            <w:r>
              <w:rPr>
                <w:b/>
                <w:bCs/>
                <w:sz w:val="21"/>
                <w:szCs w:val="21"/>
              </w:rPr>
              <w:t xml:space="preserve">1-1  </w:t>
            </w:r>
            <w:r>
              <w:rPr>
                <w:rFonts w:hint="eastAsia"/>
                <w:b/>
                <w:bCs/>
                <w:color w:val="000000"/>
                <w:sz w:val="21"/>
                <w:szCs w:val="21"/>
              </w:rPr>
              <w:t>产业结构调整指导目录符合性分析</w:t>
            </w:r>
          </w:p>
          <w:tbl>
            <w:tblPr>
              <w:tblStyle w:val="aff1"/>
              <w:tblW w:w="826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6"/>
              <w:gridCol w:w="3402"/>
              <w:gridCol w:w="2552"/>
              <w:gridCol w:w="1303"/>
            </w:tblGrid>
            <w:tr w:rsidR="00D4770B" w14:paraId="02D3F217" w14:textId="77777777" w:rsidTr="001C0BF2">
              <w:tc>
                <w:tcPr>
                  <w:tcW w:w="4408" w:type="dxa"/>
                  <w:gridSpan w:val="2"/>
                  <w:vAlign w:val="center"/>
                </w:tcPr>
                <w:p w14:paraId="191FCEA1" w14:textId="77777777" w:rsidR="00D4770B" w:rsidRDefault="00B86633">
                  <w:pPr>
                    <w:pStyle w:val="2"/>
                    <w:spacing w:after="0" w:line="240" w:lineRule="auto"/>
                    <w:ind w:firstLineChars="0" w:firstLine="0"/>
                    <w:jc w:val="center"/>
                    <w:rPr>
                      <w:rFonts w:cs="Times New Roman"/>
                      <w:sz w:val="21"/>
                      <w:szCs w:val="21"/>
                    </w:rPr>
                  </w:pPr>
                  <w:r>
                    <w:rPr>
                      <w:rFonts w:cs="Times New Roman" w:hint="eastAsia"/>
                      <w:sz w:val="21"/>
                      <w:szCs w:val="21"/>
                    </w:rPr>
                    <w:t>产业结构调整指导目录要求</w:t>
                  </w:r>
                </w:p>
              </w:tc>
              <w:tc>
                <w:tcPr>
                  <w:tcW w:w="2552" w:type="dxa"/>
                  <w:vAlign w:val="center"/>
                </w:tcPr>
                <w:p w14:paraId="7446A7B7" w14:textId="77777777" w:rsidR="00D4770B" w:rsidRDefault="00B86633">
                  <w:pPr>
                    <w:pStyle w:val="2"/>
                    <w:spacing w:after="0" w:line="240" w:lineRule="auto"/>
                    <w:ind w:firstLineChars="0" w:firstLine="0"/>
                    <w:jc w:val="center"/>
                    <w:rPr>
                      <w:rFonts w:cs="Times New Roman"/>
                      <w:sz w:val="21"/>
                      <w:szCs w:val="21"/>
                    </w:rPr>
                  </w:pPr>
                  <w:r>
                    <w:rPr>
                      <w:rFonts w:hint="eastAsia"/>
                      <w:color w:val="000000"/>
                      <w:sz w:val="21"/>
                      <w:szCs w:val="21"/>
                    </w:rPr>
                    <w:t>本项目建设情况</w:t>
                  </w:r>
                </w:p>
              </w:tc>
              <w:tc>
                <w:tcPr>
                  <w:tcW w:w="1303" w:type="dxa"/>
                  <w:vAlign w:val="center"/>
                </w:tcPr>
                <w:p w14:paraId="559CFE48" w14:textId="77777777" w:rsidR="00D4770B" w:rsidRDefault="00B86633">
                  <w:pPr>
                    <w:pStyle w:val="2"/>
                    <w:spacing w:after="0" w:line="240" w:lineRule="auto"/>
                    <w:ind w:firstLineChars="0" w:firstLine="0"/>
                    <w:jc w:val="center"/>
                    <w:rPr>
                      <w:rFonts w:cs="Times New Roman"/>
                      <w:sz w:val="21"/>
                      <w:szCs w:val="21"/>
                    </w:rPr>
                  </w:pPr>
                  <w:r>
                    <w:rPr>
                      <w:rFonts w:hint="eastAsia"/>
                      <w:color w:val="000000"/>
                      <w:sz w:val="21"/>
                      <w:szCs w:val="21"/>
                    </w:rPr>
                    <w:t>符合性</w:t>
                  </w:r>
                </w:p>
              </w:tc>
            </w:tr>
            <w:tr w:rsidR="00D4770B" w14:paraId="2F4A1069" w14:textId="77777777" w:rsidTr="001C0BF2">
              <w:tc>
                <w:tcPr>
                  <w:tcW w:w="1006" w:type="dxa"/>
                  <w:vAlign w:val="center"/>
                </w:tcPr>
                <w:p w14:paraId="17FB1F58" w14:textId="77777777" w:rsidR="00D4770B" w:rsidRDefault="00B86633">
                  <w:pPr>
                    <w:pStyle w:val="2"/>
                    <w:spacing w:after="0" w:line="240" w:lineRule="auto"/>
                    <w:ind w:firstLineChars="0" w:firstLine="0"/>
                    <w:jc w:val="center"/>
                    <w:rPr>
                      <w:rFonts w:cs="Times New Roman"/>
                      <w:sz w:val="21"/>
                      <w:szCs w:val="21"/>
                    </w:rPr>
                  </w:pPr>
                  <w:r>
                    <w:rPr>
                      <w:rFonts w:cs="Times New Roman" w:hint="eastAsia"/>
                      <w:sz w:val="21"/>
                      <w:szCs w:val="21"/>
                    </w:rPr>
                    <w:t>限制类</w:t>
                  </w:r>
                </w:p>
              </w:tc>
              <w:tc>
                <w:tcPr>
                  <w:tcW w:w="3402" w:type="dxa"/>
                  <w:vAlign w:val="center"/>
                </w:tcPr>
                <w:p w14:paraId="17EE3549" w14:textId="77777777" w:rsidR="00D4770B" w:rsidRDefault="00B86633">
                  <w:pPr>
                    <w:pStyle w:val="2"/>
                    <w:spacing w:after="0" w:line="240" w:lineRule="auto"/>
                    <w:ind w:firstLineChars="0" w:firstLine="0"/>
                    <w:jc w:val="center"/>
                    <w:rPr>
                      <w:rFonts w:cs="Times New Roman"/>
                      <w:sz w:val="21"/>
                      <w:szCs w:val="21"/>
                    </w:rPr>
                  </w:pPr>
                  <w:r>
                    <w:rPr>
                      <w:rFonts w:hint="eastAsia"/>
                      <w:color w:val="000000"/>
                      <w:sz w:val="21"/>
                      <w:szCs w:val="21"/>
                    </w:rPr>
                    <w:t>每小时</w:t>
                  </w:r>
                  <w:r>
                    <w:rPr>
                      <w:rFonts w:ascii="TimesNewRomanPSMT" w:hAnsi="TimesNewRomanPSMT"/>
                      <w:color w:val="000000"/>
                      <w:sz w:val="21"/>
                      <w:szCs w:val="21"/>
                    </w:rPr>
                    <w:t>35</w:t>
                  </w:r>
                  <w:r>
                    <w:rPr>
                      <w:rFonts w:hint="eastAsia"/>
                      <w:color w:val="000000"/>
                      <w:sz w:val="21"/>
                      <w:szCs w:val="21"/>
                    </w:rPr>
                    <w:t>蒸吨及以下固定炉排式生物质锅炉</w:t>
                  </w:r>
                </w:p>
              </w:tc>
              <w:tc>
                <w:tcPr>
                  <w:tcW w:w="2552" w:type="dxa"/>
                  <w:vMerge w:val="restart"/>
                  <w:vAlign w:val="center"/>
                </w:tcPr>
                <w:p w14:paraId="287EF27C" w14:textId="77777777" w:rsidR="00D4770B" w:rsidRDefault="00B86633">
                  <w:pPr>
                    <w:pStyle w:val="2"/>
                    <w:spacing w:after="0" w:line="240" w:lineRule="auto"/>
                    <w:ind w:firstLineChars="0" w:firstLine="0"/>
                    <w:jc w:val="center"/>
                    <w:rPr>
                      <w:rFonts w:cs="Times New Roman"/>
                      <w:sz w:val="21"/>
                      <w:szCs w:val="21"/>
                    </w:rPr>
                  </w:pPr>
                  <w:r>
                    <w:rPr>
                      <w:rFonts w:hint="eastAsia"/>
                      <w:color w:val="000000"/>
                      <w:sz w:val="21"/>
                      <w:szCs w:val="21"/>
                    </w:rPr>
                    <w:t>本项目新建一台</w:t>
                  </w:r>
                  <w:r>
                    <w:rPr>
                      <w:rFonts w:ascii="TimesNewRomanPSMT" w:hAnsi="TimesNewRomanPSMT"/>
                      <w:color w:val="000000"/>
                      <w:sz w:val="21"/>
                      <w:szCs w:val="21"/>
                    </w:rPr>
                    <w:t>4t/h</w:t>
                  </w:r>
                  <w:r>
                    <w:rPr>
                      <w:rFonts w:ascii="TimesNewRomanPSMT" w:hAnsi="TimesNewRomanPSMT" w:hint="eastAsia"/>
                      <w:color w:val="000000"/>
                      <w:sz w:val="21"/>
                      <w:szCs w:val="21"/>
                    </w:rPr>
                    <w:t>活动炉排式</w:t>
                  </w:r>
                  <w:r>
                    <w:rPr>
                      <w:rFonts w:hint="eastAsia"/>
                      <w:color w:val="000000"/>
                      <w:sz w:val="21"/>
                      <w:szCs w:val="21"/>
                    </w:rPr>
                    <w:t>生物质蒸汽锅炉用于生产供热</w:t>
                  </w:r>
                </w:p>
              </w:tc>
              <w:tc>
                <w:tcPr>
                  <w:tcW w:w="1303" w:type="dxa"/>
                  <w:vMerge w:val="restart"/>
                  <w:vAlign w:val="center"/>
                </w:tcPr>
                <w:p w14:paraId="29294508" w14:textId="77777777" w:rsidR="00D4770B" w:rsidRDefault="00B86633">
                  <w:pPr>
                    <w:pStyle w:val="2"/>
                    <w:spacing w:after="0" w:line="240" w:lineRule="auto"/>
                    <w:ind w:firstLineChars="0" w:firstLine="0"/>
                    <w:jc w:val="center"/>
                    <w:rPr>
                      <w:rFonts w:cs="Times New Roman"/>
                      <w:sz w:val="21"/>
                      <w:szCs w:val="21"/>
                    </w:rPr>
                  </w:pPr>
                  <w:r>
                    <w:rPr>
                      <w:rFonts w:cs="Times New Roman" w:hint="eastAsia"/>
                      <w:sz w:val="21"/>
                      <w:szCs w:val="21"/>
                    </w:rPr>
                    <w:t>符合</w:t>
                  </w:r>
                </w:p>
              </w:tc>
            </w:tr>
            <w:tr w:rsidR="00D4770B" w14:paraId="728EFD39" w14:textId="77777777" w:rsidTr="001C0BF2">
              <w:tc>
                <w:tcPr>
                  <w:tcW w:w="1006" w:type="dxa"/>
                  <w:vAlign w:val="center"/>
                </w:tcPr>
                <w:p w14:paraId="47645114" w14:textId="77777777" w:rsidR="00D4770B" w:rsidRDefault="00B86633">
                  <w:pPr>
                    <w:pStyle w:val="2"/>
                    <w:spacing w:after="0" w:line="240" w:lineRule="auto"/>
                    <w:ind w:firstLineChars="0" w:firstLine="0"/>
                    <w:jc w:val="center"/>
                    <w:rPr>
                      <w:rFonts w:cs="Times New Roman"/>
                      <w:sz w:val="21"/>
                      <w:szCs w:val="21"/>
                    </w:rPr>
                  </w:pPr>
                  <w:r>
                    <w:rPr>
                      <w:rFonts w:cs="Times New Roman" w:hint="eastAsia"/>
                      <w:sz w:val="21"/>
                      <w:szCs w:val="21"/>
                    </w:rPr>
                    <w:t>淘汰类</w:t>
                  </w:r>
                </w:p>
              </w:tc>
              <w:tc>
                <w:tcPr>
                  <w:tcW w:w="3402" w:type="dxa"/>
                  <w:vAlign w:val="center"/>
                </w:tcPr>
                <w:p w14:paraId="6E874A4C" w14:textId="77777777" w:rsidR="00D4770B" w:rsidRDefault="00B86633">
                  <w:pPr>
                    <w:pStyle w:val="2"/>
                    <w:spacing w:after="0" w:line="240" w:lineRule="auto"/>
                    <w:ind w:firstLineChars="0" w:firstLine="0"/>
                    <w:jc w:val="center"/>
                    <w:rPr>
                      <w:rFonts w:cs="Times New Roman"/>
                      <w:sz w:val="21"/>
                      <w:szCs w:val="21"/>
                    </w:rPr>
                  </w:pPr>
                  <w:r>
                    <w:rPr>
                      <w:rFonts w:hint="eastAsia"/>
                      <w:color w:val="000000"/>
                      <w:sz w:val="21"/>
                      <w:szCs w:val="21"/>
                    </w:rPr>
                    <w:t>每小时</w:t>
                  </w:r>
                  <w:r>
                    <w:rPr>
                      <w:rFonts w:ascii="TimesNewRomanPSMT" w:hAnsi="TimesNewRomanPSMT"/>
                      <w:color w:val="000000"/>
                      <w:sz w:val="21"/>
                      <w:szCs w:val="21"/>
                    </w:rPr>
                    <w:t>2</w:t>
                  </w:r>
                  <w:r>
                    <w:rPr>
                      <w:rFonts w:hint="eastAsia"/>
                      <w:color w:val="000000"/>
                      <w:sz w:val="21"/>
                      <w:szCs w:val="21"/>
                    </w:rPr>
                    <w:t>蒸吨及以下生物质锅炉</w:t>
                  </w:r>
                </w:p>
              </w:tc>
              <w:tc>
                <w:tcPr>
                  <w:tcW w:w="2552" w:type="dxa"/>
                  <w:vMerge/>
                  <w:vAlign w:val="center"/>
                </w:tcPr>
                <w:p w14:paraId="573A443D" w14:textId="77777777" w:rsidR="00D4770B" w:rsidRDefault="00D4770B">
                  <w:pPr>
                    <w:pStyle w:val="2"/>
                    <w:spacing w:after="0" w:line="240" w:lineRule="auto"/>
                    <w:ind w:firstLineChars="0" w:firstLine="0"/>
                    <w:jc w:val="center"/>
                    <w:rPr>
                      <w:rFonts w:cs="Times New Roman"/>
                      <w:sz w:val="21"/>
                      <w:szCs w:val="21"/>
                    </w:rPr>
                  </w:pPr>
                </w:p>
              </w:tc>
              <w:tc>
                <w:tcPr>
                  <w:tcW w:w="1303" w:type="dxa"/>
                  <w:vMerge/>
                  <w:vAlign w:val="center"/>
                </w:tcPr>
                <w:p w14:paraId="7158B119" w14:textId="77777777" w:rsidR="00D4770B" w:rsidRDefault="00D4770B">
                  <w:pPr>
                    <w:pStyle w:val="2"/>
                    <w:spacing w:after="0" w:line="240" w:lineRule="auto"/>
                    <w:ind w:firstLineChars="0" w:firstLine="0"/>
                    <w:jc w:val="center"/>
                    <w:rPr>
                      <w:rFonts w:cs="Times New Roman"/>
                      <w:sz w:val="21"/>
                      <w:szCs w:val="21"/>
                    </w:rPr>
                  </w:pPr>
                </w:p>
              </w:tc>
            </w:tr>
          </w:tbl>
          <w:p w14:paraId="72955855" w14:textId="77777777" w:rsidR="00D4770B" w:rsidRDefault="00B86633">
            <w:pPr>
              <w:ind w:firstLineChars="0" w:firstLine="0"/>
              <w:contextualSpacing/>
              <w:rPr>
                <w:b/>
                <w:bCs/>
                <w:color w:val="000000" w:themeColor="text1"/>
              </w:rPr>
            </w:pPr>
            <w:bookmarkStart w:id="6" w:name="_Hlk97287319"/>
            <w:r>
              <w:rPr>
                <w:rFonts w:hint="eastAsia"/>
                <w:b/>
                <w:bCs/>
                <w:color w:val="000000" w:themeColor="text1"/>
              </w:rPr>
              <w:t>2</w:t>
            </w:r>
            <w:r>
              <w:rPr>
                <w:rFonts w:hint="eastAsia"/>
                <w:b/>
                <w:bCs/>
                <w:color w:val="000000" w:themeColor="text1"/>
              </w:rPr>
              <w:t>、选址合理性分析</w:t>
            </w:r>
          </w:p>
          <w:p w14:paraId="666AB2FB" w14:textId="77777777" w:rsidR="00D4770B" w:rsidRDefault="00B86633">
            <w:pPr>
              <w:ind w:firstLine="480"/>
              <w:contextualSpacing/>
              <w:rPr>
                <w:szCs w:val="24"/>
              </w:rPr>
            </w:pPr>
            <w:r>
              <w:rPr>
                <w:rFonts w:hint="eastAsia"/>
                <w:szCs w:val="24"/>
              </w:rPr>
              <w:t>项目位于</w:t>
            </w:r>
            <w:r>
              <w:t>新疆维吾尔自治区巴音郭楞蒙古自治州和静县巴润哈尔莫墩镇察桐沟</w:t>
            </w:r>
            <w:r>
              <w:rPr>
                <w:rFonts w:hint="eastAsia"/>
              </w:rPr>
              <w:t>（努尔造纸厂内）</w:t>
            </w:r>
            <w:r>
              <w:rPr>
                <w:rFonts w:hint="eastAsia"/>
                <w:szCs w:val="24"/>
              </w:rPr>
              <w:t>，厂内水、电、汽、暖、道路等基础设施齐全；项目用地不涉及农业、林业用地，无土地纠纷问题；用地范围内不涉及</w:t>
            </w:r>
            <w:r>
              <w:rPr>
                <w:szCs w:val="24"/>
              </w:rPr>
              <w:t>饮用水水源保护区、各类自然保护区、风景名胜区、生态功能保护区、生态敏感与脆弱区等环境敏感区</w:t>
            </w:r>
            <w:r>
              <w:rPr>
                <w:rFonts w:hint="eastAsia"/>
                <w:szCs w:val="24"/>
              </w:rPr>
              <w:t>。</w:t>
            </w:r>
          </w:p>
          <w:p w14:paraId="26613C00" w14:textId="77777777" w:rsidR="00D4770B" w:rsidRDefault="00B86633">
            <w:pPr>
              <w:ind w:firstLine="480"/>
              <w:contextualSpacing/>
              <w:rPr>
                <w:szCs w:val="24"/>
              </w:rPr>
            </w:pPr>
            <w:r>
              <w:rPr>
                <w:rFonts w:hint="eastAsia"/>
                <w:szCs w:val="24"/>
              </w:rPr>
              <w:t>建设项目现状西侧和南侧为空地，北侧为天山路，东侧为迎风路。</w:t>
            </w:r>
            <w:r>
              <w:rPr>
                <w:szCs w:val="24"/>
              </w:rPr>
              <w:t>该项目按照环评建议对产生的各项污染物设置合理可行处理设施，并确保达标排放后，对周围敏感目标影响较小。</w:t>
            </w:r>
          </w:p>
          <w:p w14:paraId="7B47864A" w14:textId="77777777" w:rsidR="00D4770B" w:rsidRDefault="00B86633">
            <w:pPr>
              <w:ind w:firstLine="480"/>
              <w:contextualSpacing/>
              <w:rPr>
                <w:szCs w:val="24"/>
              </w:rPr>
            </w:pPr>
            <w:r>
              <w:rPr>
                <w:szCs w:val="24"/>
              </w:rPr>
              <w:t>其次，工程选址不在</w:t>
            </w:r>
            <w:r>
              <w:rPr>
                <w:rFonts w:hint="eastAsia"/>
                <w:szCs w:val="24"/>
              </w:rPr>
              <w:t>“</w:t>
            </w:r>
            <w:r>
              <w:rPr>
                <w:szCs w:val="24"/>
              </w:rPr>
              <w:t>禁批</w:t>
            </w:r>
            <w:r>
              <w:rPr>
                <w:rFonts w:hint="eastAsia"/>
                <w:szCs w:val="24"/>
              </w:rPr>
              <w:t>”</w:t>
            </w:r>
            <w:r>
              <w:rPr>
                <w:szCs w:val="24"/>
              </w:rPr>
              <w:t>和</w:t>
            </w:r>
            <w:r>
              <w:rPr>
                <w:rFonts w:hint="eastAsia"/>
                <w:szCs w:val="24"/>
              </w:rPr>
              <w:t>“</w:t>
            </w:r>
            <w:r>
              <w:rPr>
                <w:szCs w:val="24"/>
              </w:rPr>
              <w:t>限批</w:t>
            </w:r>
            <w:r>
              <w:rPr>
                <w:rFonts w:hint="eastAsia"/>
                <w:szCs w:val="24"/>
              </w:rPr>
              <w:t>”</w:t>
            </w:r>
            <w:r>
              <w:rPr>
                <w:szCs w:val="24"/>
              </w:rPr>
              <w:t>范围内，符合建设项目审批原则要求。同时，工程建设位置不在饮用水水源保护区、自然保护区、风景名胜区内、重要生态功能区内。综上所述，本项目选址较合理。</w:t>
            </w:r>
          </w:p>
          <w:p w14:paraId="01F7D13A" w14:textId="77777777" w:rsidR="00D4770B" w:rsidRDefault="00B86633">
            <w:pPr>
              <w:pStyle w:val="20"/>
              <w:contextualSpacing/>
              <w:rPr>
                <w:rFonts w:cstheme="minorBidi"/>
                <w:color w:val="000000" w:themeColor="text1"/>
                <w:szCs w:val="22"/>
              </w:rPr>
            </w:pPr>
            <w:r>
              <w:rPr>
                <w:rFonts w:cstheme="minorBidi"/>
                <w:color w:val="000000" w:themeColor="text1"/>
                <w:szCs w:val="22"/>
              </w:rPr>
              <w:t>3</w:t>
            </w:r>
            <w:r>
              <w:rPr>
                <w:rFonts w:cstheme="minorBidi" w:hint="eastAsia"/>
                <w:color w:val="000000" w:themeColor="text1"/>
                <w:szCs w:val="22"/>
              </w:rPr>
              <w:t>、生态环境分区管控相符性分析</w:t>
            </w:r>
          </w:p>
          <w:p w14:paraId="1B2259CA" w14:textId="77777777" w:rsidR="00D4770B" w:rsidRDefault="00B86633">
            <w:pPr>
              <w:ind w:firstLine="480"/>
              <w:contextualSpacing/>
              <w:rPr>
                <w:szCs w:val="24"/>
              </w:rPr>
            </w:pPr>
            <w:r>
              <w:rPr>
                <w:rFonts w:hint="eastAsia"/>
                <w:szCs w:val="24"/>
              </w:rPr>
              <w:t>项目与自治区“生态环境分区管控”符合性分析。</w:t>
            </w:r>
          </w:p>
          <w:p w14:paraId="0FDB6B50" w14:textId="77777777" w:rsidR="00D4770B" w:rsidRDefault="00B86633">
            <w:pPr>
              <w:spacing w:beforeLines="50" w:before="163" w:line="240" w:lineRule="auto"/>
              <w:ind w:firstLineChars="0" w:firstLine="0"/>
              <w:contextualSpacing/>
              <w:jc w:val="center"/>
              <w:rPr>
                <w:b/>
                <w:bCs/>
                <w:sz w:val="21"/>
                <w:szCs w:val="21"/>
              </w:rPr>
            </w:pPr>
            <w:r>
              <w:rPr>
                <w:rFonts w:hint="eastAsia"/>
                <w:b/>
                <w:bCs/>
                <w:sz w:val="21"/>
                <w:szCs w:val="21"/>
              </w:rPr>
              <w:t>表</w:t>
            </w:r>
            <w:r>
              <w:rPr>
                <w:b/>
                <w:bCs/>
                <w:sz w:val="21"/>
                <w:szCs w:val="21"/>
              </w:rPr>
              <w:t xml:space="preserve">1-2  </w:t>
            </w:r>
            <w:r>
              <w:rPr>
                <w:rFonts w:hint="eastAsia"/>
                <w:b/>
                <w:bCs/>
                <w:sz w:val="21"/>
                <w:szCs w:val="21"/>
              </w:rPr>
              <w:t>本项目与新疆维吾尔自治区生态环境分区管控符合性分析一览表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30"/>
              <w:gridCol w:w="348"/>
              <w:gridCol w:w="356"/>
              <w:gridCol w:w="4105"/>
              <w:gridCol w:w="2207"/>
              <w:gridCol w:w="697"/>
            </w:tblGrid>
            <w:tr w:rsidR="00D4770B" w14:paraId="663E0014" w14:textId="77777777">
              <w:trPr>
                <w:trHeight w:val="397"/>
                <w:jc w:val="center"/>
              </w:trPr>
              <w:tc>
                <w:tcPr>
                  <w:tcW w:w="321" w:type="pct"/>
                  <w:vAlign w:val="center"/>
                </w:tcPr>
                <w:p w14:paraId="6FB086C5" w14:textId="77777777" w:rsidR="00D4770B" w:rsidRDefault="00B86633">
                  <w:pPr>
                    <w:spacing w:line="240" w:lineRule="auto"/>
                    <w:ind w:firstLineChars="0" w:firstLine="0"/>
                    <w:contextualSpacing/>
                    <w:jc w:val="center"/>
                    <w:rPr>
                      <w:sz w:val="21"/>
                      <w:szCs w:val="21"/>
                    </w:rPr>
                  </w:pPr>
                  <w:r>
                    <w:rPr>
                      <w:rFonts w:hint="eastAsia"/>
                      <w:sz w:val="21"/>
                      <w:szCs w:val="21"/>
                    </w:rPr>
                    <w:t>名称</w:t>
                  </w:r>
                </w:p>
              </w:tc>
              <w:tc>
                <w:tcPr>
                  <w:tcW w:w="2917" w:type="pct"/>
                  <w:gridSpan w:val="3"/>
                  <w:vAlign w:val="center"/>
                </w:tcPr>
                <w:p w14:paraId="622F21EF" w14:textId="77777777" w:rsidR="00D4770B" w:rsidRDefault="00B86633">
                  <w:pPr>
                    <w:spacing w:line="240" w:lineRule="auto"/>
                    <w:ind w:firstLineChars="0" w:firstLine="0"/>
                    <w:contextualSpacing/>
                    <w:jc w:val="center"/>
                    <w:rPr>
                      <w:sz w:val="21"/>
                      <w:szCs w:val="21"/>
                    </w:rPr>
                  </w:pPr>
                  <w:r>
                    <w:rPr>
                      <w:rFonts w:hint="eastAsia"/>
                      <w:sz w:val="21"/>
                      <w:szCs w:val="21"/>
                    </w:rPr>
                    <w:t>文件要求</w:t>
                  </w:r>
                </w:p>
              </w:tc>
              <w:tc>
                <w:tcPr>
                  <w:tcW w:w="1339" w:type="pct"/>
                  <w:vAlign w:val="center"/>
                </w:tcPr>
                <w:p w14:paraId="4535BD18" w14:textId="77777777" w:rsidR="00D4770B" w:rsidRDefault="00B86633">
                  <w:pPr>
                    <w:spacing w:line="240" w:lineRule="auto"/>
                    <w:ind w:firstLineChars="0" w:firstLine="0"/>
                    <w:contextualSpacing/>
                    <w:jc w:val="center"/>
                    <w:rPr>
                      <w:sz w:val="21"/>
                      <w:szCs w:val="21"/>
                    </w:rPr>
                  </w:pPr>
                  <w:r>
                    <w:rPr>
                      <w:rFonts w:hint="eastAsia"/>
                      <w:sz w:val="21"/>
                      <w:szCs w:val="21"/>
                    </w:rPr>
                    <w:t>本项目</w:t>
                  </w:r>
                </w:p>
              </w:tc>
              <w:tc>
                <w:tcPr>
                  <w:tcW w:w="423" w:type="pct"/>
                  <w:vAlign w:val="center"/>
                </w:tcPr>
                <w:p w14:paraId="39A41171" w14:textId="77777777" w:rsidR="00D4770B" w:rsidRDefault="00B86633">
                  <w:pPr>
                    <w:spacing w:line="240" w:lineRule="auto"/>
                    <w:ind w:firstLineChars="0" w:firstLine="0"/>
                    <w:contextualSpacing/>
                    <w:jc w:val="center"/>
                    <w:rPr>
                      <w:sz w:val="21"/>
                      <w:szCs w:val="21"/>
                    </w:rPr>
                  </w:pPr>
                  <w:r>
                    <w:rPr>
                      <w:rFonts w:hint="eastAsia"/>
                      <w:sz w:val="21"/>
                      <w:szCs w:val="21"/>
                    </w:rPr>
                    <w:t>符合性</w:t>
                  </w:r>
                </w:p>
              </w:tc>
            </w:tr>
            <w:tr w:rsidR="00D4770B" w14:paraId="556FB0B8" w14:textId="77777777">
              <w:trPr>
                <w:trHeight w:val="912"/>
                <w:jc w:val="center"/>
              </w:trPr>
              <w:tc>
                <w:tcPr>
                  <w:tcW w:w="321" w:type="pct"/>
                  <w:vMerge w:val="restart"/>
                  <w:vAlign w:val="center"/>
                </w:tcPr>
                <w:p w14:paraId="7395EBE9" w14:textId="34DEF417" w:rsidR="00D4770B" w:rsidRDefault="00B86633">
                  <w:pPr>
                    <w:spacing w:line="240" w:lineRule="auto"/>
                    <w:ind w:firstLineChars="0" w:firstLine="0"/>
                    <w:contextualSpacing/>
                    <w:rPr>
                      <w:sz w:val="21"/>
                      <w:szCs w:val="21"/>
                    </w:rPr>
                  </w:pPr>
                  <w:r>
                    <w:rPr>
                      <w:rFonts w:hint="eastAsia"/>
                      <w:sz w:val="21"/>
                      <w:szCs w:val="21"/>
                    </w:rPr>
                    <w:t>《新疆维吾尔</w:t>
                  </w:r>
                  <w:r>
                    <w:rPr>
                      <w:rFonts w:hint="eastAsia"/>
                      <w:sz w:val="21"/>
                      <w:szCs w:val="21"/>
                    </w:rPr>
                    <w:lastRenderedPageBreak/>
                    <w:t>自治区生态环境分区管控方案》</w:t>
                  </w:r>
                </w:p>
              </w:tc>
              <w:tc>
                <w:tcPr>
                  <w:tcW w:w="427" w:type="pct"/>
                  <w:gridSpan w:val="2"/>
                  <w:vAlign w:val="center"/>
                </w:tcPr>
                <w:p w14:paraId="59883205" w14:textId="77777777" w:rsidR="00D4770B" w:rsidRDefault="00B86633">
                  <w:pPr>
                    <w:spacing w:line="240" w:lineRule="auto"/>
                    <w:ind w:firstLineChars="0" w:firstLine="0"/>
                    <w:contextualSpacing/>
                    <w:jc w:val="center"/>
                    <w:rPr>
                      <w:sz w:val="21"/>
                      <w:szCs w:val="21"/>
                    </w:rPr>
                  </w:pPr>
                  <w:r>
                    <w:rPr>
                      <w:rFonts w:hint="eastAsia"/>
                      <w:sz w:val="21"/>
                      <w:szCs w:val="21"/>
                    </w:rPr>
                    <w:lastRenderedPageBreak/>
                    <w:t>生态保护红线</w:t>
                  </w:r>
                </w:p>
              </w:tc>
              <w:tc>
                <w:tcPr>
                  <w:tcW w:w="2490" w:type="pct"/>
                  <w:vAlign w:val="center"/>
                </w:tcPr>
                <w:p w14:paraId="58F3C4B4" w14:textId="77777777" w:rsidR="00D4770B" w:rsidRDefault="00B86633">
                  <w:pPr>
                    <w:spacing w:line="240" w:lineRule="auto"/>
                    <w:ind w:firstLineChars="0" w:firstLine="0"/>
                    <w:contextualSpacing/>
                    <w:jc w:val="center"/>
                    <w:rPr>
                      <w:sz w:val="21"/>
                      <w:szCs w:val="21"/>
                    </w:rPr>
                  </w:pPr>
                  <w:r>
                    <w:rPr>
                      <w:rFonts w:hint="eastAsia"/>
                      <w:sz w:val="21"/>
                      <w:szCs w:val="21"/>
                    </w:rPr>
                    <w:t>按照“生态功能不降低、面积不减少、性质不改变”的基本要求，对划定的生态保护红线实施严格管控，保障和维护国家生态安全</w:t>
                  </w:r>
                  <w:r>
                    <w:rPr>
                      <w:rFonts w:hint="eastAsia"/>
                      <w:sz w:val="21"/>
                      <w:szCs w:val="21"/>
                    </w:rPr>
                    <w:lastRenderedPageBreak/>
                    <w:t>的底线和生命线</w:t>
                  </w:r>
                </w:p>
              </w:tc>
              <w:tc>
                <w:tcPr>
                  <w:tcW w:w="1339" w:type="pct"/>
                  <w:vAlign w:val="center"/>
                </w:tcPr>
                <w:p w14:paraId="1ACE13E5" w14:textId="77777777" w:rsidR="00D4770B" w:rsidRDefault="00B86633">
                  <w:pPr>
                    <w:spacing w:line="240" w:lineRule="auto"/>
                    <w:ind w:firstLineChars="0" w:firstLine="0"/>
                    <w:contextualSpacing/>
                    <w:jc w:val="center"/>
                    <w:rPr>
                      <w:sz w:val="21"/>
                      <w:szCs w:val="21"/>
                    </w:rPr>
                  </w:pPr>
                  <w:r>
                    <w:rPr>
                      <w:rFonts w:hint="eastAsia"/>
                      <w:sz w:val="21"/>
                      <w:szCs w:val="21"/>
                    </w:rPr>
                    <w:lastRenderedPageBreak/>
                    <w:t>本项目不在生态保护红线范围内。</w:t>
                  </w:r>
                </w:p>
              </w:tc>
              <w:tc>
                <w:tcPr>
                  <w:tcW w:w="423" w:type="pct"/>
                  <w:vAlign w:val="center"/>
                </w:tcPr>
                <w:p w14:paraId="6EDDFE3F"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r w:rsidR="00D4770B" w14:paraId="1A0F6124" w14:textId="77777777">
              <w:trPr>
                <w:trHeight w:val="397"/>
                <w:jc w:val="center"/>
              </w:trPr>
              <w:tc>
                <w:tcPr>
                  <w:tcW w:w="321" w:type="pct"/>
                  <w:vMerge/>
                  <w:vAlign w:val="center"/>
                </w:tcPr>
                <w:p w14:paraId="38DB6A2C" w14:textId="77777777" w:rsidR="00D4770B" w:rsidRDefault="00D4770B">
                  <w:pPr>
                    <w:spacing w:line="240" w:lineRule="auto"/>
                    <w:ind w:firstLineChars="0" w:firstLine="0"/>
                    <w:contextualSpacing/>
                    <w:jc w:val="center"/>
                    <w:rPr>
                      <w:sz w:val="21"/>
                      <w:szCs w:val="21"/>
                    </w:rPr>
                  </w:pPr>
                </w:p>
              </w:tc>
              <w:tc>
                <w:tcPr>
                  <w:tcW w:w="427" w:type="pct"/>
                  <w:gridSpan w:val="2"/>
                  <w:vAlign w:val="center"/>
                </w:tcPr>
                <w:p w14:paraId="5484DFF7" w14:textId="77777777" w:rsidR="00D4770B" w:rsidRDefault="00B86633">
                  <w:pPr>
                    <w:spacing w:line="240" w:lineRule="auto"/>
                    <w:ind w:firstLineChars="0" w:firstLine="0"/>
                    <w:contextualSpacing/>
                    <w:jc w:val="center"/>
                    <w:rPr>
                      <w:sz w:val="21"/>
                      <w:szCs w:val="21"/>
                    </w:rPr>
                  </w:pPr>
                  <w:r>
                    <w:rPr>
                      <w:rFonts w:hint="eastAsia"/>
                      <w:sz w:val="21"/>
                      <w:szCs w:val="21"/>
                    </w:rPr>
                    <w:t>环境质量底线</w:t>
                  </w:r>
                </w:p>
              </w:tc>
              <w:tc>
                <w:tcPr>
                  <w:tcW w:w="2490" w:type="pct"/>
                  <w:vAlign w:val="center"/>
                </w:tcPr>
                <w:p w14:paraId="0890F999" w14:textId="77777777" w:rsidR="00D4770B" w:rsidRDefault="00B86633">
                  <w:pPr>
                    <w:spacing w:line="240" w:lineRule="auto"/>
                    <w:ind w:firstLineChars="0" w:firstLine="0"/>
                    <w:contextualSpacing/>
                    <w:jc w:val="center"/>
                    <w:rPr>
                      <w:sz w:val="21"/>
                      <w:szCs w:val="21"/>
                    </w:rPr>
                  </w:pPr>
                  <w:r>
                    <w:rPr>
                      <w:rFonts w:hint="eastAsia"/>
                      <w:sz w:val="21"/>
                      <w:szCs w:val="21"/>
                    </w:rPr>
                    <w:t>全区水环境质量持续改善，受污染地表水体得到优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1339" w:type="pct"/>
                  <w:vAlign w:val="center"/>
                </w:tcPr>
                <w:p w14:paraId="3CC42784" w14:textId="77777777" w:rsidR="00D4770B" w:rsidRDefault="00B86633">
                  <w:pPr>
                    <w:spacing w:line="240" w:lineRule="auto"/>
                    <w:ind w:firstLineChars="0" w:firstLine="0"/>
                    <w:contextualSpacing/>
                    <w:jc w:val="center"/>
                    <w:rPr>
                      <w:sz w:val="21"/>
                      <w:szCs w:val="21"/>
                    </w:rPr>
                  </w:pPr>
                  <w:r>
                    <w:rPr>
                      <w:rFonts w:hint="eastAsia"/>
                      <w:sz w:val="21"/>
                      <w:szCs w:val="21"/>
                    </w:rPr>
                    <w:t>本项目生产废水（包括锅炉排水和软水处理废水）经现有污水处理站处理后回用于生产，不会造成地表水污染。</w:t>
                  </w:r>
                </w:p>
                <w:p w14:paraId="4C2CD0FD" w14:textId="77777777" w:rsidR="00D4770B" w:rsidRDefault="00B86633">
                  <w:pPr>
                    <w:pStyle w:val="2"/>
                    <w:spacing w:line="240" w:lineRule="auto"/>
                    <w:ind w:firstLineChars="0" w:firstLine="0"/>
                    <w:rPr>
                      <w:sz w:val="21"/>
                      <w:szCs w:val="21"/>
                    </w:rPr>
                  </w:pPr>
                  <w:r>
                    <w:rPr>
                      <w:rFonts w:hint="eastAsia"/>
                      <w:color w:val="000000"/>
                      <w:sz w:val="21"/>
                      <w:szCs w:val="21"/>
                    </w:rPr>
                    <w:t>本项目为燃生物质蒸汽锅炉</w:t>
                  </w:r>
                  <w:r>
                    <w:rPr>
                      <w:rFonts w:hint="eastAsia"/>
                      <w:sz w:val="21"/>
                      <w:szCs w:val="21"/>
                    </w:rPr>
                    <w:t>，锅炉设置陶瓷多管除尘器</w:t>
                  </w:r>
                  <w:r>
                    <w:rPr>
                      <w:rFonts w:hint="eastAsia"/>
                      <w:sz w:val="21"/>
                      <w:szCs w:val="21"/>
                    </w:rPr>
                    <w:t>+</w:t>
                  </w:r>
                  <w:r>
                    <w:rPr>
                      <w:rFonts w:hint="eastAsia"/>
                      <w:sz w:val="21"/>
                      <w:szCs w:val="21"/>
                    </w:rPr>
                    <w:t>脉冲布袋除尘器</w:t>
                  </w:r>
                  <w:r>
                    <w:rPr>
                      <w:rFonts w:hint="eastAsia"/>
                      <w:sz w:val="21"/>
                      <w:szCs w:val="21"/>
                    </w:rPr>
                    <w:t>+</w:t>
                  </w:r>
                  <w:r>
                    <w:rPr>
                      <w:rFonts w:ascii="TimesNewRomanPSMT" w:hAnsi="TimesNewRomanPSMT"/>
                      <w:color w:val="000000"/>
                      <w:sz w:val="21"/>
                      <w:szCs w:val="21"/>
                    </w:rPr>
                    <w:t xml:space="preserve"> SNCR</w:t>
                  </w:r>
                  <w:r>
                    <w:rPr>
                      <w:rFonts w:hint="eastAsia"/>
                      <w:color w:val="000000"/>
                      <w:sz w:val="21"/>
                      <w:szCs w:val="21"/>
                    </w:rPr>
                    <w:t>脱硝</w:t>
                  </w:r>
                  <w:r>
                    <w:rPr>
                      <w:rFonts w:hint="eastAsia"/>
                      <w:sz w:val="21"/>
                      <w:szCs w:val="21"/>
                    </w:rPr>
                    <w:t>；颗粒物、二氧化硫、氮氧化物等污染物通过</w:t>
                  </w:r>
                  <w:r>
                    <w:rPr>
                      <w:sz w:val="21"/>
                      <w:szCs w:val="21"/>
                    </w:rPr>
                    <w:t>15</w:t>
                  </w:r>
                  <w:r>
                    <w:rPr>
                      <w:rFonts w:hint="eastAsia"/>
                      <w:sz w:val="21"/>
                      <w:szCs w:val="21"/>
                    </w:rPr>
                    <w:t>m</w:t>
                  </w:r>
                  <w:r>
                    <w:rPr>
                      <w:rFonts w:hint="eastAsia"/>
                      <w:sz w:val="21"/>
                      <w:szCs w:val="21"/>
                    </w:rPr>
                    <w:t>高排气筒达标排放，不会降低区域环境质量；项目不排放有毒有害、重金属污染物，不会对土壤环境质量造成不利影响</w:t>
                  </w:r>
                </w:p>
              </w:tc>
              <w:tc>
                <w:tcPr>
                  <w:tcW w:w="423" w:type="pct"/>
                  <w:vAlign w:val="center"/>
                </w:tcPr>
                <w:p w14:paraId="6E5A522C"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r w:rsidR="00D4770B" w14:paraId="074E5FAE" w14:textId="77777777">
              <w:trPr>
                <w:trHeight w:val="2211"/>
                <w:jc w:val="center"/>
              </w:trPr>
              <w:tc>
                <w:tcPr>
                  <w:tcW w:w="321" w:type="pct"/>
                  <w:vMerge/>
                  <w:vAlign w:val="center"/>
                </w:tcPr>
                <w:p w14:paraId="5B0E5EFE" w14:textId="77777777" w:rsidR="00D4770B" w:rsidRDefault="00D4770B">
                  <w:pPr>
                    <w:spacing w:line="240" w:lineRule="auto"/>
                    <w:ind w:firstLineChars="0" w:firstLine="0"/>
                    <w:contextualSpacing/>
                    <w:jc w:val="center"/>
                    <w:rPr>
                      <w:sz w:val="21"/>
                      <w:szCs w:val="21"/>
                    </w:rPr>
                  </w:pPr>
                </w:p>
              </w:tc>
              <w:tc>
                <w:tcPr>
                  <w:tcW w:w="427" w:type="pct"/>
                  <w:gridSpan w:val="2"/>
                  <w:vAlign w:val="center"/>
                </w:tcPr>
                <w:p w14:paraId="515F29F6" w14:textId="77777777" w:rsidR="00D4770B" w:rsidRDefault="00B86633">
                  <w:pPr>
                    <w:spacing w:line="240" w:lineRule="auto"/>
                    <w:ind w:firstLineChars="0" w:firstLine="0"/>
                    <w:contextualSpacing/>
                    <w:jc w:val="center"/>
                    <w:rPr>
                      <w:sz w:val="21"/>
                      <w:szCs w:val="21"/>
                    </w:rPr>
                  </w:pPr>
                  <w:r>
                    <w:rPr>
                      <w:rFonts w:hint="eastAsia"/>
                      <w:sz w:val="21"/>
                      <w:szCs w:val="21"/>
                    </w:rPr>
                    <w:t>资源利用上线</w:t>
                  </w:r>
                </w:p>
              </w:tc>
              <w:tc>
                <w:tcPr>
                  <w:tcW w:w="2490" w:type="pct"/>
                  <w:vAlign w:val="center"/>
                </w:tcPr>
                <w:p w14:paraId="4AD9AD97" w14:textId="77777777" w:rsidR="00D4770B" w:rsidRDefault="00B86633">
                  <w:pPr>
                    <w:spacing w:line="240" w:lineRule="auto"/>
                    <w:ind w:firstLineChars="0" w:firstLine="0"/>
                    <w:contextualSpacing/>
                    <w:jc w:val="center"/>
                    <w:rPr>
                      <w:sz w:val="21"/>
                      <w:szCs w:val="21"/>
                    </w:rPr>
                  </w:pPr>
                  <w:r>
                    <w:rPr>
                      <w:rFonts w:hint="eastAsia"/>
                      <w:sz w:val="21"/>
                      <w:szCs w:val="21"/>
                    </w:rPr>
                    <w:t>强化节约集约利用，持续提升资源能源利用效率，水资源、土地资源、能源消耗等达到国家、自治区下达的总量和强度控制目标</w:t>
                  </w:r>
                </w:p>
              </w:tc>
              <w:tc>
                <w:tcPr>
                  <w:tcW w:w="1339" w:type="pct"/>
                  <w:vAlign w:val="center"/>
                </w:tcPr>
                <w:p w14:paraId="1BE550ED" w14:textId="77777777" w:rsidR="00D4770B" w:rsidRDefault="00B86633">
                  <w:pPr>
                    <w:spacing w:line="240" w:lineRule="auto"/>
                    <w:ind w:firstLineChars="0" w:firstLine="0"/>
                    <w:contextualSpacing/>
                    <w:jc w:val="center"/>
                    <w:rPr>
                      <w:sz w:val="21"/>
                      <w:szCs w:val="21"/>
                    </w:rPr>
                  </w:pPr>
                  <w:r>
                    <w:rPr>
                      <w:rFonts w:hint="eastAsia"/>
                      <w:sz w:val="21"/>
                      <w:szCs w:val="21"/>
                    </w:rPr>
                    <w:t>本项目主要利用资源为生产、生活用水及生产用电，本项目用水量及耗电量较小，占地面积较小，对区域水资源、土地资源、能源消耗较小，不会超过资源利用上线</w:t>
                  </w:r>
                </w:p>
              </w:tc>
              <w:tc>
                <w:tcPr>
                  <w:tcW w:w="423" w:type="pct"/>
                  <w:vAlign w:val="center"/>
                </w:tcPr>
                <w:p w14:paraId="475E4A1F"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r w:rsidR="00D4770B" w14:paraId="482B5500" w14:textId="77777777">
              <w:trPr>
                <w:trHeight w:val="2560"/>
                <w:jc w:val="center"/>
              </w:trPr>
              <w:tc>
                <w:tcPr>
                  <w:tcW w:w="321" w:type="pct"/>
                  <w:vMerge/>
                  <w:vAlign w:val="center"/>
                </w:tcPr>
                <w:p w14:paraId="64B95693" w14:textId="77777777" w:rsidR="00D4770B" w:rsidRDefault="00D4770B">
                  <w:pPr>
                    <w:spacing w:line="240" w:lineRule="auto"/>
                    <w:ind w:firstLineChars="0" w:firstLine="0"/>
                    <w:contextualSpacing/>
                    <w:jc w:val="center"/>
                    <w:rPr>
                      <w:sz w:val="21"/>
                      <w:szCs w:val="21"/>
                    </w:rPr>
                  </w:pPr>
                </w:p>
              </w:tc>
              <w:tc>
                <w:tcPr>
                  <w:tcW w:w="211" w:type="pct"/>
                  <w:vAlign w:val="center"/>
                </w:tcPr>
                <w:p w14:paraId="353B205E" w14:textId="77777777" w:rsidR="00D4770B" w:rsidRDefault="00B86633">
                  <w:pPr>
                    <w:spacing w:line="240" w:lineRule="auto"/>
                    <w:ind w:firstLineChars="0" w:firstLine="0"/>
                    <w:contextualSpacing/>
                    <w:jc w:val="center"/>
                    <w:rPr>
                      <w:sz w:val="21"/>
                      <w:szCs w:val="21"/>
                    </w:rPr>
                  </w:pPr>
                  <w:r>
                    <w:rPr>
                      <w:rFonts w:hint="eastAsia"/>
                      <w:sz w:val="21"/>
                      <w:szCs w:val="21"/>
                    </w:rPr>
                    <w:t>环境管控单元</w:t>
                  </w:r>
                </w:p>
              </w:tc>
              <w:tc>
                <w:tcPr>
                  <w:tcW w:w="216" w:type="pct"/>
                  <w:vAlign w:val="center"/>
                </w:tcPr>
                <w:p w14:paraId="38557D42" w14:textId="48A4ED50" w:rsidR="00D4770B" w:rsidRDefault="00B86633">
                  <w:pPr>
                    <w:spacing w:line="240" w:lineRule="auto"/>
                    <w:ind w:firstLineChars="0" w:firstLine="0"/>
                    <w:contextualSpacing/>
                    <w:jc w:val="center"/>
                    <w:rPr>
                      <w:sz w:val="21"/>
                      <w:szCs w:val="21"/>
                    </w:rPr>
                  </w:pPr>
                  <w:r>
                    <w:rPr>
                      <w:sz w:val="21"/>
                      <w:szCs w:val="21"/>
                    </w:rPr>
                    <w:t>本项目属于</w:t>
                  </w:r>
                  <w:r w:rsidR="00292D9A">
                    <w:rPr>
                      <w:rFonts w:hint="eastAsia"/>
                      <w:sz w:val="21"/>
                      <w:szCs w:val="21"/>
                    </w:rPr>
                    <w:t>一般</w:t>
                  </w:r>
                  <w:r>
                    <w:rPr>
                      <w:sz w:val="21"/>
                      <w:szCs w:val="21"/>
                    </w:rPr>
                    <w:t>管控单元</w:t>
                  </w:r>
                </w:p>
              </w:tc>
              <w:tc>
                <w:tcPr>
                  <w:tcW w:w="2490" w:type="pct"/>
                  <w:vAlign w:val="center"/>
                </w:tcPr>
                <w:p w14:paraId="42B30EEA" w14:textId="77777777" w:rsidR="00D4770B" w:rsidRDefault="00B86633">
                  <w:pPr>
                    <w:spacing w:line="240" w:lineRule="auto"/>
                    <w:ind w:firstLineChars="0" w:firstLine="0"/>
                    <w:contextualSpacing/>
                    <w:jc w:val="center"/>
                    <w:rPr>
                      <w:sz w:val="21"/>
                      <w:szCs w:val="21"/>
                    </w:rPr>
                  </w:pPr>
                  <w:r>
                    <w:rPr>
                      <w:rFonts w:hint="eastAsia"/>
                      <w:sz w:val="21"/>
                      <w:szCs w:val="21"/>
                    </w:rPr>
                    <w:t>自治区划定环境管控单元，分为优先保护单元、重点管控单元和一般管控单元三类，实施分类管控。重点管控单元主要针对环境质量是否达标以及经济社会发展水平等因素，制定差别化的生态环境准入要求，对环境质量不达标区域，提出污染物削减比例要求，对环境质量达标区域，提出允许排放量建议指标</w:t>
                  </w:r>
                </w:p>
              </w:tc>
              <w:tc>
                <w:tcPr>
                  <w:tcW w:w="1339" w:type="pct"/>
                  <w:vAlign w:val="center"/>
                </w:tcPr>
                <w:p w14:paraId="6A4FFADA" w14:textId="77777777" w:rsidR="00D4770B" w:rsidRDefault="00B86633">
                  <w:pPr>
                    <w:spacing w:line="240" w:lineRule="auto"/>
                    <w:ind w:firstLineChars="0" w:firstLine="0"/>
                    <w:contextualSpacing/>
                    <w:jc w:val="center"/>
                    <w:rPr>
                      <w:sz w:val="21"/>
                      <w:szCs w:val="21"/>
                    </w:rPr>
                  </w:pPr>
                  <w:r>
                    <w:rPr>
                      <w:rFonts w:hint="eastAsia"/>
                      <w:sz w:val="21"/>
                      <w:szCs w:val="21"/>
                    </w:rPr>
                    <w:t>本工程实施后通过采取完善的污染治理措施，不会对厂区周围大气环境、地表水环境、声环境、地下水、土壤环境产生明显影响</w:t>
                  </w:r>
                </w:p>
              </w:tc>
              <w:tc>
                <w:tcPr>
                  <w:tcW w:w="423" w:type="pct"/>
                  <w:vAlign w:val="center"/>
                </w:tcPr>
                <w:p w14:paraId="195760DA"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bl>
          <w:p w14:paraId="4168B79E" w14:textId="77777777" w:rsidR="00D4770B" w:rsidRDefault="00B86633">
            <w:pPr>
              <w:spacing w:beforeLines="50" w:before="163" w:line="240" w:lineRule="auto"/>
              <w:ind w:firstLineChars="0" w:firstLine="0"/>
              <w:contextualSpacing/>
              <w:jc w:val="center"/>
              <w:rPr>
                <w:b/>
                <w:bCs/>
                <w:sz w:val="21"/>
                <w:szCs w:val="21"/>
              </w:rPr>
            </w:pPr>
            <w:r>
              <w:rPr>
                <w:rFonts w:hint="eastAsia"/>
                <w:b/>
                <w:bCs/>
                <w:sz w:val="21"/>
                <w:szCs w:val="21"/>
              </w:rPr>
              <w:t>表</w:t>
            </w:r>
            <w:r>
              <w:rPr>
                <w:b/>
                <w:bCs/>
                <w:sz w:val="21"/>
                <w:szCs w:val="21"/>
              </w:rPr>
              <w:t xml:space="preserve">1-3  </w:t>
            </w:r>
            <w:r>
              <w:rPr>
                <w:rFonts w:hint="eastAsia"/>
                <w:b/>
                <w:bCs/>
                <w:sz w:val="21"/>
                <w:szCs w:val="21"/>
              </w:rPr>
              <w:t>项目与自治区一般环境管控单元分类管控要求相符性分析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6"/>
              <w:gridCol w:w="679"/>
              <w:gridCol w:w="3895"/>
              <w:gridCol w:w="2471"/>
              <w:gridCol w:w="712"/>
            </w:tblGrid>
            <w:tr w:rsidR="00D4770B" w14:paraId="7B5D2C5B" w14:textId="77777777">
              <w:trPr>
                <w:trHeight w:val="299"/>
                <w:jc w:val="center"/>
              </w:trPr>
              <w:tc>
                <w:tcPr>
                  <w:tcW w:w="5059" w:type="dxa"/>
                  <w:gridSpan w:val="3"/>
                  <w:vAlign w:val="center"/>
                </w:tcPr>
                <w:p w14:paraId="69590156"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管控要求</w:t>
                  </w:r>
                </w:p>
              </w:tc>
              <w:tc>
                <w:tcPr>
                  <w:tcW w:w="2471" w:type="dxa"/>
                  <w:vAlign w:val="center"/>
                </w:tcPr>
                <w:p w14:paraId="16953163"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本项目相关内容</w:t>
                  </w:r>
                </w:p>
              </w:tc>
              <w:tc>
                <w:tcPr>
                  <w:tcW w:w="712" w:type="dxa"/>
                  <w:vAlign w:val="center"/>
                </w:tcPr>
                <w:p w14:paraId="74946114"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符合性</w:t>
                  </w:r>
                </w:p>
              </w:tc>
            </w:tr>
            <w:tr w:rsidR="00D4770B" w14:paraId="2B9AE620" w14:textId="77777777">
              <w:trPr>
                <w:trHeight w:val="397"/>
                <w:jc w:val="center"/>
              </w:trPr>
              <w:tc>
                <w:tcPr>
                  <w:tcW w:w="485" w:type="dxa"/>
                  <w:vMerge w:val="restart"/>
                  <w:vAlign w:val="center"/>
                </w:tcPr>
                <w:p w14:paraId="407B9512"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A7</w:t>
                  </w:r>
                  <w:r>
                    <w:rPr>
                      <w:sz w:val="21"/>
                      <w:szCs w:val="21"/>
                    </w:rPr>
                    <w:t>一般</w:t>
                  </w:r>
                  <w:r>
                    <w:rPr>
                      <w:sz w:val="21"/>
                      <w:szCs w:val="21"/>
                    </w:rPr>
                    <w:lastRenderedPageBreak/>
                    <w:t>管控单元</w:t>
                  </w:r>
                </w:p>
              </w:tc>
              <w:tc>
                <w:tcPr>
                  <w:tcW w:w="679" w:type="dxa"/>
                  <w:vAlign w:val="center"/>
                </w:tcPr>
                <w:p w14:paraId="6012B0AC"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lastRenderedPageBreak/>
                    <w:t>A7.1</w:t>
                  </w:r>
                  <w:r>
                    <w:rPr>
                      <w:sz w:val="21"/>
                      <w:szCs w:val="21"/>
                    </w:rPr>
                    <w:t>空间</w:t>
                  </w:r>
                  <w:r>
                    <w:rPr>
                      <w:sz w:val="21"/>
                      <w:szCs w:val="21"/>
                    </w:rPr>
                    <w:lastRenderedPageBreak/>
                    <w:t>布局约束</w:t>
                  </w:r>
                </w:p>
              </w:tc>
              <w:tc>
                <w:tcPr>
                  <w:tcW w:w="3895" w:type="dxa"/>
                  <w:vAlign w:val="center"/>
                </w:tcPr>
                <w:p w14:paraId="4810AE38"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lastRenderedPageBreak/>
                    <w:t>【</w:t>
                  </w:r>
                  <w:r>
                    <w:rPr>
                      <w:sz w:val="21"/>
                      <w:szCs w:val="21"/>
                    </w:rPr>
                    <w:t>A7.1-1</w:t>
                  </w:r>
                  <w:r>
                    <w:rPr>
                      <w:sz w:val="21"/>
                      <w:szCs w:val="21"/>
                    </w:rPr>
                    <w:t>】限制进行大规模高强度工业化城镇化开发，严格控制金属冶炼、石油化</w:t>
                  </w:r>
                  <w:r>
                    <w:rPr>
                      <w:sz w:val="21"/>
                      <w:szCs w:val="21"/>
                    </w:rPr>
                    <w:lastRenderedPageBreak/>
                    <w:t>工、焦化等</w:t>
                  </w:r>
                  <w:r>
                    <w:rPr>
                      <w:sz w:val="21"/>
                      <w:szCs w:val="21"/>
                    </w:rPr>
                    <w:t>“</w:t>
                  </w:r>
                  <w:r>
                    <w:rPr>
                      <w:sz w:val="21"/>
                      <w:szCs w:val="21"/>
                    </w:rPr>
                    <w:t>高污染、高环境风险产品</w:t>
                  </w:r>
                  <w:r>
                    <w:rPr>
                      <w:sz w:val="21"/>
                      <w:szCs w:val="21"/>
                    </w:rPr>
                    <w:t>”</w:t>
                  </w:r>
                  <w:r>
                    <w:rPr>
                      <w:sz w:val="21"/>
                      <w:szCs w:val="21"/>
                    </w:rPr>
                    <w:t>工业项目，原则上不增加产能，现有</w:t>
                  </w:r>
                  <w:r>
                    <w:rPr>
                      <w:sz w:val="21"/>
                      <w:szCs w:val="21"/>
                    </w:rPr>
                    <w:t>“</w:t>
                  </w:r>
                  <w:r>
                    <w:rPr>
                      <w:sz w:val="21"/>
                      <w:szCs w:val="21"/>
                    </w:rPr>
                    <w:t>高污染、高环境风险产品</w:t>
                  </w:r>
                  <w:r>
                    <w:rPr>
                      <w:sz w:val="21"/>
                      <w:szCs w:val="21"/>
                    </w:rPr>
                    <w:t>”</w:t>
                  </w:r>
                  <w:r>
                    <w:rPr>
                      <w:sz w:val="21"/>
                      <w:szCs w:val="21"/>
                    </w:rPr>
                    <w:t>工业项目持续削减污染物排放总量并严格控制环境风险。原则上禁止建设涉及一类重金属、持久性有机污染物排放的工业项目。建立集镇居住商业区、耕地保护区与工业功能区等集聚区块之间的防护带。严格执行畜禽养殖禁养区规定，根据区域用地和消纳水平，合理确定养殖规模。加强基本农田保护，严格限制非农项目占用耕地。</w:t>
                  </w:r>
                </w:p>
              </w:tc>
              <w:tc>
                <w:tcPr>
                  <w:tcW w:w="2471" w:type="dxa"/>
                  <w:vAlign w:val="center"/>
                </w:tcPr>
                <w:p w14:paraId="42F87E39" w14:textId="1C319B11" w:rsidR="00D4770B" w:rsidRDefault="00A04D28">
                  <w:pPr>
                    <w:widowControl/>
                    <w:tabs>
                      <w:tab w:val="right" w:leader="middleDot" w:pos="7938"/>
                    </w:tabs>
                    <w:spacing w:line="240" w:lineRule="auto"/>
                    <w:ind w:firstLineChars="0" w:firstLine="0"/>
                    <w:contextualSpacing/>
                    <w:jc w:val="center"/>
                    <w:rPr>
                      <w:sz w:val="21"/>
                      <w:szCs w:val="21"/>
                    </w:rPr>
                  </w:pPr>
                  <w:r>
                    <w:rPr>
                      <w:rFonts w:cs="Times New Roman" w:hint="eastAsia"/>
                      <w:sz w:val="21"/>
                    </w:rPr>
                    <w:lastRenderedPageBreak/>
                    <w:t>本项目属于</w:t>
                  </w:r>
                  <w:r w:rsidRPr="00A04D28">
                    <w:rPr>
                      <w:rFonts w:cs="Times New Roman" w:hint="eastAsia"/>
                      <w:sz w:val="21"/>
                    </w:rPr>
                    <w:t>热力生产和供应</w:t>
                  </w:r>
                  <w:r>
                    <w:rPr>
                      <w:rFonts w:cs="Times New Roman" w:hint="eastAsia"/>
                      <w:sz w:val="21"/>
                    </w:rPr>
                    <w:t>行业，使用</w:t>
                  </w:r>
                  <w:r w:rsidRPr="00A77F31">
                    <w:rPr>
                      <w:rFonts w:cs="Times New Roman" w:hint="eastAsia"/>
                      <w:sz w:val="21"/>
                    </w:rPr>
                    <w:t>生物质成型</w:t>
                  </w:r>
                  <w:r w:rsidRPr="00A77F31">
                    <w:rPr>
                      <w:rFonts w:cs="Times New Roman" w:hint="eastAsia"/>
                      <w:sz w:val="21"/>
                    </w:rPr>
                    <w:lastRenderedPageBreak/>
                    <w:t>燃料</w:t>
                  </w:r>
                  <w:r>
                    <w:rPr>
                      <w:rFonts w:cs="Times New Roman" w:hint="eastAsia"/>
                      <w:sz w:val="21"/>
                    </w:rPr>
                    <w:t>，</w:t>
                  </w:r>
                  <w:r w:rsidR="00DD44C8" w:rsidRPr="00DD44C8">
                    <w:rPr>
                      <w:rFonts w:cs="Times New Roman" w:hint="eastAsia"/>
                      <w:sz w:val="21"/>
                    </w:rPr>
                    <w:t>本工程实施后通过采取完善的污染治理措施，不会对厂区周围大气环境、地表水环境、声环境、地下水、土壤环境产生明显影响</w:t>
                  </w:r>
                </w:p>
              </w:tc>
              <w:tc>
                <w:tcPr>
                  <w:tcW w:w="712" w:type="dxa"/>
                  <w:vAlign w:val="center"/>
                </w:tcPr>
                <w:p w14:paraId="520F2F6A"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lastRenderedPageBreak/>
                    <w:t>符合</w:t>
                  </w:r>
                </w:p>
              </w:tc>
            </w:tr>
            <w:tr w:rsidR="00D4770B" w14:paraId="07971719" w14:textId="77777777">
              <w:trPr>
                <w:trHeight w:val="397"/>
                <w:jc w:val="center"/>
              </w:trPr>
              <w:tc>
                <w:tcPr>
                  <w:tcW w:w="485" w:type="dxa"/>
                  <w:vMerge/>
                  <w:vAlign w:val="center"/>
                </w:tcPr>
                <w:p w14:paraId="707B33B0" w14:textId="77777777" w:rsidR="00D4770B" w:rsidRDefault="00D4770B">
                  <w:pPr>
                    <w:widowControl/>
                    <w:tabs>
                      <w:tab w:val="right" w:leader="middleDot" w:pos="7938"/>
                    </w:tabs>
                    <w:spacing w:line="240" w:lineRule="auto"/>
                    <w:ind w:firstLineChars="0" w:firstLine="0"/>
                    <w:contextualSpacing/>
                    <w:jc w:val="center"/>
                    <w:rPr>
                      <w:sz w:val="21"/>
                      <w:szCs w:val="21"/>
                    </w:rPr>
                  </w:pPr>
                </w:p>
              </w:tc>
              <w:tc>
                <w:tcPr>
                  <w:tcW w:w="679" w:type="dxa"/>
                  <w:vAlign w:val="center"/>
                </w:tcPr>
                <w:p w14:paraId="417ACD84"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A7.2</w:t>
                  </w:r>
                  <w:r>
                    <w:rPr>
                      <w:sz w:val="21"/>
                      <w:szCs w:val="21"/>
                    </w:rPr>
                    <w:t>污染物排放管控</w:t>
                  </w:r>
                </w:p>
              </w:tc>
              <w:tc>
                <w:tcPr>
                  <w:tcW w:w="3895" w:type="dxa"/>
                  <w:vAlign w:val="center"/>
                </w:tcPr>
                <w:p w14:paraId="1F2B0E0F"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w:t>
                  </w:r>
                  <w:r>
                    <w:rPr>
                      <w:sz w:val="21"/>
                      <w:szCs w:val="21"/>
                    </w:rPr>
                    <w:t>A7.2-1</w:t>
                  </w:r>
                  <w:r>
                    <w:rPr>
                      <w:sz w:val="21"/>
                      <w:szCs w:val="21"/>
                    </w:rPr>
                    <w:t>】落实污染物总量控制制度，根据区域环境质量改善目标，削减污染物排放总量。加强农业面源污染治理，严格控制化肥农药施加量，逐步削减农业面源污染物排放量。</w:t>
                  </w:r>
                </w:p>
              </w:tc>
              <w:tc>
                <w:tcPr>
                  <w:tcW w:w="2471" w:type="dxa"/>
                  <w:vAlign w:val="center"/>
                </w:tcPr>
                <w:p w14:paraId="51C70567"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本项目已按要求进行总量申请</w:t>
                  </w:r>
                </w:p>
              </w:tc>
              <w:tc>
                <w:tcPr>
                  <w:tcW w:w="712" w:type="dxa"/>
                  <w:vAlign w:val="center"/>
                </w:tcPr>
                <w:p w14:paraId="5B2723D9"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符合</w:t>
                  </w:r>
                </w:p>
              </w:tc>
            </w:tr>
            <w:tr w:rsidR="00D4770B" w14:paraId="201628FB" w14:textId="77777777">
              <w:trPr>
                <w:trHeight w:val="397"/>
                <w:jc w:val="center"/>
              </w:trPr>
              <w:tc>
                <w:tcPr>
                  <w:tcW w:w="485" w:type="dxa"/>
                  <w:vMerge/>
                  <w:vAlign w:val="center"/>
                </w:tcPr>
                <w:p w14:paraId="4A5DD6B3" w14:textId="77777777" w:rsidR="00D4770B" w:rsidRDefault="00D4770B">
                  <w:pPr>
                    <w:widowControl/>
                    <w:tabs>
                      <w:tab w:val="right" w:leader="middleDot" w:pos="7938"/>
                    </w:tabs>
                    <w:spacing w:line="240" w:lineRule="auto"/>
                    <w:ind w:firstLineChars="0" w:firstLine="0"/>
                    <w:contextualSpacing/>
                    <w:jc w:val="center"/>
                    <w:rPr>
                      <w:sz w:val="21"/>
                      <w:szCs w:val="21"/>
                    </w:rPr>
                  </w:pPr>
                </w:p>
              </w:tc>
              <w:tc>
                <w:tcPr>
                  <w:tcW w:w="679" w:type="dxa"/>
                  <w:vAlign w:val="center"/>
                </w:tcPr>
                <w:p w14:paraId="0D0268D9"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A7.3</w:t>
                  </w:r>
                  <w:r>
                    <w:rPr>
                      <w:sz w:val="21"/>
                      <w:szCs w:val="21"/>
                    </w:rPr>
                    <w:t>环境风险防控</w:t>
                  </w:r>
                </w:p>
              </w:tc>
              <w:tc>
                <w:tcPr>
                  <w:tcW w:w="3895" w:type="dxa"/>
                  <w:vAlign w:val="center"/>
                </w:tcPr>
                <w:p w14:paraId="307CFBD0"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w:t>
                  </w:r>
                  <w:r>
                    <w:rPr>
                      <w:sz w:val="21"/>
                      <w:szCs w:val="21"/>
                    </w:rPr>
                    <w:t>A7.3-1</w:t>
                  </w:r>
                  <w:r>
                    <w:rPr>
                      <w:sz w:val="21"/>
                      <w:szCs w:val="21"/>
                    </w:rPr>
                    <w:t>】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tc>
              <w:tc>
                <w:tcPr>
                  <w:tcW w:w="2471" w:type="dxa"/>
                  <w:vAlign w:val="center"/>
                </w:tcPr>
                <w:p w14:paraId="45D53021"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本项目不排放有毒有害、含重金属污染物。</w:t>
                  </w:r>
                  <w:r>
                    <w:rPr>
                      <w:rFonts w:hint="eastAsia"/>
                      <w:sz w:val="21"/>
                      <w:szCs w:val="21"/>
                    </w:rPr>
                    <w:t>营运期能源消耗量有限，不会影响资源利用上线</w:t>
                  </w:r>
                </w:p>
              </w:tc>
              <w:tc>
                <w:tcPr>
                  <w:tcW w:w="712" w:type="dxa"/>
                  <w:vAlign w:val="center"/>
                </w:tcPr>
                <w:p w14:paraId="1EA44C77"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符合</w:t>
                  </w:r>
                </w:p>
              </w:tc>
            </w:tr>
            <w:tr w:rsidR="00D4770B" w14:paraId="017776BB" w14:textId="77777777">
              <w:trPr>
                <w:trHeight w:val="1669"/>
                <w:jc w:val="center"/>
              </w:trPr>
              <w:tc>
                <w:tcPr>
                  <w:tcW w:w="485" w:type="dxa"/>
                  <w:vMerge/>
                  <w:vAlign w:val="center"/>
                </w:tcPr>
                <w:p w14:paraId="0D2EDE0F" w14:textId="77777777" w:rsidR="00D4770B" w:rsidRDefault="00D4770B">
                  <w:pPr>
                    <w:widowControl/>
                    <w:tabs>
                      <w:tab w:val="right" w:leader="middleDot" w:pos="7938"/>
                    </w:tabs>
                    <w:spacing w:line="240" w:lineRule="auto"/>
                    <w:ind w:firstLineChars="0" w:firstLine="0"/>
                    <w:contextualSpacing/>
                    <w:jc w:val="center"/>
                    <w:rPr>
                      <w:sz w:val="21"/>
                      <w:szCs w:val="21"/>
                    </w:rPr>
                  </w:pPr>
                </w:p>
              </w:tc>
              <w:tc>
                <w:tcPr>
                  <w:tcW w:w="679" w:type="dxa"/>
                  <w:vAlign w:val="center"/>
                </w:tcPr>
                <w:p w14:paraId="5A0993C1"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A7.4</w:t>
                  </w:r>
                  <w:r>
                    <w:rPr>
                      <w:sz w:val="21"/>
                      <w:szCs w:val="21"/>
                    </w:rPr>
                    <w:t>资源利用要求</w:t>
                  </w:r>
                </w:p>
              </w:tc>
              <w:tc>
                <w:tcPr>
                  <w:tcW w:w="3895" w:type="dxa"/>
                  <w:vAlign w:val="center"/>
                </w:tcPr>
                <w:p w14:paraId="3C7636B2"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w:t>
                  </w:r>
                  <w:r>
                    <w:rPr>
                      <w:sz w:val="21"/>
                      <w:szCs w:val="21"/>
                    </w:rPr>
                    <w:t>A7.4-1</w:t>
                  </w:r>
                  <w:r>
                    <w:rPr>
                      <w:sz w:val="21"/>
                      <w:szCs w:val="21"/>
                    </w:rPr>
                    <w:t>】实行水资源消耗总量和强度双控，推进农业节水，提高农业用水效率。优化能源结构，加强能源清洁利用。</w:t>
                  </w:r>
                </w:p>
              </w:tc>
              <w:tc>
                <w:tcPr>
                  <w:tcW w:w="2471" w:type="dxa"/>
                  <w:vAlign w:val="center"/>
                </w:tcPr>
                <w:p w14:paraId="1E1D0D81" w14:textId="2FB7A14E" w:rsidR="00D4770B" w:rsidRDefault="00DD44C8">
                  <w:pPr>
                    <w:widowControl/>
                    <w:tabs>
                      <w:tab w:val="right" w:leader="middleDot" w:pos="7938"/>
                    </w:tabs>
                    <w:spacing w:line="240" w:lineRule="auto"/>
                    <w:ind w:firstLineChars="0" w:firstLine="0"/>
                    <w:contextualSpacing/>
                    <w:jc w:val="center"/>
                    <w:rPr>
                      <w:sz w:val="21"/>
                      <w:szCs w:val="21"/>
                    </w:rPr>
                  </w:pPr>
                  <w:r>
                    <w:rPr>
                      <w:rFonts w:hint="eastAsia"/>
                      <w:sz w:val="21"/>
                      <w:szCs w:val="21"/>
                    </w:rPr>
                    <w:t>本项目主要利用资源为生产、生活用水及生产用电，本项目用水量及耗电量较小，占地面积较小，对区域水资源、土地资源、能源消耗较小，不会超过资源利用上线</w:t>
                  </w:r>
                </w:p>
              </w:tc>
              <w:tc>
                <w:tcPr>
                  <w:tcW w:w="712" w:type="dxa"/>
                  <w:vAlign w:val="center"/>
                </w:tcPr>
                <w:p w14:paraId="5B9BC23D" w14:textId="77777777" w:rsidR="00D4770B" w:rsidRDefault="00B86633">
                  <w:pPr>
                    <w:widowControl/>
                    <w:tabs>
                      <w:tab w:val="right" w:leader="middleDot" w:pos="7938"/>
                    </w:tabs>
                    <w:spacing w:line="240" w:lineRule="auto"/>
                    <w:ind w:firstLineChars="0" w:firstLine="0"/>
                    <w:contextualSpacing/>
                    <w:jc w:val="center"/>
                    <w:rPr>
                      <w:sz w:val="21"/>
                      <w:szCs w:val="21"/>
                    </w:rPr>
                  </w:pPr>
                  <w:r>
                    <w:rPr>
                      <w:sz w:val="21"/>
                      <w:szCs w:val="21"/>
                    </w:rPr>
                    <w:t>符合</w:t>
                  </w:r>
                </w:p>
              </w:tc>
            </w:tr>
          </w:tbl>
          <w:p w14:paraId="5F128BDE" w14:textId="77777777" w:rsidR="00D4770B" w:rsidRDefault="00B86633">
            <w:pPr>
              <w:spacing w:beforeLines="50" w:before="163" w:line="240" w:lineRule="auto"/>
              <w:ind w:firstLineChars="0" w:firstLine="0"/>
              <w:contextualSpacing/>
              <w:jc w:val="center"/>
              <w:rPr>
                <w:b/>
                <w:bCs/>
                <w:sz w:val="21"/>
                <w:szCs w:val="21"/>
              </w:rPr>
            </w:pPr>
            <w:r>
              <w:rPr>
                <w:b/>
                <w:bCs/>
                <w:sz w:val="21"/>
                <w:szCs w:val="21"/>
              </w:rPr>
              <w:t>表</w:t>
            </w:r>
            <w:r>
              <w:rPr>
                <w:b/>
                <w:bCs/>
                <w:sz w:val="21"/>
                <w:szCs w:val="21"/>
              </w:rPr>
              <w:t xml:space="preserve">1-4  </w:t>
            </w:r>
            <w:r>
              <w:rPr>
                <w:b/>
                <w:bCs/>
                <w:sz w:val="21"/>
                <w:szCs w:val="21"/>
              </w:rPr>
              <w:t>项目与天山南坡片区总体管控要求符合性分析一览表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93"/>
              <w:gridCol w:w="4453"/>
              <w:gridCol w:w="1962"/>
              <w:gridCol w:w="735"/>
            </w:tblGrid>
            <w:tr w:rsidR="00D4770B" w14:paraId="0638ECCC" w14:textId="77777777">
              <w:tc>
                <w:tcPr>
                  <w:tcW w:w="663" w:type="pct"/>
                  <w:vMerge w:val="restart"/>
                  <w:vAlign w:val="center"/>
                </w:tcPr>
                <w:p w14:paraId="658CBCBB" w14:textId="77777777" w:rsidR="00D4770B" w:rsidRDefault="00B86633">
                  <w:pPr>
                    <w:spacing w:line="240" w:lineRule="auto"/>
                    <w:ind w:firstLineChars="0" w:firstLine="0"/>
                    <w:contextualSpacing/>
                    <w:jc w:val="center"/>
                    <w:rPr>
                      <w:sz w:val="21"/>
                      <w:szCs w:val="21"/>
                    </w:rPr>
                  </w:pPr>
                  <w:r>
                    <w:rPr>
                      <w:rFonts w:hint="eastAsia"/>
                      <w:sz w:val="21"/>
                      <w:szCs w:val="21"/>
                    </w:rPr>
                    <w:t>天山南坡片区总体管控要求</w:t>
                  </w:r>
                </w:p>
              </w:tc>
              <w:tc>
                <w:tcPr>
                  <w:tcW w:w="2699" w:type="pct"/>
                  <w:vAlign w:val="center"/>
                </w:tcPr>
                <w:p w14:paraId="63314B9E" w14:textId="77777777" w:rsidR="00D4770B" w:rsidRDefault="00B86633">
                  <w:pPr>
                    <w:spacing w:line="240" w:lineRule="auto"/>
                    <w:ind w:firstLineChars="0" w:firstLine="0"/>
                    <w:contextualSpacing/>
                    <w:jc w:val="center"/>
                    <w:rPr>
                      <w:sz w:val="21"/>
                      <w:szCs w:val="21"/>
                    </w:rPr>
                  </w:pPr>
                  <w:r>
                    <w:rPr>
                      <w:rFonts w:hint="eastAsia"/>
                      <w:sz w:val="21"/>
                      <w:szCs w:val="21"/>
                    </w:rPr>
                    <w:t>管控要求</w:t>
                  </w:r>
                </w:p>
              </w:tc>
              <w:tc>
                <w:tcPr>
                  <w:tcW w:w="1189" w:type="pct"/>
                  <w:vAlign w:val="center"/>
                </w:tcPr>
                <w:p w14:paraId="752EC5A3" w14:textId="77777777" w:rsidR="00D4770B" w:rsidRDefault="00B86633">
                  <w:pPr>
                    <w:spacing w:line="240" w:lineRule="auto"/>
                    <w:ind w:firstLineChars="0" w:firstLine="0"/>
                    <w:contextualSpacing/>
                    <w:jc w:val="center"/>
                    <w:rPr>
                      <w:sz w:val="21"/>
                      <w:szCs w:val="21"/>
                    </w:rPr>
                  </w:pPr>
                  <w:r>
                    <w:rPr>
                      <w:rFonts w:hint="eastAsia"/>
                      <w:sz w:val="21"/>
                      <w:szCs w:val="21"/>
                    </w:rPr>
                    <w:t>本项目</w:t>
                  </w:r>
                </w:p>
              </w:tc>
              <w:tc>
                <w:tcPr>
                  <w:tcW w:w="446" w:type="pct"/>
                  <w:vAlign w:val="center"/>
                </w:tcPr>
                <w:p w14:paraId="1E60E4DE" w14:textId="77777777" w:rsidR="00D4770B" w:rsidRDefault="00B86633">
                  <w:pPr>
                    <w:spacing w:line="240" w:lineRule="auto"/>
                    <w:ind w:firstLineChars="0" w:firstLine="0"/>
                    <w:contextualSpacing/>
                    <w:jc w:val="center"/>
                    <w:rPr>
                      <w:sz w:val="21"/>
                      <w:szCs w:val="21"/>
                    </w:rPr>
                  </w:pPr>
                  <w:r>
                    <w:rPr>
                      <w:rFonts w:hint="eastAsia"/>
                      <w:sz w:val="21"/>
                      <w:szCs w:val="21"/>
                    </w:rPr>
                    <w:t>符合性</w:t>
                  </w:r>
                </w:p>
              </w:tc>
            </w:tr>
            <w:tr w:rsidR="00D4770B" w14:paraId="01C261D8" w14:textId="77777777">
              <w:tc>
                <w:tcPr>
                  <w:tcW w:w="663" w:type="pct"/>
                  <w:vMerge/>
                  <w:vAlign w:val="center"/>
                </w:tcPr>
                <w:p w14:paraId="50E100E9" w14:textId="77777777" w:rsidR="00D4770B" w:rsidRDefault="00D4770B">
                  <w:pPr>
                    <w:spacing w:line="240" w:lineRule="auto"/>
                    <w:ind w:firstLine="420"/>
                    <w:contextualSpacing/>
                    <w:jc w:val="center"/>
                    <w:rPr>
                      <w:sz w:val="21"/>
                      <w:szCs w:val="21"/>
                    </w:rPr>
                  </w:pPr>
                </w:p>
              </w:tc>
              <w:tc>
                <w:tcPr>
                  <w:tcW w:w="2699" w:type="pct"/>
                  <w:vAlign w:val="center"/>
                </w:tcPr>
                <w:p w14:paraId="62ECCA53" w14:textId="77777777" w:rsidR="00D4770B" w:rsidRDefault="00B86633">
                  <w:pPr>
                    <w:spacing w:line="240" w:lineRule="auto"/>
                    <w:ind w:firstLineChars="0" w:firstLine="0"/>
                    <w:contextualSpacing/>
                    <w:jc w:val="center"/>
                    <w:rPr>
                      <w:sz w:val="21"/>
                      <w:szCs w:val="21"/>
                    </w:rPr>
                  </w:pPr>
                  <w:r>
                    <w:rPr>
                      <w:rFonts w:hint="eastAsia"/>
                      <w:sz w:val="21"/>
                      <w:szCs w:val="21"/>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189" w:type="pct"/>
                  <w:vAlign w:val="center"/>
                </w:tcPr>
                <w:p w14:paraId="311AD0A2" w14:textId="77777777" w:rsidR="00D4770B" w:rsidRDefault="00B86633">
                  <w:pPr>
                    <w:spacing w:line="240" w:lineRule="auto"/>
                    <w:ind w:firstLineChars="0" w:firstLine="0"/>
                    <w:contextualSpacing/>
                    <w:jc w:val="center"/>
                    <w:rPr>
                      <w:sz w:val="21"/>
                      <w:szCs w:val="21"/>
                    </w:rPr>
                  </w:pPr>
                  <w:r>
                    <w:rPr>
                      <w:rFonts w:hint="eastAsia"/>
                      <w:sz w:val="21"/>
                      <w:szCs w:val="21"/>
                    </w:rPr>
                    <w:t>本项目不在托木尔峰和天山南坡中段冰雪水源及生物多样性保护生态功能区</w:t>
                  </w:r>
                </w:p>
              </w:tc>
              <w:tc>
                <w:tcPr>
                  <w:tcW w:w="446" w:type="pct"/>
                  <w:vAlign w:val="center"/>
                </w:tcPr>
                <w:p w14:paraId="6CC2A1B4"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r w:rsidR="00D4770B" w14:paraId="75D7A5E2" w14:textId="77777777">
              <w:tc>
                <w:tcPr>
                  <w:tcW w:w="663" w:type="pct"/>
                  <w:vMerge/>
                  <w:vAlign w:val="center"/>
                </w:tcPr>
                <w:p w14:paraId="19303ADE" w14:textId="77777777" w:rsidR="00D4770B" w:rsidRDefault="00D4770B">
                  <w:pPr>
                    <w:spacing w:line="240" w:lineRule="auto"/>
                    <w:ind w:firstLine="420"/>
                    <w:contextualSpacing/>
                    <w:jc w:val="center"/>
                    <w:rPr>
                      <w:sz w:val="21"/>
                      <w:szCs w:val="21"/>
                    </w:rPr>
                  </w:pPr>
                </w:p>
              </w:tc>
              <w:tc>
                <w:tcPr>
                  <w:tcW w:w="2699" w:type="pct"/>
                  <w:vAlign w:val="center"/>
                </w:tcPr>
                <w:p w14:paraId="6A4F0E3F" w14:textId="77777777" w:rsidR="00D4770B" w:rsidRDefault="00B86633">
                  <w:pPr>
                    <w:spacing w:line="240" w:lineRule="auto"/>
                    <w:ind w:firstLineChars="0" w:firstLine="0"/>
                    <w:contextualSpacing/>
                    <w:jc w:val="center"/>
                    <w:rPr>
                      <w:sz w:val="21"/>
                      <w:szCs w:val="21"/>
                    </w:rPr>
                  </w:pPr>
                  <w:r>
                    <w:rPr>
                      <w:rFonts w:hint="eastAsia"/>
                      <w:sz w:val="21"/>
                      <w:szCs w:val="21"/>
                    </w:rPr>
                    <w:t>重点做好塔里木盆地北缘荒漠化防治。加强荒漠植被及河岸荒漠林保护，规范油气勘探开发作业，建立油田和公路扰动区域工程与生物相结合的防风固沙体系，逐步形成生态屏障。</w:t>
                  </w:r>
                </w:p>
              </w:tc>
              <w:tc>
                <w:tcPr>
                  <w:tcW w:w="1189" w:type="pct"/>
                  <w:vAlign w:val="center"/>
                </w:tcPr>
                <w:p w14:paraId="75E26F2F" w14:textId="77777777" w:rsidR="00D4770B" w:rsidRDefault="00B86633">
                  <w:pPr>
                    <w:spacing w:line="240" w:lineRule="auto"/>
                    <w:ind w:firstLineChars="0" w:firstLine="0"/>
                    <w:contextualSpacing/>
                    <w:jc w:val="center"/>
                    <w:rPr>
                      <w:sz w:val="21"/>
                      <w:szCs w:val="21"/>
                    </w:rPr>
                  </w:pPr>
                  <w:r>
                    <w:rPr>
                      <w:rFonts w:hint="eastAsia"/>
                      <w:sz w:val="21"/>
                      <w:szCs w:val="21"/>
                    </w:rPr>
                    <w:t>本项目不涉及油气勘探开发</w:t>
                  </w:r>
                </w:p>
              </w:tc>
              <w:tc>
                <w:tcPr>
                  <w:tcW w:w="446" w:type="pct"/>
                  <w:vAlign w:val="center"/>
                </w:tcPr>
                <w:p w14:paraId="0AD05849"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r w:rsidR="00D4770B" w14:paraId="5C722E06" w14:textId="77777777">
              <w:tc>
                <w:tcPr>
                  <w:tcW w:w="663" w:type="pct"/>
                  <w:vMerge/>
                  <w:vAlign w:val="center"/>
                </w:tcPr>
                <w:p w14:paraId="6D03C63C" w14:textId="77777777" w:rsidR="00D4770B" w:rsidRDefault="00D4770B">
                  <w:pPr>
                    <w:spacing w:line="240" w:lineRule="auto"/>
                    <w:ind w:firstLine="420"/>
                    <w:contextualSpacing/>
                    <w:jc w:val="center"/>
                    <w:rPr>
                      <w:sz w:val="21"/>
                      <w:szCs w:val="21"/>
                    </w:rPr>
                  </w:pPr>
                </w:p>
              </w:tc>
              <w:tc>
                <w:tcPr>
                  <w:tcW w:w="2699" w:type="pct"/>
                  <w:vAlign w:val="center"/>
                </w:tcPr>
                <w:p w14:paraId="44D8E4CE" w14:textId="77777777" w:rsidR="00D4770B" w:rsidRDefault="00B86633">
                  <w:pPr>
                    <w:spacing w:line="240" w:lineRule="auto"/>
                    <w:ind w:firstLineChars="0" w:firstLine="0"/>
                    <w:contextualSpacing/>
                    <w:jc w:val="center"/>
                    <w:rPr>
                      <w:sz w:val="21"/>
                      <w:szCs w:val="21"/>
                    </w:rPr>
                  </w:pPr>
                  <w:r>
                    <w:rPr>
                      <w:rFonts w:hint="eastAsia"/>
                      <w:sz w:val="21"/>
                      <w:szCs w:val="21"/>
                    </w:rPr>
                    <w:t>推进塔里木河流域用水结构调整，维护塔里木</w:t>
                  </w:r>
                  <w:r>
                    <w:rPr>
                      <w:rFonts w:hint="eastAsia"/>
                      <w:sz w:val="21"/>
                      <w:szCs w:val="21"/>
                    </w:rPr>
                    <w:lastRenderedPageBreak/>
                    <w:t>河、博斯腾湖基本生态用水</w:t>
                  </w:r>
                </w:p>
              </w:tc>
              <w:tc>
                <w:tcPr>
                  <w:tcW w:w="1189" w:type="pct"/>
                  <w:vAlign w:val="center"/>
                </w:tcPr>
                <w:p w14:paraId="4FCE9A29" w14:textId="77777777" w:rsidR="00D4770B" w:rsidRDefault="00B86633">
                  <w:pPr>
                    <w:spacing w:line="240" w:lineRule="auto"/>
                    <w:ind w:firstLineChars="0" w:firstLine="0"/>
                    <w:contextualSpacing/>
                    <w:jc w:val="center"/>
                    <w:rPr>
                      <w:sz w:val="21"/>
                      <w:szCs w:val="21"/>
                    </w:rPr>
                  </w:pPr>
                  <w:r>
                    <w:rPr>
                      <w:rFonts w:hint="eastAsia"/>
                      <w:sz w:val="21"/>
                      <w:szCs w:val="21"/>
                    </w:rPr>
                    <w:lastRenderedPageBreak/>
                    <w:t>本项目不涉及塔里</w:t>
                  </w:r>
                  <w:r>
                    <w:rPr>
                      <w:rFonts w:hint="eastAsia"/>
                      <w:sz w:val="21"/>
                      <w:szCs w:val="21"/>
                    </w:rPr>
                    <w:lastRenderedPageBreak/>
                    <w:t>木河、博斯腾湖生态用水</w:t>
                  </w:r>
                </w:p>
              </w:tc>
              <w:tc>
                <w:tcPr>
                  <w:tcW w:w="446" w:type="pct"/>
                  <w:vAlign w:val="center"/>
                </w:tcPr>
                <w:p w14:paraId="43FD033E" w14:textId="77777777" w:rsidR="00D4770B" w:rsidRDefault="00B86633">
                  <w:pPr>
                    <w:spacing w:line="240" w:lineRule="auto"/>
                    <w:ind w:firstLineChars="0" w:firstLine="0"/>
                    <w:contextualSpacing/>
                    <w:jc w:val="center"/>
                    <w:rPr>
                      <w:sz w:val="21"/>
                      <w:szCs w:val="21"/>
                    </w:rPr>
                  </w:pPr>
                  <w:r>
                    <w:rPr>
                      <w:rFonts w:hint="eastAsia"/>
                      <w:sz w:val="21"/>
                      <w:szCs w:val="21"/>
                    </w:rPr>
                    <w:lastRenderedPageBreak/>
                    <w:t>符合</w:t>
                  </w:r>
                </w:p>
              </w:tc>
            </w:tr>
            <w:tr w:rsidR="00D4770B" w14:paraId="75D0B0C1" w14:textId="77777777">
              <w:tc>
                <w:tcPr>
                  <w:tcW w:w="663" w:type="pct"/>
                  <w:vMerge/>
                  <w:vAlign w:val="center"/>
                </w:tcPr>
                <w:p w14:paraId="235C877B" w14:textId="77777777" w:rsidR="00D4770B" w:rsidRDefault="00D4770B">
                  <w:pPr>
                    <w:spacing w:line="240" w:lineRule="auto"/>
                    <w:ind w:firstLine="420"/>
                    <w:contextualSpacing/>
                    <w:jc w:val="center"/>
                    <w:rPr>
                      <w:sz w:val="21"/>
                      <w:szCs w:val="21"/>
                    </w:rPr>
                  </w:pPr>
                </w:p>
              </w:tc>
              <w:tc>
                <w:tcPr>
                  <w:tcW w:w="2699" w:type="pct"/>
                  <w:vAlign w:val="center"/>
                </w:tcPr>
                <w:p w14:paraId="2FC6315B" w14:textId="77777777" w:rsidR="00D4770B" w:rsidRDefault="00B86633">
                  <w:pPr>
                    <w:spacing w:line="240" w:lineRule="auto"/>
                    <w:ind w:firstLineChars="0" w:firstLine="0"/>
                    <w:contextualSpacing/>
                    <w:jc w:val="center"/>
                    <w:rPr>
                      <w:sz w:val="21"/>
                      <w:szCs w:val="21"/>
                    </w:rPr>
                  </w:pPr>
                  <w:r>
                    <w:rPr>
                      <w:rFonts w:hint="eastAsia"/>
                      <w:sz w:val="21"/>
                      <w:szCs w:val="21"/>
                    </w:rPr>
                    <w:t>加强塔里木河流域水环境风险管控。加大博斯腾湖污染源头达标排放治理和监督力度，实施博斯腾湖综合治理。</w:t>
                  </w:r>
                </w:p>
              </w:tc>
              <w:tc>
                <w:tcPr>
                  <w:tcW w:w="1189" w:type="pct"/>
                  <w:vAlign w:val="center"/>
                </w:tcPr>
                <w:p w14:paraId="61604853" w14:textId="77777777" w:rsidR="00D4770B" w:rsidRDefault="00B86633">
                  <w:pPr>
                    <w:spacing w:line="240" w:lineRule="auto"/>
                    <w:ind w:firstLineChars="0" w:firstLine="0"/>
                    <w:contextualSpacing/>
                    <w:jc w:val="center"/>
                    <w:rPr>
                      <w:sz w:val="21"/>
                      <w:szCs w:val="21"/>
                    </w:rPr>
                  </w:pPr>
                  <w:r>
                    <w:rPr>
                      <w:rFonts w:hint="eastAsia"/>
                      <w:sz w:val="21"/>
                      <w:szCs w:val="21"/>
                    </w:rPr>
                    <w:t>本项目不涉及</w:t>
                  </w:r>
                </w:p>
              </w:tc>
              <w:tc>
                <w:tcPr>
                  <w:tcW w:w="446" w:type="pct"/>
                  <w:vAlign w:val="center"/>
                </w:tcPr>
                <w:p w14:paraId="45C370F1"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r w:rsidR="00D4770B" w14:paraId="31A75818" w14:textId="77777777">
              <w:tc>
                <w:tcPr>
                  <w:tcW w:w="663" w:type="pct"/>
                  <w:vMerge/>
                  <w:vAlign w:val="center"/>
                </w:tcPr>
                <w:p w14:paraId="6219C8D5" w14:textId="77777777" w:rsidR="00D4770B" w:rsidRDefault="00D4770B">
                  <w:pPr>
                    <w:spacing w:line="240" w:lineRule="auto"/>
                    <w:ind w:firstLine="420"/>
                    <w:contextualSpacing/>
                    <w:jc w:val="center"/>
                    <w:rPr>
                      <w:sz w:val="21"/>
                      <w:szCs w:val="21"/>
                    </w:rPr>
                  </w:pPr>
                </w:p>
              </w:tc>
              <w:tc>
                <w:tcPr>
                  <w:tcW w:w="2699" w:type="pct"/>
                  <w:vAlign w:val="center"/>
                </w:tcPr>
                <w:p w14:paraId="123A82CD" w14:textId="77777777" w:rsidR="00D4770B" w:rsidRDefault="00B86633">
                  <w:pPr>
                    <w:spacing w:line="240" w:lineRule="auto"/>
                    <w:ind w:firstLineChars="0" w:firstLine="0"/>
                    <w:contextualSpacing/>
                    <w:jc w:val="center"/>
                    <w:rPr>
                      <w:sz w:val="21"/>
                      <w:szCs w:val="21"/>
                    </w:rPr>
                  </w:pPr>
                  <w:r>
                    <w:rPr>
                      <w:rFonts w:hint="eastAsia"/>
                      <w:sz w:val="21"/>
                      <w:szCs w:val="21"/>
                    </w:rPr>
                    <w:t>加强油（气）资源开发区土壤环境污染综合整治。强化涉重金属行业污染防控与工业废物处理处置。</w:t>
                  </w:r>
                </w:p>
              </w:tc>
              <w:tc>
                <w:tcPr>
                  <w:tcW w:w="1189" w:type="pct"/>
                  <w:vAlign w:val="center"/>
                </w:tcPr>
                <w:p w14:paraId="69B8A9C4" w14:textId="77777777" w:rsidR="00D4770B" w:rsidRDefault="00B86633">
                  <w:pPr>
                    <w:spacing w:line="240" w:lineRule="auto"/>
                    <w:ind w:firstLineChars="0" w:firstLine="0"/>
                    <w:contextualSpacing/>
                    <w:jc w:val="center"/>
                    <w:rPr>
                      <w:sz w:val="21"/>
                      <w:szCs w:val="21"/>
                    </w:rPr>
                  </w:pPr>
                  <w:r>
                    <w:rPr>
                      <w:rFonts w:hint="eastAsia"/>
                      <w:sz w:val="21"/>
                      <w:szCs w:val="21"/>
                    </w:rPr>
                    <w:t>本项目不涉及油气开发，不涉及重金属排放</w:t>
                  </w:r>
                </w:p>
              </w:tc>
              <w:tc>
                <w:tcPr>
                  <w:tcW w:w="446" w:type="pct"/>
                  <w:vAlign w:val="center"/>
                </w:tcPr>
                <w:p w14:paraId="6C55C65A"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bl>
          <w:p w14:paraId="7BEB4BAF" w14:textId="043482F2" w:rsidR="00D4770B" w:rsidRDefault="00B86633">
            <w:pPr>
              <w:pStyle w:val="20"/>
              <w:contextualSpacing/>
              <w:rPr>
                <w:rFonts w:cstheme="minorBidi"/>
                <w:color w:val="000000" w:themeColor="text1"/>
                <w:szCs w:val="22"/>
              </w:rPr>
            </w:pPr>
            <w:r>
              <w:rPr>
                <w:rFonts w:cstheme="minorBidi"/>
                <w:color w:val="000000" w:themeColor="text1"/>
                <w:szCs w:val="22"/>
              </w:rPr>
              <w:t>4</w:t>
            </w:r>
            <w:r>
              <w:rPr>
                <w:rFonts w:cstheme="minorBidi" w:hint="eastAsia"/>
                <w:color w:val="000000" w:themeColor="text1"/>
                <w:szCs w:val="22"/>
              </w:rPr>
              <w:t>、与巴州生态环境分区管控符合性分析</w:t>
            </w:r>
          </w:p>
          <w:p w14:paraId="6A26E974" w14:textId="77777777" w:rsidR="00292D9A" w:rsidRDefault="00B86633" w:rsidP="00292D9A">
            <w:pPr>
              <w:ind w:firstLine="480"/>
              <w:contextualSpacing/>
              <w:rPr>
                <w:szCs w:val="24"/>
              </w:rPr>
            </w:pPr>
            <w:r>
              <w:rPr>
                <w:szCs w:val="24"/>
              </w:rPr>
              <w:t>根据</w:t>
            </w:r>
            <w:r>
              <w:rPr>
                <w:szCs w:val="24"/>
              </w:rPr>
              <w:t>2024</w:t>
            </w:r>
            <w:r>
              <w:rPr>
                <w:szCs w:val="24"/>
              </w:rPr>
              <w:t>年</w:t>
            </w:r>
            <w:r>
              <w:rPr>
                <w:szCs w:val="24"/>
              </w:rPr>
              <w:t>12</w:t>
            </w:r>
            <w:r>
              <w:rPr>
                <w:szCs w:val="24"/>
              </w:rPr>
              <w:t>月</w:t>
            </w:r>
            <w:r>
              <w:rPr>
                <w:szCs w:val="24"/>
              </w:rPr>
              <w:t>9</w:t>
            </w:r>
            <w:r>
              <w:rPr>
                <w:szCs w:val="24"/>
              </w:rPr>
              <w:t>日发布的《关于印发巴音郭楞蒙古自治州</w:t>
            </w:r>
            <w:r>
              <w:rPr>
                <w:szCs w:val="24"/>
              </w:rPr>
              <w:t>“</w:t>
            </w:r>
            <w:r>
              <w:rPr>
                <w:szCs w:val="24"/>
              </w:rPr>
              <w:t>三线一单</w:t>
            </w:r>
            <w:r>
              <w:rPr>
                <w:szCs w:val="24"/>
              </w:rPr>
              <w:t>”</w:t>
            </w:r>
            <w:r>
              <w:rPr>
                <w:szCs w:val="24"/>
              </w:rPr>
              <w:t>生态环境分区管控动态更新成果（</w:t>
            </w:r>
            <w:r>
              <w:rPr>
                <w:szCs w:val="24"/>
              </w:rPr>
              <w:t>2023</w:t>
            </w:r>
            <w:r>
              <w:rPr>
                <w:szCs w:val="24"/>
              </w:rPr>
              <w:t>年）的通知》（巴政办发〔</w:t>
            </w:r>
            <w:r>
              <w:rPr>
                <w:szCs w:val="24"/>
              </w:rPr>
              <w:t>2024</w:t>
            </w:r>
            <w:r>
              <w:rPr>
                <w:szCs w:val="24"/>
              </w:rPr>
              <w:t>〕</w:t>
            </w:r>
            <w:r>
              <w:rPr>
                <w:szCs w:val="24"/>
              </w:rPr>
              <w:t>32</w:t>
            </w:r>
            <w:r>
              <w:rPr>
                <w:szCs w:val="24"/>
              </w:rPr>
              <w:t>号</w:t>
            </w:r>
            <w:r>
              <w:rPr>
                <w:rFonts w:hint="eastAsia"/>
                <w:szCs w:val="24"/>
              </w:rPr>
              <w:t>），</w:t>
            </w:r>
          </w:p>
          <w:p w14:paraId="41B55F59" w14:textId="51C7697E" w:rsidR="00D4770B" w:rsidRDefault="00B86633" w:rsidP="00292D9A">
            <w:pPr>
              <w:ind w:firstLine="480"/>
              <w:contextualSpacing/>
              <w:rPr>
                <w:szCs w:val="24"/>
              </w:rPr>
            </w:pPr>
            <w:r>
              <w:rPr>
                <w:rFonts w:hint="eastAsia"/>
                <w:szCs w:val="24"/>
              </w:rPr>
              <w:t>分析本项目与巴州生态环境分区管控符合性分析见表</w:t>
            </w:r>
            <w:r>
              <w:rPr>
                <w:rFonts w:hint="eastAsia"/>
                <w:szCs w:val="24"/>
              </w:rPr>
              <w:t>1</w:t>
            </w:r>
            <w:r>
              <w:rPr>
                <w:szCs w:val="24"/>
              </w:rPr>
              <w:t>-5</w:t>
            </w:r>
            <w:r>
              <w:rPr>
                <w:rFonts w:hint="eastAsia"/>
                <w:szCs w:val="24"/>
              </w:rPr>
              <w:t>。</w:t>
            </w:r>
          </w:p>
          <w:p w14:paraId="6617B498" w14:textId="77777777" w:rsidR="00D4770B" w:rsidRDefault="00B86633">
            <w:pPr>
              <w:spacing w:beforeLines="50" w:before="163" w:line="240" w:lineRule="auto"/>
              <w:ind w:firstLineChars="0" w:firstLine="0"/>
              <w:contextualSpacing/>
              <w:jc w:val="center"/>
              <w:rPr>
                <w:b/>
                <w:bCs/>
                <w:sz w:val="21"/>
                <w:szCs w:val="21"/>
              </w:rPr>
            </w:pPr>
            <w:r>
              <w:rPr>
                <w:rFonts w:hint="eastAsia"/>
                <w:b/>
                <w:bCs/>
                <w:sz w:val="21"/>
                <w:szCs w:val="21"/>
              </w:rPr>
              <w:t>表</w:t>
            </w:r>
            <w:r>
              <w:rPr>
                <w:rFonts w:hint="eastAsia"/>
                <w:b/>
                <w:bCs/>
                <w:sz w:val="21"/>
                <w:szCs w:val="21"/>
              </w:rPr>
              <w:t>1</w:t>
            </w:r>
            <w:r>
              <w:rPr>
                <w:b/>
                <w:bCs/>
                <w:sz w:val="21"/>
                <w:szCs w:val="21"/>
              </w:rPr>
              <w:t xml:space="preserve">-5  </w:t>
            </w:r>
            <w:r>
              <w:rPr>
                <w:rFonts w:hint="eastAsia"/>
                <w:b/>
                <w:bCs/>
                <w:sz w:val="21"/>
                <w:szCs w:val="21"/>
              </w:rPr>
              <w:t>本项目与《巴音郭楞蒙古自治州生态环境分区管控方案》符合性一览表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6"/>
              <w:gridCol w:w="4890"/>
              <w:gridCol w:w="1822"/>
              <w:gridCol w:w="785"/>
            </w:tblGrid>
            <w:tr w:rsidR="00D4770B" w14:paraId="1C601BF7" w14:textId="77777777">
              <w:trPr>
                <w:jc w:val="center"/>
              </w:trPr>
              <w:tc>
                <w:tcPr>
                  <w:tcW w:w="453" w:type="pct"/>
                  <w:tcBorders>
                    <w:top w:val="single" w:sz="12" w:space="0" w:color="auto"/>
                    <w:left w:val="single" w:sz="12" w:space="0" w:color="auto"/>
                    <w:bottom w:val="single" w:sz="6" w:space="0" w:color="auto"/>
                    <w:right w:val="single" w:sz="6" w:space="0" w:color="auto"/>
                  </w:tcBorders>
                  <w:vAlign w:val="center"/>
                </w:tcPr>
                <w:p w14:paraId="36780E33" w14:textId="77777777" w:rsidR="00D4770B" w:rsidRDefault="00B86633">
                  <w:pPr>
                    <w:spacing w:line="240" w:lineRule="auto"/>
                    <w:ind w:firstLineChars="0" w:firstLine="0"/>
                    <w:contextualSpacing/>
                    <w:jc w:val="center"/>
                    <w:rPr>
                      <w:sz w:val="21"/>
                      <w:szCs w:val="21"/>
                    </w:rPr>
                  </w:pPr>
                  <w:r>
                    <w:rPr>
                      <w:rFonts w:hint="eastAsia"/>
                      <w:sz w:val="21"/>
                      <w:szCs w:val="21"/>
                    </w:rPr>
                    <w:t>名称</w:t>
                  </w:r>
                </w:p>
              </w:tc>
              <w:tc>
                <w:tcPr>
                  <w:tcW w:w="2966" w:type="pct"/>
                  <w:tcBorders>
                    <w:top w:val="single" w:sz="12" w:space="0" w:color="auto"/>
                    <w:left w:val="single" w:sz="6" w:space="0" w:color="auto"/>
                    <w:bottom w:val="single" w:sz="6" w:space="0" w:color="auto"/>
                    <w:right w:val="single" w:sz="6" w:space="0" w:color="auto"/>
                  </w:tcBorders>
                  <w:vAlign w:val="center"/>
                </w:tcPr>
                <w:p w14:paraId="36C59258" w14:textId="77777777" w:rsidR="00D4770B" w:rsidRDefault="00B86633">
                  <w:pPr>
                    <w:spacing w:line="240" w:lineRule="auto"/>
                    <w:ind w:firstLineChars="0" w:firstLine="0"/>
                    <w:contextualSpacing/>
                    <w:jc w:val="center"/>
                    <w:rPr>
                      <w:sz w:val="21"/>
                      <w:szCs w:val="21"/>
                    </w:rPr>
                  </w:pPr>
                  <w:r>
                    <w:rPr>
                      <w:rFonts w:hint="eastAsia"/>
                      <w:sz w:val="21"/>
                      <w:szCs w:val="21"/>
                    </w:rPr>
                    <w:t>符合性分析</w:t>
                  </w:r>
                </w:p>
              </w:tc>
              <w:tc>
                <w:tcPr>
                  <w:tcW w:w="1105" w:type="pct"/>
                  <w:tcBorders>
                    <w:top w:val="single" w:sz="12" w:space="0" w:color="auto"/>
                    <w:left w:val="single" w:sz="6" w:space="0" w:color="auto"/>
                    <w:bottom w:val="single" w:sz="6" w:space="0" w:color="auto"/>
                    <w:right w:val="single" w:sz="6" w:space="0" w:color="auto"/>
                  </w:tcBorders>
                  <w:vAlign w:val="center"/>
                </w:tcPr>
                <w:p w14:paraId="548C0F50" w14:textId="77777777" w:rsidR="00D4770B" w:rsidRDefault="00B86633">
                  <w:pPr>
                    <w:spacing w:line="240" w:lineRule="auto"/>
                    <w:ind w:firstLineChars="0" w:firstLine="0"/>
                    <w:contextualSpacing/>
                    <w:jc w:val="center"/>
                    <w:rPr>
                      <w:sz w:val="21"/>
                      <w:szCs w:val="21"/>
                    </w:rPr>
                  </w:pPr>
                  <w:r>
                    <w:rPr>
                      <w:rFonts w:hint="eastAsia"/>
                      <w:sz w:val="21"/>
                      <w:szCs w:val="21"/>
                    </w:rPr>
                    <w:t>本项目</w:t>
                  </w:r>
                </w:p>
              </w:tc>
              <w:tc>
                <w:tcPr>
                  <w:tcW w:w="476" w:type="pct"/>
                  <w:tcBorders>
                    <w:top w:val="single" w:sz="12" w:space="0" w:color="auto"/>
                    <w:left w:val="single" w:sz="6" w:space="0" w:color="auto"/>
                    <w:bottom w:val="single" w:sz="6" w:space="0" w:color="auto"/>
                    <w:right w:val="single" w:sz="12" w:space="0" w:color="auto"/>
                  </w:tcBorders>
                  <w:vAlign w:val="center"/>
                </w:tcPr>
                <w:p w14:paraId="1C3445A2" w14:textId="77777777" w:rsidR="00D4770B" w:rsidRDefault="00B86633">
                  <w:pPr>
                    <w:spacing w:line="240" w:lineRule="auto"/>
                    <w:ind w:firstLineChars="0" w:firstLine="0"/>
                    <w:contextualSpacing/>
                    <w:jc w:val="center"/>
                    <w:rPr>
                      <w:sz w:val="21"/>
                      <w:szCs w:val="21"/>
                    </w:rPr>
                  </w:pPr>
                  <w:r>
                    <w:rPr>
                      <w:rFonts w:hint="eastAsia"/>
                      <w:sz w:val="21"/>
                      <w:szCs w:val="21"/>
                    </w:rPr>
                    <w:t>符合性</w:t>
                  </w:r>
                </w:p>
              </w:tc>
            </w:tr>
            <w:tr w:rsidR="00D4770B" w14:paraId="7A5E26FF" w14:textId="77777777">
              <w:trPr>
                <w:jc w:val="center"/>
              </w:trPr>
              <w:tc>
                <w:tcPr>
                  <w:tcW w:w="453" w:type="pct"/>
                  <w:tcBorders>
                    <w:top w:val="single" w:sz="6" w:space="0" w:color="auto"/>
                    <w:left w:val="single" w:sz="12" w:space="0" w:color="auto"/>
                    <w:bottom w:val="single" w:sz="6" w:space="0" w:color="auto"/>
                    <w:right w:val="single" w:sz="6" w:space="0" w:color="auto"/>
                  </w:tcBorders>
                  <w:vAlign w:val="center"/>
                </w:tcPr>
                <w:p w14:paraId="2E1D8A7B" w14:textId="77777777" w:rsidR="00D4770B" w:rsidRDefault="00B86633">
                  <w:pPr>
                    <w:spacing w:line="240" w:lineRule="auto"/>
                    <w:ind w:firstLineChars="0" w:firstLine="0"/>
                    <w:contextualSpacing/>
                    <w:rPr>
                      <w:sz w:val="21"/>
                      <w:szCs w:val="21"/>
                    </w:rPr>
                  </w:pPr>
                  <w:r>
                    <w:rPr>
                      <w:rFonts w:hint="eastAsia"/>
                      <w:sz w:val="21"/>
                      <w:szCs w:val="21"/>
                    </w:rPr>
                    <w:t>生态保护红线</w:t>
                  </w:r>
                </w:p>
              </w:tc>
              <w:tc>
                <w:tcPr>
                  <w:tcW w:w="2966" w:type="pct"/>
                  <w:tcBorders>
                    <w:top w:val="single" w:sz="6" w:space="0" w:color="auto"/>
                    <w:left w:val="single" w:sz="6" w:space="0" w:color="auto"/>
                    <w:bottom w:val="single" w:sz="6" w:space="0" w:color="auto"/>
                    <w:right w:val="single" w:sz="6" w:space="0" w:color="auto"/>
                  </w:tcBorders>
                  <w:vAlign w:val="center"/>
                </w:tcPr>
                <w:p w14:paraId="3E56498E" w14:textId="77777777" w:rsidR="00D4770B" w:rsidRDefault="00B86633">
                  <w:pPr>
                    <w:spacing w:line="240" w:lineRule="auto"/>
                    <w:ind w:firstLineChars="0" w:firstLine="0"/>
                    <w:contextualSpacing/>
                    <w:rPr>
                      <w:sz w:val="21"/>
                      <w:szCs w:val="21"/>
                    </w:rPr>
                  </w:pPr>
                  <w:r>
                    <w:rPr>
                      <w:rFonts w:hint="eastAsia"/>
                      <w:sz w:val="21"/>
                      <w:szCs w:val="21"/>
                    </w:rPr>
                    <w:t>按照“生态功能不降低、面积不减少、性质不改变”的基本要求，对划定的生态保护红线实施严格管控，保障和维护国家生态安全的底线和生命线</w:t>
                  </w:r>
                </w:p>
              </w:tc>
              <w:tc>
                <w:tcPr>
                  <w:tcW w:w="1105" w:type="pct"/>
                  <w:tcBorders>
                    <w:top w:val="single" w:sz="6" w:space="0" w:color="auto"/>
                    <w:left w:val="single" w:sz="6" w:space="0" w:color="auto"/>
                    <w:bottom w:val="single" w:sz="6" w:space="0" w:color="auto"/>
                    <w:right w:val="single" w:sz="6" w:space="0" w:color="auto"/>
                  </w:tcBorders>
                  <w:vAlign w:val="center"/>
                </w:tcPr>
                <w:p w14:paraId="0F50A142" w14:textId="77777777" w:rsidR="00D4770B" w:rsidRDefault="00B86633">
                  <w:pPr>
                    <w:spacing w:line="240" w:lineRule="auto"/>
                    <w:ind w:firstLineChars="0" w:firstLine="0"/>
                    <w:contextualSpacing/>
                    <w:rPr>
                      <w:sz w:val="21"/>
                      <w:szCs w:val="21"/>
                    </w:rPr>
                  </w:pPr>
                  <w:r>
                    <w:rPr>
                      <w:rFonts w:hint="eastAsia"/>
                      <w:sz w:val="21"/>
                      <w:szCs w:val="21"/>
                    </w:rPr>
                    <w:t>本项目不在生态保护红线范围内</w:t>
                  </w:r>
                </w:p>
              </w:tc>
              <w:tc>
                <w:tcPr>
                  <w:tcW w:w="476" w:type="pct"/>
                  <w:tcBorders>
                    <w:top w:val="single" w:sz="6" w:space="0" w:color="auto"/>
                    <w:left w:val="single" w:sz="6" w:space="0" w:color="auto"/>
                    <w:bottom w:val="single" w:sz="6" w:space="0" w:color="auto"/>
                    <w:right w:val="single" w:sz="12" w:space="0" w:color="auto"/>
                  </w:tcBorders>
                  <w:vAlign w:val="center"/>
                </w:tcPr>
                <w:p w14:paraId="23471E32" w14:textId="77777777" w:rsidR="00D4770B" w:rsidRDefault="00B86633">
                  <w:pPr>
                    <w:spacing w:line="240" w:lineRule="auto"/>
                    <w:ind w:firstLineChars="0" w:firstLine="0"/>
                    <w:contextualSpacing/>
                    <w:rPr>
                      <w:sz w:val="21"/>
                      <w:szCs w:val="21"/>
                    </w:rPr>
                  </w:pPr>
                  <w:r>
                    <w:rPr>
                      <w:rFonts w:hint="eastAsia"/>
                      <w:sz w:val="21"/>
                      <w:szCs w:val="21"/>
                    </w:rPr>
                    <w:t>符合</w:t>
                  </w:r>
                </w:p>
              </w:tc>
            </w:tr>
            <w:tr w:rsidR="00D4770B" w14:paraId="727C2BDA" w14:textId="77777777">
              <w:trPr>
                <w:jc w:val="center"/>
              </w:trPr>
              <w:tc>
                <w:tcPr>
                  <w:tcW w:w="453" w:type="pct"/>
                  <w:tcBorders>
                    <w:top w:val="single" w:sz="6" w:space="0" w:color="auto"/>
                    <w:left w:val="single" w:sz="12" w:space="0" w:color="auto"/>
                    <w:bottom w:val="single" w:sz="6" w:space="0" w:color="auto"/>
                    <w:right w:val="single" w:sz="6" w:space="0" w:color="auto"/>
                  </w:tcBorders>
                  <w:vAlign w:val="center"/>
                </w:tcPr>
                <w:p w14:paraId="090B05BE" w14:textId="77777777" w:rsidR="00D4770B" w:rsidRDefault="00B86633">
                  <w:pPr>
                    <w:spacing w:line="240" w:lineRule="auto"/>
                    <w:ind w:firstLineChars="0" w:firstLine="0"/>
                    <w:contextualSpacing/>
                    <w:rPr>
                      <w:sz w:val="21"/>
                      <w:szCs w:val="21"/>
                    </w:rPr>
                  </w:pPr>
                  <w:r>
                    <w:rPr>
                      <w:sz w:val="21"/>
                      <w:szCs w:val="21"/>
                    </w:rPr>
                    <w:t>环境质量底线</w:t>
                  </w:r>
                </w:p>
              </w:tc>
              <w:tc>
                <w:tcPr>
                  <w:tcW w:w="2966" w:type="pct"/>
                  <w:tcBorders>
                    <w:top w:val="single" w:sz="6" w:space="0" w:color="auto"/>
                    <w:left w:val="single" w:sz="6" w:space="0" w:color="auto"/>
                    <w:bottom w:val="single" w:sz="6" w:space="0" w:color="auto"/>
                    <w:right w:val="single" w:sz="6" w:space="0" w:color="auto"/>
                  </w:tcBorders>
                  <w:vAlign w:val="center"/>
                </w:tcPr>
                <w:p w14:paraId="06E7FC4E" w14:textId="77777777" w:rsidR="00D4770B" w:rsidRDefault="00B86633">
                  <w:pPr>
                    <w:spacing w:line="240" w:lineRule="auto"/>
                    <w:ind w:firstLineChars="0" w:firstLine="0"/>
                    <w:contextualSpacing/>
                    <w:rPr>
                      <w:sz w:val="21"/>
                      <w:szCs w:val="21"/>
                    </w:rPr>
                  </w:pPr>
                  <w:r>
                    <w:rPr>
                      <w:sz w:val="21"/>
                      <w:szCs w:val="21"/>
                    </w:rPr>
                    <w:t>项全州水环境质量持续改善，开都河、塔里木河、迪那河、车尔臣河、黄水沟</w:t>
                  </w:r>
                  <w:r>
                    <w:rPr>
                      <w:sz w:val="21"/>
                      <w:szCs w:val="21"/>
                    </w:rPr>
                    <w:t>5</w:t>
                  </w:r>
                  <w:r>
                    <w:rPr>
                      <w:sz w:val="21"/>
                      <w:szCs w:val="21"/>
                    </w:rPr>
                    <w:t>条河流</w:t>
                  </w:r>
                  <w:r>
                    <w:rPr>
                      <w:sz w:val="21"/>
                      <w:szCs w:val="21"/>
                    </w:rPr>
                    <w:t>13</w:t>
                  </w:r>
                  <w:r>
                    <w:rPr>
                      <w:sz w:val="21"/>
                      <w:szCs w:val="21"/>
                    </w:rPr>
                    <w:t>个监测断面稳定达到</w:t>
                  </w:r>
                  <w:r>
                    <w:rPr>
                      <w:sz w:val="21"/>
                      <w:szCs w:val="21"/>
                    </w:rPr>
                    <w:t>Ⅱ</w:t>
                  </w:r>
                  <w:r>
                    <w:rPr>
                      <w:sz w:val="21"/>
                      <w:szCs w:val="21"/>
                    </w:rPr>
                    <w:t>类水（塔里木河氟化物不参与考核，其他指标均为</w:t>
                  </w:r>
                  <w:r>
                    <w:rPr>
                      <w:sz w:val="21"/>
                      <w:szCs w:val="21"/>
                    </w:rPr>
                    <w:t>Ⅱ</w:t>
                  </w:r>
                  <w:r>
                    <w:rPr>
                      <w:sz w:val="21"/>
                      <w:szCs w:val="21"/>
                    </w:rPr>
                    <w:t>类），孔雀河</w:t>
                  </w:r>
                  <w:r>
                    <w:rPr>
                      <w:sz w:val="21"/>
                      <w:szCs w:val="21"/>
                    </w:rPr>
                    <w:t>4</w:t>
                  </w:r>
                  <w:r>
                    <w:rPr>
                      <w:sz w:val="21"/>
                      <w:szCs w:val="21"/>
                    </w:rPr>
                    <w:t>个监测断面达到</w:t>
                  </w:r>
                  <w:r>
                    <w:rPr>
                      <w:sz w:val="21"/>
                      <w:szCs w:val="21"/>
                    </w:rPr>
                    <w:t>II</w:t>
                  </w:r>
                  <w:r>
                    <w:rPr>
                      <w:sz w:val="21"/>
                      <w:szCs w:val="21"/>
                    </w:rPr>
                    <w:t>类水，博斯腾湖</w:t>
                  </w:r>
                  <w:r>
                    <w:rPr>
                      <w:sz w:val="21"/>
                      <w:szCs w:val="21"/>
                    </w:rPr>
                    <w:t>17</w:t>
                  </w:r>
                  <w:r>
                    <w:rPr>
                      <w:sz w:val="21"/>
                      <w:szCs w:val="21"/>
                    </w:rPr>
                    <w:t>个重点点位中</w:t>
                  </w:r>
                  <w:r>
                    <w:rPr>
                      <w:sz w:val="21"/>
                      <w:szCs w:val="21"/>
                    </w:rPr>
                    <w:t>1</w:t>
                  </w:r>
                  <w:r>
                    <w:rPr>
                      <w:sz w:val="21"/>
                      <w:szCs w:val="21"/>
                    </w:rPr>
                    <w:t>、</w:t>
                  </w:r>
                  <w:r>
                    <w:rPr>
                      <w:sz w:val="21"/>
                      <w:szCs w:val="21"/>
                    </w:rPr>
                    <w:t>7</w:t>
                  </w:r>
                  <w:r>
                    <w:rPr>
                      <w:sz w:val="21"/>
                      <w:szCs w:val="21"/>
                    </w:rPr>
                    <w:t>、</w:t>
                  </w:r>
                  <w:r>
                    <w:rPr>
                      <w:sz w:val="21"/>
                      <w:szCs w:val="21"/>
                    </w:rPr>
                    <w:t>14</w:t>
                  </w:r>
                  <w:r>
                    <w:rPr>
                      <w:sz w:val="21"/>
                      <w:szCs w:val="21"/>
                    </w:rPr>
                    <w:t>监测点均值</w:t>
                  </w:r>
                  <w:r>
                    <w:rPr>
                      <w:sz w:val="21"/>
                      <w:szCs w:val="21"/>
                    </w:rPr>
                    <w:t>Ⅲ</w:t>
                  </w:r>
                  <w:r>
                    <w:rPr>
                      <w:sz w:val="21"/>
                      <w:szCs w:val="21"/>
                    </w:rPr>
                    <w:t>类，其余监测点均值</w:t>
                  </w:r>
                  <w:r>
                    <w:rPr>
                      <w:sz w:val="21"/>
                      <w:szCs w:val="21"/>
                    </w:rPr>
                    <w:t>Ⅳ</w:t>
                  </w:r>
                  <w:r>
                    <w:rPr>
                      <w:sz w:val="21"/>
                      <w:szCs w:val="21"/>
                    </w:rPr>
                    <w:t>类；受污染地表水体得到有效治理，饮用水安全保障水平持续提升，地下水超采得到严格控制，地下水水质保持稳定。全州环境空气质量有所提升，</w:t>
                  </w:r>
                  <w:r>
                    <w:rPr>
                      <w:sz w:val="21"/>
                      <w:szCs w:val="21"/>
                    </w:rPr>
                    <w:t>SO</w:t>
                  </w:r>
                  <w:r w:rsidRPr="000C57BF">
                    <w:rPr>
                      <w:sz w:val="21"/>
                      <w:szCs w:val="21"/>
                      <w:vertAlign w:val="subscript"/>
                    </w:rPr>
                    <w:t>2</w:t>
                  </w:r>
                  <w:r>
                    <w:rPr>
                      <w:sz w:val="21"/>
                      <w:szCs w:val="21"/>
                    </w:rPr>
                    <w:t>、</w:t>
                  </w:r>
                  <w:r>
                    <w:rPr>
                      <w:sz w:val="21"/>
                      <w:szCs w:val="21"/>
                    </w:rPr>
                    <w:t>NO</w:t>
                  </w:r>
                  <w:r w:rsidRPr="000C57BF">
                    <w:rPr>
                      <w:sz w:val="21"/>
                      <w:szCs w:val="21"/>
                      <w:vertAlign w:val="subscript"/>
                    </w:rPr>
                    <w:t>2</w:t>
                  </w:r>
                  <w:r>
                    <w:rPr>
                      <w:sz w:val="21"/>
                      <w:szCs w:val="21"/>
                    </w:rPr>
                    <w:t>浓度长期维持在较低水平，达到环境空气质量一级标准；逐步减少颗粒物排放，</w:t>
                  </w:r>
                  <w:r>
                    <w:rPr>
                      <w:sz w:val="21"/>
                      <w:szCs w:val="21"/>
                    </w:rPr>
                    <w:t>PM</w:t>
                  </w:r>
                  <w:r w:rsidRPr="000C57BF">
                    <w:rPr>
                      <w:sz w:val="21"/>
                      <w:szCs w:val="21"/>
                      <w:vertAlign w:val="subscript"/>
                    </w:rPr>
                    <w:t>10</w:t>
                  </w:r>
                  <w:r>
                    <w:rPr>
                      <w:sz w:val="21"/>
                      <w:szCs w:val="21"/>
                    </w:rPr>
                    <w:t>、</w:t>
                  </w:r>
                  <w:r>
                    <w:rPr>
                      <w:sz w:val="21"/>
                      <w:szCs w:val="21"/>
                    </w:rPr>
                    <w:t>PM</w:t>
                  </w:r>
                  <w:r w:rsidRPr="000C57BF">
                    <w:rPr>
                      <w:sz w:val="21"/>
                      <w:szCs w:val="21"/>
                      <w:vertAlign w:val="subscript"/>
                    </w:rPr>
                    <w:t>2.5</w:t>
                  </w:r>
                  <w:r>
                    <w:rPr>
                      <w:sz w:val="21"/>
                      <w:szCs w:val="21"/>
                    </w:rPr>
                    <w:t>平均浓度分别低于</w:t>
                  </w:r>
                  <w:r>
                    <w:rPr>
                      <w:sz w:val="21"/>
                      <w:szCs w:val="21"/>
                    </w:rPr>
                    <w:t>81μg/m</w:t>
                  </w:r>
                  <w:r w:rsidRPr="000C57BF">
                    <w:rPr>
                      <w:sz w:val="21"/>
                      <w:szCs w:val="21"/>
                      <w:vertAlign w:val="superscript"/>
                    </w:rPr>
                    <w:t>3</w:t>
                  </w:r>
                  <w:r>
                    <w:rPr>
                      <w:sz w:val="21"/>
                      <w:szCs w:val="21"/>
                    </w:rPr>
                    <w:t>、</w:t>
                  </w:r>
                  <w:r>
                    <w:rPr>
                      <w:sz w:val="21"/>
                      <w:szCs w:val="21"/>
                    </w:rPr>
                    <w:t>31.5μg/m</w:t>
                  </w:r>
                  <w:r w:rsidRPr="000C57BF">
                    <w:rPr>
                      <w:sz w:val="21"/>
                      <w:szCs w:val="21"/>
                      <w:vertAlign w:val="superscript"/>
                    </w:rPr>
                    <w:t>3</w:t>
                  </w:r>
                  <w:r>
                    <w:rPr>
                      <w:sz w:val="21"/>
                      <w:szCs w:val="21"/>
                    </w:rPr>
                    <w:t>(</w:t>
                  </w:r>
                  <w:r>
                    <w:rPr>
                      <w:sz w:val="21"/>
                      <w:szCs w:val="21"/>
                    </w:rPr>
                    <w:t>库尔勒市，扣除沙尘天气影响</w:t>
                  </w:r>
                  <w:r>
                    <w:rPr>
                      <w:sz w:val="21"/>
                      <w:szCs w:val="21"/>
                    </w:rPr>
                    <w:t>)</w:t>
                  </w:r>
                  <w:r>
                    <w:rPr>
                      <w:sz w:val="21"/>
                      <w:szCs w:val="21"/>
                    </w:rPr>
                    <w:t>，空气优良天数比例大于</w:t>
                  </w:r>
                  <w:r>
                    <w:rPr>
                      <w:sz w:val="21"/>
                      <w:szCs w:val="21"/>
                    </w:rPr>
                    <w:t>75.2%(</w:t>
                  </w:r>
                  <w:r>
                    <w:rPr>
                      <w:sz w:val="21"/>
                      <w:szCs w:val="21"/>
                    </w:rPr>
                    <w:t>库尔勒市</w:t>
                  </w:r>
                  <w:r>
                    <w:rPr>
                      <w:sz w:val="21"/>
                      <w:szCs w:val="21"/>
                    </w:rPr>
                    <w:t>)</w:t>
                  </w:r>
                  <w:r>
                    <w:rPr>
                      <w:sz w:val="21"/>
                      <w:szCs w:val="21"/>
                    </w:rPr>
                    <w:t>，重污染天数持续减少，沙尘影响严重地区做好防风固沙、生态环境保护修复等工作；全州土壤环境质量保持稳定，受污染耕地安全利用率达到</w:t>
                  </w:r>
                  <w:r>
                    <w:rPr>
                      <w:sz w:val="21"/>
                      <w:szCs w:val="21"/>
                    </w:rPr>
                    <w:t>98%</w:t>
                  </w:r>
                  <w:r>
                    <w:rPr>
                      <w:sz w:val="21"/>
                      <w:szCs w:val="21"/>
                    </w:rPr>
                    <w:t>以上，污染地块安全利用率不低于</w:t>
                  </w:r>
                  <w:r>
                    <w:rPr>
                      <w:sz w:val="21"/>
                      <w:szCs w:val="21"/>
                    </w:rPr>
                    <w:t>93%</w:t>
                  </w:r>
                  <w:r>
                    <w:rPr>
                      <w:sz w:val="21"/>
                      <w:szCs w:val="21"/>
                    </w:rPr>
                    <w:t>，土壤环境风险得到进一步管控</w:t>
                  </w:r>
                </w:p>
              </w:tc>
              <w:tc>
                <w:tcPr>
                  <w:tcW w:w="1105" w:type="pct"/>
                  <w:tcBorders>
                    <w:top w:val="single" w:sz="6" w:space="0" w:color="auto"/>
                    <w:left w:val="single" w:sz="6" w:space="0" w:color="auto"/>
                    <w:bottom w:val="single" w:sz="6" w:space="0" w:color="auto"/>
                    <w:right w:val="single" w:sz="6" w:space="0" w:color="auto"/>
                  </w:tcBorders>
                  <w:vAlign w:val="center"/>
                </w:tcPr>
                <w:p w14:paraId="0CC6EB3F" w14:textId="77777777" w:rsidR="00D4770B" w:rsidRDefault="00B86633">
                  <w:pPr>
                    <w:spacing w:line="240" w:lineRule="auto"/>
                    <w:ind w:firstLineChars="0" w:firstLine="0"/>
                    <w:contextualSpacing/>
                    <w:rPr>
                      <w:sz w:val="21"/>
                      <w:szCs w:val="21"/>
                    </w:rPr>
                  </w:pPr>
                  <w:r>
                    <w:rPr>
                      <w:rFonts w:hint="eastAsia"/>
                      <w:sz w:val="21"/>
                      <w:szCs w:val="21"/>
                    </w:rPr>
                    <w:t>根据《</w:t>
                  </w:r>
                  <w:r>
                    <w:rPr>
                      <w:rFonts w:hint="eastAsia"/>
                      <w:sz w:val="21"/>
                      <w:szCs w:val="21"/>
                    </w:rPr>
                    <w:t>2023</w:t>
                  </w:r>
                  <w:r>
                    <w:rPr>
                      <w:rFonts w:hint="eastAsia"/>
                      <w:sz w:val="21"/>
                      <w:szCs w:val="21"/>
                    </w:rPr>
                    <w:t>巴音郭楞蒙古自治州生态环境状况公报》，项目所在区域</w:t>
                  </w:r>
                  <w:r>
                    <w:rPr>
                      <w:rFonts w:hint="eastAsia"/>
                      <w:sz w:val="21"/>
                      <w:szCs w:val="21"/>
                    </w:rPr>
                    <w:t>SO</w:t>
                  </w:r>
                  <w:r>
                    <w:rPr>
                      <w:rFonts w:hint="eastAsia"/>
                      <w:sz w:val="21"/>
                      <w:szCs w:val="21"/>
                      <w:vertAlign w:val="subscript"/>
                    </w:rPr>
                    <w:t>2</w:t>
                  </w:r>
                  <w:r>
                    <w:rPr>
                      <w:rFonts w:hint="eastAsia"/>
                      <w:sz w:val="21"/>
                      <w:szCs w:val="21"/>
                    </w:rPr>
                    <w:t>、</w:t>
                  </w:r>
                  <w:r>
                    <w:rPr>
                      <w:rFonts w:hint="eastAsia"/>
                      <w:sz w:val="21"/>
                      <w:szCs w:val="21"/>
                    </w:rPr>
                    <w:t>NO</w:t>
                  </w:r>
                  <w:r>
                    <w:rPr>
                      <w:rFonts w:hint="eastAsia"/>
                      <w:sz w:val="21"/>
                      <w:szCs w:val="21"/>
                      <w:vertAlign w:val="subscript"/>
                    </w:rPr>
                    <w:t>2</w:t>
                  </w:r>
                  <w:r>
                    <w:rPr>
                      <w:rFonts w:hint="eastAsia"/>
                      <w:sz w:val="21"/>
                      <w:szCs w:val="21"/>
                    </w:rPr>
                    <w:t>、</w:t>
                  </w:r>
                  <w:r>
                    <w:rPr>
                      <w:rFonts w:hint="eastAsia"/>
                      <w:sz w:val="21"/>
                      <w:szCs w:val="21"/>
                    </w:rPr>
                    <w:t>CO</w:t>
                  </w:r>
                  <w:r>
                    <w:rPr>
                      <w:rFonts w:hint="eastAsia"/>
                      <w:sz w:val="21"/>
                      <w:szCs w:val="21"/>
                    </w:rPr>
                    <w:t>和</w:t>
                  </w:r>
                  <w:r>
                    <w:rPr>
                      <w:rFonts w:hint="eastAsia"/>
                      <w:sz w:val="21"/>
                      <w:szCs w:val="21"/>
                    </w:rPr>
                    <w:t>O</w:t>
                  </w:r>
                  <w:r>
                    <w:rPr>
                      <w:rFonts w:hint="eastAsia"/>
                      <w:sz w:val="21"/>
                      <w:szCs w:val="21"/>
                      <w:vertAlign w:val="subscript"/>
                    </w:rPr>
                    <w:t>3</w:t>
                  </w:r>
                  <w:r>
                    <w:rPr>
                      <w:rFonts w:hint="eastAsia"/>
                      <w:sz w:val="21"/>
                      <w:szCs w:val="21"/>
                    </w:rPr>
                    <w:t>、</w:t>
                  </w:r>
                  <w:r>
                    <w:rPr>
                      <w:rFonts w:hint="eastAsia"/>
                      <w:sz w:val="21"/>
                      <w:szCs w:val="21"/>
                    </w:rPr>
                    <w:t>PM</w:t>
                  </w:r>
                  <w:r>
                    <w:rPr>
                      <w:rFonts w:hint="eastAsia"/>
                      <w:sz w:val="21"/>
                      <w:szCs w:val="21"/>
                      <w:vertAlign w:val="subscript"/>
                    </w:rPr>
                    <w:t>2.5</w:t>
                  </w:r>
                  <w:r>
                    <w:rPr>
                      <w:rFonts w:hint="eastAsia"/>
                      <w:sz w:val="21"/>
                      <w:szCs w:val="21"/>
                    </w:rPr>
                    <w:t>平均浓度均满足《环境空气质量标准》（</w:t>
                  </w:r>
                  <w:r>
                    <w:rPr>
                      <w:rFonts w:hint="eastAsia"/>
                      <w:sz w:val="21"/>
                      <w:szCs w:val="21"/>
                    </w:rPr>
                    <w:t>GB3095-2012</w:t>
                  </w:r>
                  <w:r>
                    <w:rPr>
                      <w:rFonts w:hint="eastAsia"/>
                      <w:sz w:val="21"/>
                      <w:szCs w:val="21"/>
                    </w:rPr>
                    <w:t>）</w:t>
                  </w:r>
                  <w:r>
                    <w:rPr>
                      <w:sz w:val="21"/>
                      <w:szCs w:val="21"/>
                    </w:rPr>
                    <w:t>的二级标准；受沙尘天气影响</w:t>
                  </w:r>
                  <w:r>
                    <w:rPr>
                      <w:sz w:val="21"/>
                      <w:szCs w:val="21"/>
                    </w:rPr>
                    <w:t>PM</w:t>
                  </w:r>
                  <w:r>
                    <w:rPr>
                      <w:sz w:val="21"/>
                      <w:szCs w:val="21"/>
                      <w:vertAlign w:val="subscript"/>
                    </w:rPr>
                    <w:t>10</w:t>
                  </w:r>
                  <w:r>
                    <w:rPr>
                      <w:sz w:val="21"/>
                      <w:szCs w:val="21"/>
                    </w:rPr>
                    <w:t>年均值浓度超过《环境空气质量标准》（</w:t>
                  </w:r>
                  <w:r>
                    <w:rPr>
                      <w:sz w:val="21"/>
                      <w:szCs w:val="21"/>
                    </w:rPr>
                    <w:t>GB3095-2012</w:t>
                  </w:r>
                  <w:r>
                    <w:rPr>
                      <w:sz w:val="21"/>
                      <w:szCs w:val="21"/>
                    </w:rPr>
                    <w:t>）的二级标准要求，本项目所在区域为非达标区域。项目运营期废气经处理后排放，可满足相应污染物排放限值；项目所在区域地表水</w:t>
                  </w:r>
                  <w:r>
                    <w:rPr>
                      <w:sz w:val="21"/>
                      <w:szCs w:val="21"/>
                    </w:rPr>
                    <w:lastRenderedPageBreak/>
                    <w:t>满足《地表水质量标准》（</w:t>
                  </w:r>
                  <w:r>
                    <w:rPr>
                      <w:sz w:val="21"/>
                      <w:szCs w:val="21"/>
                    </w:rPr>
                    <w:t>GB3838-2002</w:t>
                  </w:r>
                  <w:r>
                    <w:rPr>
                      <w:sz w:val="21"/>
                      <w:szCs w:val="21"/>
                    </w:rPr>
                    <w:t>）</w:t>
                  </w:r>
                  <w:r>
                    <w:rPr>
                      <w:sz w:val="21"/>
                      <w:szCs w:val="21"/>
                    </w:rPr>
                    <w:t>Ⅱ</w:t>
                  </w:r>
                  <w:r>
                    <w:rPr>
                      <w:sz w:val="21"/>
                      <w:szCs w:val="21"/>
                    </w:rPr>
                    <w:t>类标准要求；项目所在区域声环境质量满足《声环境质量标准》（</w:t>
                  </w:r>
                  <w:r>
                    <w:rPr>
                      <w:sz w:val="21"/>
                      <w:szCs w:val="21"/>
                    </w:rPr>
                    <w:t>GB3096-2008</w:t>
                  </w:r>
                  <w:r>
                    <w:rPr>
                      <w:sz w:val="21"/>
                      <w:szCs w:val="21"/>
                    </w:rPr>
                    <w:t>）</w:t>
                  </w:r>
                  <w:r>
                    <w:rPr>
                      <w:sz w:val="21"/>
                      <w:szCs w:val="21"/>
                    </w:rPr>
                    <w:t>3</w:t>
                  </w:r>
                  <w:r>
                    <w:rPr>
                      <w:sz w:val="21"/>
                      <w:szCs w:val="21"/>
                    </w:rPr>
                    <w:t>类标准</w:t>
                  </w:r>
                </w:p>
              </w:tc>
              <w:tc>
                <w:tcPr>
                  <w:tcW w:w="476" w:type="pct"/>
                  <w:tcBorders>
                    <w:top w:val="single" w:sz="6" w:space="0" w:color="auto"/>
                    <w:left w:val="single" w:sz="6" w:space="0" w:color="auto"/>
                    <w:bottom w:val="single" w:sz="6" w:space="0" w:color="auto"/>
                    <w:right w:val="single" w:sz="12" w:space="0" w:color="auto"/>
                  </w:tcBorders>
                  <w:vAlign w:val="center"/>
                </w:tcPr>
                <w:p w14:paraId="463B7820" w14:textId="77777777" w:rsidR="00D4770B" w:rsidRDefault="00B86633">
                  <w:pPr>
                    <w:spacing w:line="240" w:lineRule="auto"/>
                    <w:ind w:firstLineChars="0" w:firstLine="0"/>
                    <w:contextualSpacing/>
                    <w:rPr>
                      <w:sz w:val="21"/>
                      <w:szCs w:val="21"/>
                    </w:rPr>
                  </w:pPr>
                  <w:r>
                    <w:rPr>
                      <w:rFonts w:hint="eastAsia"/>
                      <w:sz w:val="21"/>
                      <w:szCs w:val="21"/>
                    </w:rPr>
                    <w:lastRenderedPageBreak/>
                    <w:t>符合</w:t>
                  </w:r>
                </w:p>
              </w:tc>
            </w:tr>
            <w:tr w:rsidR="00D4770B" w14:paraId="22D3255D" w14:textId="77777777">
              <w:trPr>
                <w:jc w:val="center"/>
              </w:trPr>
              <w:tc>
                <w:tcPr>
                  <w:tcW w:w="453" w:type="pct"/>
                  <w:tcBorders>
                    <w:top w:val="single" w:sz="6" w:space="0" w:color="auto"/>
                    <w:left w:val="single" w:sz="12" w:space="0" w:color="auto"/>
                    <w:bottom w:val="single" w:sz="6" w:space="0" w:color="auto"/>
                    <w:right w:val="single" w:sz="6" w:space="0" w:color="auto"/>
                  </w:tcBorders>
                  <w:vAlign w:val="center"/>
                </w:tcPr>
                <w:p w14:paraId="20AB4E4C" w14:textId="77777777" w:rsidR="00D4770B" w:rsidRDefault="00B86633">
                  <w:pPr>
                    <w:spacing w:line="240" w:lineRule="auto"/>
                    <w:ind w:firstLineChars="0" w:firstLine="0"/>
                    <w:contextualSpacing/>
                    <w:rPr>
                      <w:sz w:val="21"/>
                      <w:szCs w:val="21"/>
                    </w:rPr>
                  </w:pPr>
                  <w:r>
                    <w:rPr>
                      <w:rFonts w:hint="eastAsia"/>
                      <w:sz w:val="21"/>
                      <w:szCs w:val="21"/>
                    </w:rPr>
                    <w:t>资源利用上线</w:t>
                  </w:r>
                </w:p>
              </w:tc>
              <w:tc>
                <w:tcPr>
                  <w:tcW w:w="2966" w:type="pct"/>
                  <w:tcBorders>
                    <w:top w:val="single" w:sz="6" w:space="0" w:color="auto"/>
                    <w:left w:val="single" w:sz="6" w:space="0" w:color="auto"/>
                    <w:bottom w:val="single" w:sz="6" w:space="0" w:color="auto"/>
                    <w:right w:val="single" w:sz="6" w:space="0" w:color="auto"/>
                  </w:tcBorders>
                  <w:vAlign w:val="center"/>
                </w:tcPr>
                <w:p w14:paraId="66E77613" w14:textId="77777777" w:rsidR="00D4770B" w:rsidRDefault="00B86633">
                  <w:pPr>
                    <w:spacing w:line="240" w:lineRule="auto"/>
                    <w:ind w:firstLineChars="0" w:firstLine="0"/>
                    <w:contextualSpacing/>
                    <w:rPr>
                      <w:sz w:val="21"/>
                      <w:szCs w:val="21"/>
                    </w:rPr>
                  </w:pPr>
                  <w:r>
                    <w:rPr>
                      <w:rFonts w:hint="eastAsia"/>
                      <w:sz w:val="21"/>
                      <w:szCs w:val="21"/>
                    </w:rPr>
                    <w:t>强化节约集约利用，持续提升资源能源利用效率，水资源、土地资源、能源消耗等达到国家、自治区下达的总量和强度控制目标，加快低碳发展，提升碳汇能力，做好碳达峰和碳中和工作</w:t>
                  </w:r>
                </w:p>
              </w:tc>
              <w:tc>
                <w:tcPr>
                  <w:tcW w:w="1105" w:type="pct"/>
                  <w:tcBorders>
                    <w:top w:val="single" w:sz="6" w:space="0" w:color="auto"/>
                    <w:left w:val="single" w:sz="6" w:space="0" w:color="auto"/>
                    <w:bottom w:val="single" w:sz="6" w:space="0" w:color="auto"/>
                    <w:right w:val="single" w:sz="6" w:space="0" w:color="auto"/>
                  </w:tcBorders>
                  <w:vAlign w:val="center"/>
                </w:tcPr>
                <w:p w14:paraId="58A9A725" w14:textId="7DC0537A" w:rsidR="00D4770B" w:rsidRDefault="00B86633">
                  <w:pPr>
                    <w:spacing w:line="240" w:lineRule="auto"/>
                    <w:ind w:firstLineChars="0" w:firstLine="0"/>
                    <w:contextualSpacing/>
                    <w:rPr>
                      <w:sz w:val="21"/>
                      <w:szCs w:val="21"/>
                    </w:rPr>
                  </w:pPr>
                  <w:r>
                    <w:rPr>
                      <w:rFonts w:hint="eastAsia"/>
                      <w:sz w:val="21"/>
                      <w:szCs w:val="21"/>
                    </w:rPr>
                    <w:t>用水主要是人员生活用水</w:t>
                  </w:r>
                  <w:r w:rsidR="00AA185B">
                    <w:rPr>
                      <w:rFonts w:hint="eastAsia"/>
                      <w:sz w:val="21"/>
                      <w:szCs w:val="21"/>
                    </w:rPr>
                    <w:t>和生产用水</w:t>
                  </w:r>
                  <w:r>
                    <w:rPr>
                      <w:rFonts w:hint="eastAsia"/>
                      <w:sz w:val="21"/>
                      <w:szCs w:val="21"/>
                    </w:rPr>
                    <w:t>，用水量较小</w:t>
                  </w:r>
                </w:p>
              </w:tc>
              <w:tc>
                <w:tcPr>
                  <w:tcW w:w="476" w:type="pct"/>
                  <w:tcBorders>
                    <w:top w:val="single" w:sz="6" w:space="0" w:color="auto"/>
                    <w:left w:val="single" w:sz="6" w:space="0" w:color="auto"/>
                    <w:bottom w:val="single" w:sz="6" w:space="0" w:color="auto"/>
                    <w:right w:val="single" w:sz="12" w:space="0" w:color="auto"/>
                  </w:tcBorders>
                  <w:vAlign w:val="center"/>
                </w:tcPr>
                <w:p w14:paraId="7F7E1406" w14:textId="77777777" w:rsidR="00D4770B" w:rsidRDefault="00B86633">
                  <w:pPr>
                    <w:spacing w:line="240" w:lineRule="auto"/>
                    <w:ind w:firstLineChars="0" w:firstLine="0"/>
                    <w:contextualSpacing/>
                    <w:rPr>
                      <w:sz w:val="21"/>
                      <w:szCs w:val="21"/>
                    </w:rPr>
                  </w:pPr>
                  <w:r>
                    <w:rPr>
                      <w:rFonts w:hint="eastAsia"/>
                      <w:sz w:val="21"/>
                      <w:szCs w:val="21"/>
                    </w:rPr>
                    <w:t>符合</w:t>
                  </w:r>
                </w:p>
              </w:tc>
            </w:tr>
          </w:tbl>
          <w:p w14:paraId="194D2BF1" w14:textId="77777777" w:rsidR="00D4770B" w:rsidRDefault="00B86633">
            <w:pPr>
              <w:ind w:firstLine="480"/>
              <w:contextualSpacing/>
              <w:rPr>
                <w:szCs w:val="24"/>
              </w:rPr>
            </w:pPr>
            <w:r>
              <w:rPr>
                <w:rFonts w:hint="eastAsia"/>
                <w:szCs w:val="24"/>
              </w:rPr>
              <w:t>与《巴音郭楞蒙古自治州总体管控要求》相符性分析见表</w:t>
            </w:r>
            <w:r>
              <w:rPr>
                <w:rFonts w:hint="eastAsia"/>
                <w:szCs w:val="24"/>
              </w:rPr>
              <w:t>1</w:t>
            </w:r>
            <w:r>
              <w:rPr>
                <w:szCs w:val="24"/>
              </w:rPr>
              <w:t>-6</w:t>
            </w:r>
            <w:r>
              <w:rPr>
                <w:rFonts w:hint="eastAsia"/>
                <w:szCs w:val="24"/>
              </w:rPr>
              <w:t>。</w:t>
            </w:r>
          </w:p>
          <w:p w14:paraId="409B7725" w14:textId="77777777" w:rsidR="00D4770B" w:rsidRDefault="00B86633">
            <w:pPr>
              <w:spacing w:beforeLines="50" w:before="163" w:line="240" w:lineRule="auto"/>
              <w:ind w:firstLineChars="0" w:firstLine="0"/>
              <w:contextualSpacing/>
              <w:jc w:val="center"/>
              <w:rPr>
                <w:b/>
                <w:bCs/>
                <w:sz w:val="21"/>
                <w:szCs w:val="21"/>
              </w:rPr>
            </w:pPr>
            <w:r>
              <w:rPr>
                <w:rFonts w:hint="eastAsia"/>
                <w:b/>
                <w:bCs/>
                <w:sz w:val="21"/>
                <w:szCs w:val="21"/>
              </w:rPr>
              <w:t>表</w:t>
            </w:r>
            <w:r>
              <w:rPr>
                <w:b/>
                <w:bCs/>
                <w:sz w:val="21"/>
                <w:szCs w:val="21"/>
              </w:rPr>
              <w:t xml:space="preserve">1-6 </w:t>
            </w:r>
            <w:r>
              <w:rPr>
                <w:rFonts w:hint="eastAsia"/>
                <w:b/>
                <w:bCs/>
                <w:sz w:val="21"/>
                <w:szCs w:val="21"/>
              </w:rPr>
              <w:t xml:space="preserve"> </w:t>
            </w:r>
            <w:r>
              <w:rPr>
                <w:rFonts w:hint="eastAsia"/>
                <w:b/>
                <w:bCs/>
                <w:sz w:val="21"/>
                <w:szCs w:val="21"/>
              </w:rPr>
              <w:t>本项目与巴州总体管控要求符合性分析一览表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4"/>
              <w:gridCol w:w="284"/>
              <w:gridCol w:w="5552"/>
              <w:gridCol w:w="1361"/>
              <w:gridCol w:w="782"/>
            </w:tblGrid>
            <w:tr w:rsidR="00D4770B" w14:paraId="28A6415E" w14:textId="77777777">
              <w:trPr>
                <w:cantSplit/>
                <w:jc w:val="center"/>
              </w:trPr>
              <w:tc>
                <w:tcPr>
                  <w:tcW w:w="266" w:type="dxa"/>
                  <w:vMerge w:val="restart"/>
                  <w:vAlign w:val="center"/>
                </w:tcPr>
                <w:p w14:paraId="2736A1EE" w14:textId="77777777" w:rsidR="00D4770B" w:rsidRDefault="00B86633">
                  <w:pPr>
                    <w:spacing w:line="240" w:lineRule="auto"/>
                    <w:ind w:firstLineChars="0" w:firstLine="0"/>
                    <w:contextualSpacing/>
                    <w:jc w:val="center"/>
                    <w:rPr>
                      <w:sz w:val="21"/>
                      <w:szCs w:val="21"/>
                    </w:rPr>
                  </w:pPr>
                  <w:r>
                    <w:rPr>
                      <w:sz w:val="21"/>
                      <w:szCs w:val="21"/>
                    </w:rPr>
                    <w:t>巴音郭楞蒙古自治州总体管控要求</w:t>
                  </w:r>
                </w:p>
              </w:tc>
              <w:tc>
                <w:tcPr>
                  <w:tcW w:w="285" w:type="dxa"/>
                  <w:vAlign w:val="center"/>
                </w:tcPr>
                <w:p w14:paraId="75EEF8FB" w14:textId="77777777" w:rsidR="00D4770B" w:rsidRDefault="00B86633">
                  <w:pPr>
                    <w:spacing w:line="240" w:lineRule="auto"/>
                    <w:ind w:firstLineChars="0" w:firstLine="0"/>
                    <w:contextualSpacing/>
                    <w:jc w:val="center"/>
                    <w:rPr>
                      <w:sz w:val="21"/>
                      <w:szCs w:val="21"/>
                    </w:rPr>
                  </w:pPr>
                  <w:r>
                    <w:rPr>
                      <w:sz w:val="21"/>
                      <w:szCs w:val="21"/>
                    </w:rPr>
                    <w:t>管控类别</w:t>
                  </w:r>
                </w:p>
              </w:tc>
              <w:tc>
                <w:tcPr>
                  <w:tcW w:w="5590" w:type="dxa"/>
                  <w:vAlign w:val="center"/>
                </w:tcPr>
                <w:p w14:paraId="6BD2A6FF" w14:textId="77777777" w:rsidR="00D4770B" w:rsidRDefault="00B86633">
                  <w:pPr>
                    <w:spacing w:line="240" w:lineRule="auto"/>
                    <w:ind w:firstLineChars="0" w:firstLine="0"/>
                    <w:contextualSpacing/>
                    <w:jc w:val="center"/>
                    <w:rPr>
                      <w:sz w:val="21"/>
                      <w:szCs w:val="21"/>
                    </w:rPr>
                  </w:pPr>
                  <w:r>
                    <w:rPr>
                      <w:sz w:val="21"/>
                      <w:szCs w:val="21"/>
                    </w:rPr>
                    <w:t>管控要求</w:t>
                  </w:r>
                </w:p>
              </w:tc>
              <w:tc>
                <w:tcPr>
                  <w:tcW w:w="1370" w:type="dxa"/>
                  <w:vAlign w:val="center"/>
                </w:tcPr>
                <w:p w14:paraId="0B5D818C" w14:textId="77777777" w:rsidR="00D4770B" w:rsidRDefault="00B86633">
                  <w:pPr>
                    <w:spacing w:line="240" w:lineRule="auto"/>
                    <w:ind w:firstLineChars="0" w:firstLine="0"/>
                    <w:contextualSpacing/>
                    <w:jc w:val="center"/>
                    <w:rPr>
                      <w:sz w:val="21"/>
                      <w:szCs w:val="21"/>
                    </w:rPr>
                  </w:pPr>
                  <w:r>
                    <w:rPr>
                      <w:sz w:val="21"/>
                      <w:szCs w:val="21"/>
                    </w:rPr>
                    <w:t>本项目</w:t>
                  </w:r>
                </w:p>
              </w:tc>
              <w:tc>
                <w:tcPr>
                  <w:tcW w:w="787" w:type="dxa"/>
                  <w:vAlign w:val="center"/>
                </w:tcPr>
                <w:p w14:paraId="1D3F838C" w14:textId="77777777" w:rsidR="00D4770B" w:rsidRDefault="00B86633">
                  <w:pPr>
                    <w:spacing w:line="240" w:lineRule="auto"/>
                    <w:ind w:firstLineChars="0" w:firstLine="0"/>
                    <w:contextualSpacing/>
                    <w:jc w:val="center"/>
                    <w:rPr>
                      <w:sz w:val="21"/>
                      <w:szCs w:val="21"/>
                    </w:rPr>
                  </w:pPr>
                  <w:r>
                    <w:rPr>
                      <w:sz w:val="21"/>
                      <w:szCs w:val="21"/>
                    </w:rPr>
                    <w:t>符合性</w:t>
                  </w:r>
                </w:p>
              </w:tc>
            </w:tr>
            <w:tr w:rsidR="00D4770B" w14:paraId="4EC7E575" w14:textId="77777777">
              <w:trPr>
                <w:cantSplit/>
                <w:trHeight w:val="746"/>
                <w:jc w:val="center"/>
              </w:trPr>
              <w:tc>
                <w:tcPr>
                  <w:tcW w:w="266" w:type="dxa"/>
                  <w:vMerge/>
                  <w:vAlign w:val="center"/>
                </w:tcPr>
                <w:p w14:paraId="0D266CC6" w14:textId="77777777" w:rsidR="00D4770B" w:rsidRDefault="00D4770B">
                  <w:pPr>
                    <w:spacing w:line="240" w:lineRule="auto"/>
                    <w:ind w:firstLineChars="0" w:firstLine="0"/>
                    <w:contextualSpacing/>
                    <w:jc w:val="center"/>
                    <w:rPr>
                      <w:sz w:val="21"/>
                      <w:szCs w:val="21"/>
                    </w:rPr>
                  </w:pPr>
                </w:p>
              </w:tc>
              <w:tc>
                <w:tcPr>
                  <w:tcW w:w="285" w:type="dxa"/>
                  <w:vMerge w:val="restart"/>
                  <w:vAlign w:val="center"/>
                </w:tcPr>
                <w:p w14:paraId="16278F32" w14:textId="77777777" w:rsidR="00D4770B" w:rsidRDefault="00B86633">
                  <w:pPr>
                    <w:spacing w:line="240" w:lineRule="auto"/>
                    <w:ind w:firstLineChars="0" w:firstLine="0"/>
                    <w:contextualSpacing/>
                    <w:jc w:val="center"/>
                    <w:rPr>
                      <w:sz w:val="21"/>
                      <w:szCs w:val="21"/>
                    </w:rPr>
                  </w:pPr>
                  <w:r>
                    <w:rPr>
                      <w:sz w:val="21"/>
                      <w:szCs w:val="21"/>
                    </w:rPr>
                    <w:t>空间布局约束</w:t>
                  </w:r>
                </w:p>
              </w:tc>
              <w:tc>
                <w:tcPr>
                  <w:tcW w:w="5590" w:type="dxa"/>
                  <w:vAlign w:val="center"/>
                </w:tcPr>
                <w:p w14:paraId="06AD2B89" w14:textId="77777777" w:rsidR="00D4770B" w:rsidRDefault="00B86633">
                  <w:pPr>
                    <w:spacing w:line="240" w:lineRule="auto"/>
                    <w:ind w:firstLineChars="0" w:firstLine="0"/>
                    <w:contextualSpacing/>
                    <w:jc w:val="center"/>
                    <w:rPr>
                      <w:sz w:val="21"/>
                      <w:szCs w:val="21"/>
                    </w:rPr>
                  </w:pPr>
                  <w:r>
                    <w:rPr>
                      <w:sz w:val="21"/>
                      <w:szCs w:val="21"/>
                    </w:rPr>
                    <w:t>1.1</w:t>
                  </w:r>
                  <w:r>
                    <w:rPr>
                      <w:sz w:val="21"/>
                      <w:szCs w:val="21"/>
                    </w:rPr>
                    <w:t>禁止在人口集中地区和其他依法需要特殊保护的区域内焚烧沥青、油毡、橡胶、塑料、皮革、垃圾以及其他产生有毒有害烟尘和恶臭气体的物质。</w:t>
                  </w:r>
                </w:p>
              </w:tc>
              <w:tc>
                <w:tcPr>
                  <w:tcW w:w="1370" w:type="dxa"/>
                  <w:vAlign w:val="center"/>
                </w:tcPr>
                <w:p w14:paraId="3C6BED5A"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137D7395"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3374147E" w14:textId="77777777">
              <w:trPr>
                <w:cantSplit/>
                <w:trHeight w:val="746"/>
                <w:jc w:val="center"/>
              </w:trPr>
              <w:tc>
                <w:tcPr>
                  <w:tcW w:w="266" w:type="dxa"/>
                  <w:vMerge/>
                  <w:vAlign w:val="center"/>
                </w:tcPr>
                <w:p w14:paraId="65BA9A89"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42C75C3A" w14:textId="77777777" w:rsidR="00D4770B" w:rsidRDefault="00D4770B">
                  <w:pPr>
                    <w:spacing w:line="240" w:lineRule="auto"/>
                    <w:ind w:firstLineChars="0" w:firstLine="0"/>
                    <w:contextualSpacing/>
                    <w:jc w:val="center"/>
                    <w:rPr>
                      <w:sz w:val="21"/>
                      <w:szCs w:val="21"/>
                    </w:rPr>
                  </w:pPr>
                </w:p>
              </w:tc>
              <w:tc>
                <w:tcPr>
                  <w:tcW w:w="5590" w:type="dxa"/>
                  <w:vAlign w:val="center"/>
                </w:tcPr>
                <w:p w14:paraId="7529EA78" w14:textId="77777777" w:rsidR="00D4770B" w:rsidRDefault="00B86633">
                  <w:pPr>
                    <w:spacing w:line="240" w:lineRule="auto"/>
                    <w:ind w:firstLineChars="0" w:firstLine="0"/>
                    <w:contextualSpacing/>
                    <w:jc w:val="center"/>
                    <w:rPr>
                      <w:sz w:val="21"/>
                      <w:szCs w:val="21"/>
                    </w:rPr>
                  </w:pPr>
                  <w:r>
                    <w:rPr>
                      <w:sz w:val="21"/>
                      <w:szCs w:val="21"/>
                    </w:rPr>
                    <w:t>1.2</w:t>
                  </w:r>
                  <w:r>
                    <w:rPr>
                      <w:sz w:val="21"/>
                      <w:szCs w:val="21"/>
                    </w:rPr>
                    <w:t>禁止在居民住宅楼、未配套设立专用烟道的商住综合楼以及商住综合楼内与居住层相邻的商业楼层内新建、改建、扩建产生油烟、异味、废气的餐饮服务项目。任何单位和个人不得在当地人民政府禁止的区域内露天烧烤食品或者为露天烧烤食品提供场地。</w:t>
                  </w:r>
                </w:p>
              </w:tc>
              <w:tc>
                <w:tcPr>
                  <w:tcW w:w="1370" w:type="dxa"/>
                  <w:vAlign w:val="center"/>
                </w:tcPr>
                <w:p w14:paraId="6414EFC8"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123FC4F8"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3972A588" w14:textId="77777777">
              <w:trPr>
                <w:cantSplit/>
                <w:trHeight w:val="746"/>
                <w:jc w:val="center"/>
              </w:trPr>
              <w:tc>
                <w:tcPr>
                  <w:tcW w:w="266" w:type="dxa"/>
                  <w:vMerge/>
                  <w:vAlign w:val="center"/>
                </w:tcPr>
                <w:p w14:paraId="0742FAAC"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2F97443E" w14:textId="77777777" w:rsidR="00D4770B" w:rsidRDefault="00D4770B">
                  <w:pPr>
                    <w:spacing w:line="240" w:lineRule="auto"/>
                    <w:ind w:firstLineChars="0" w:firstLine="0"/>
                    <w:contextualSpacing/>
                    <w:jc w:val="center"/>
                    <w:rPr>
                      <w:sz w:val="21"/>
                      <w:szCs w:val="21"/>
                    </w:rPr>
                  </w:pPr>
                </w:p>
              </w:tc>
              <w:tc>
                <w:tcPr>
                  <w:tcW w:w="5590" w:type="dxa"/>
                  <w:vAlign w:val="center"/>
                </w:tcPr>
                <w:p w14:paraId="5921DB5C" w14:textId="77777777" w:rsidR="00D4770B" w:rsidRDefault="00B86633">
                  <w:pPr>
                    <w:spacing w:line="240" w:lineRule="auto"/>
                    <w:ind w:firstLineChars="0" w:firstLine="0"/>
                    <w:contextualSpacing/>
                    <w:jc w:val="center"/>
                    <w:rPr>
                      <w:sz w:val="21"/>
                      <w:szCs w:val="21"/>
                    </w:rPr>
                  </w:pPr>
                  <w:r>
                    <w:rPr>
                      <w:sz w:val="21"/>
                      <w:szCs w:val="21"/>
                    </w:rPr>
                    <w:t>1.3</w:t>
                  </w:r>
                  <w:r>
                    <w:rPr>
                      <w:sz w:val="21"/>
                      <w:szCs w:val="21"/>
                    </w:rPr>
                    <w:t>县级及以上城市建成区原则上不再新建每小时</w:t>
                  </w:r>
                  <w:r>
                    <w:rPr>
                      <w:sz w:val="21"/>
                      <w:szCs w:val="21"/>
                    </w:rPr>
                    <w:t>35</w:t>
                  </w:r>
                  <w:r>
                    <w:rPr>
                      <w:sz w:val="21"/>
                      <w:szCs w:val="21"/>
                    </w:rPr>
                    <w:t>蒸吨以下的燃煤锅炉，其他地区原则上不再新建每小时</w:t>
                  </w:r>
                  <w:r>
                    <w:rPr>
                      <w:sz w:val="21"/>
                      <w:szCs w:val="21"/>
                    </w:rPr>
                    <w:t>10</w:t>
                  </w:r>
                  <w:r>
                    <w:rPr>
                      <w:sz w:val="21"/>
                      <w:szCs w:val="21"/>
                    </w:rPr>
                    <w:t>蒸吨及以下的燃煤锅炉。</w:t>
                  </w:r>
                </w:p>
              </w:tc>
              <w:tc>
                <w:tcPr>
                  <w:tcW w:w="1370" w:type="dxa"/>
                  <w:vAlign w:val="center"/>
                </w:tcPr>
                <w:p w14:paraId="02E9344A" w14:textId="77777777" w:rsidR="00D4770B" w:rsidRDefault="00B86633">
                  <w:pPr>
                    <w:spacing w:line="240" w:lineRule="auto"/>
                    <w:ind w:firstLineChars="0" w:firstLine="0"/>
                    <w:contextualSpacing/>
                    <w:jc w:val="center"/>
                    <w:rPr>
                      <w:sz w:val="21"/>
                      <w:szCs w:val="21"/>
                    </w:rPr>
                  </w:pPr>
                  <w:r>
                    <w:rPr>
                      <w:rFonts w:hint="eastAsia"/>
                      <w:color w:val="000000"/>
                      <w:sz w:val="21"/>
                      <w:szCs w:val="21"/>
                    </w:rPr>
                    <w:t>本项目为燃生物质蒸汽锅炉</w:t>
                  </w:r>
                </w:p>
              </w:tc>
              <w:tc>
                <w:tcPr>
                  <w:tcW w:w="787" w:type="dxa"/>
                  <w:vAlign w:val="center"/>
                </w:tcPr>
                <w:p w14:paraId="4787A285"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0321B196" w14:textId="77777777">
              <w:trPr>
                <w:cantSplit/>
                <w:trHeight w:val="746"/>
                <w:jc w:val="center"/>
              </w:trPr>
              <w:tc>
                <w:tcPr>
                  <w:tcW w:w="266" w:type="dxa"/>
                  <w:vMerge/>
                  <w:vAlign w:val="center"/>
                </w:tcPr>
                <w:p w14:paraId="7E451B62"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3C387BA8" w14:textId="77777777" w:rsidR="00D4770B" w:rsidRDefault="00D4770B">
                  <w:pPr>
                    <w:spacing w:line="240" w:lineRule="auto"/>
                    <w:ind w:firstLineChars="0" w:firstLine="0"/>
                    <w:contextualSpacing/>
                    <w:jc w:val="center"/>
                    <w:rPr>
                      <w:sz w:val="21"/>
                      <w:szCs w:val="21"/>
                    </w:rPr>
                  </w:pPr>
                </w:p>
              </w:tc>
              <w:tc>
                <w:tcPr>
                  <w:tcW w:w="5590" w:type="dxa"/>
                  <w:vAlign w:val="center"/>
                </w:tcPr>
                <w:p w14:paraId="5DECBC03" w14:textId="77777777" w:rsidR="00D4770B" w:rsidRDefault="00B86633">
                  <w:pPr>
                    <w:spacing w:line="240" w:lineRule="auto"/>
                    <w:ind w:firstLineChars="0" w:firstLine="0"/>
                    <w:contextualSpacing/>
                    <w:rPr>
                      <w:sz w:val="21"/>
                      <w:szCs w:val="21"/>
                    </w:rPr>
                  </w:pPr>
                  <w:r>
                    <w:rPr>
                      <w:sz w:val="21"/>
                      <w:szCs w:val="21"/>
                    </w:rPr>
                    <w:t>1.4</w:t>
                  </w:r>
                  <w:r>
                    <w:rPr>
                      <w:sz w:val="21"/>
                      <w:szCs w:val="21"/>
                    </w:rPr>
                    <w:t>禁止在自治州行政区域内引进能（水）耗不符合相关国家标准中准入值要求，且污染物排放和环境风险防控不符合国家（地方）标准及有关产业准入条件的高污染（排放）、高能（水）耗、高环境风险的工业项目。</w:t>
                  </w:r>
                </w:p>
              </w:tc>
              <w:tc>
                <w:tcPr>
                  <w:tcW w:w="1370" w:type="dxa"/>
                  <w:vAlign w:val="center"/>
                </w:tcPr>
                <w:p w14:paraId="5DF5B314" w14:textId="77777777" w:rsidR="00D4770B" w:rsidRDefault="00B86633">
                  <w:pPr>
                    <w:spacing w:line="240" w:lineRule="auto"/>
                    <w:ind w:firstLineChars="0" w:firstLine="0"/>
                    <w:contextualSpacing/>
                    <w:jc w:val="center"/>
                    <w:rPr>
                      <w:sz w:val="21"/>
                      <w:szCs w:val="21"/>
                    </w:rPr>
                  </w:pPr>
                  <w:r>
                    <w:rPr>
                      <w:sz w:val="21"/>
                      <w:szCs w:val="21"/>
                    </w:rPr>
                    <w:t>本项目不属于</w:t>
                  </w:r>
                  <w:r>
                    <w:rPr>
                      <w:sz w:val="21"/>
                      <w:szCs w:val="21"/>
                    </w:rPr>
                    <w:t>“</w:t>
                  </w:r>
                  <w:r>
                    <w:rPr>
                      <w:sz w:val="21"/>
                      <w:szCs w:val="21"/>
                    </w:rPr>
                    <w:t>三高</w:t>
                  </w:r>
                  <w:r>
                    <w:rPr>
                      <w:sz w:val="21"/>
                      <w:szCs w:val="21"/>
                    </w:rPr>
                    <w:t>”</w:t>
                  </w:r>
                  <w:r>
                    <w:rPr>
                      <w:sz w:val="21"/>
                      <w:szCs w:val="21"/>
                    </w:rPr>
                    <w:t>行业</w:t>
                  </w:r>
                </w:p>
              </w:tc>
              <w:tc>
                <w:tcPr>
                  <w:tcW w:w="787" w:type="dxa"/>
                  <w:vAlign w:val="center"/>
                </w:tcPr>
                <w:p w14:paraId="35E3E700"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667037CB" w14:textId="77777777">
              <w:trPr>
                <w:cantSplit/>
                <w:trHeight w:val="746"/>
                <w:jc w:val="center"/>
              </w:trPr>
              <w:tc>
                <w:tcPr>
                  <w:tcW w:w="266" w:type="dxa"/>
                  <w:vMerge/>
                  <w:vAlign w:val="center"/>
                </w:tcPr>
                <w:p w14:paraId="3EA67F04"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146386CA" w14:textId="77777777" w:rsidR="00D4770B" w:rsidRDefault="00D4770B">
                  <w:pPr>
                    <w:spacing w:line="240" w:lineRule="auto"/>
                    <w:ind w:firstLineChars="0" w:firstLine="0"/>
                    <w:contextualSpacing/>
                    <w:jc w:val="center"/>
                    <w:rPr>
                      <w:sz w:val="21"/>
                      <w:szCs w:val="21"/>
                    </w:rPr>
                  </w:pPr>
                </w:p>
              </w:tc>
              <w:tc>
                <w:tcPr>
                  <w:tcW w:w="5590" w:type="dxa"/>
                  <w:vAlign w:val="center"/>
                </w:tcPr>
                <w:p w14:paraId="49369EB1" w14:textId="77777777" w:rsidR="00D4770B" w:rsidRDefault="00B86633">
                  <w:pPr>
                    <w:spacing w:line="240" w:lineRule="auto"/>
                    <w:ind w:firstLineChars="0" w:firstLine="0"/>
                    <w:contextualSpacing/>
                    <w:rPr>
                      <w:sz w:val="21"/>
                      <w:szCs w:val="21"/>
                    </w:rPr>
                  </w:pPr>
                  <w:r>
                    <w:rPr>
                      <w:sz w:val="21"/>
                      <w:szCs w:val="21"/>
                    </w:rPr>
                    <w:t>1.5</w:t>
                  </w:r>
                  <w:r>
                    <w:rPr>
                      <w:sz w:val="21"/>
                      <w:szCs w:val="21"/>
                    </w:rPr>
                    <w:t>禁止新建、改建、扩建严重污染大气环境的项目。工业和信息化主管部门应当会同发展和改革、生态环境等部门，根据巴州生态环境局提供的大气监测数据制定工业产业转型升级行动计划和严重污染大气项目退出计划，报本级人民政府批准后向社会公布。对城市建成区大气环境质量造成明显影响的项目，自治州、各县（市）人民政府规定期限内未达到治理要求的项目，应当停产、限期搬迁或者关闭。</w:t>
                  </w:r>
                </w:p>
              </w:tc>
              <w:tc>
                <w:tcPr>
                  <w:tcW w:w="1370" w:type="dxa"/>
                  <w:vAlign w:val="center"/>
                </w:tcPr>
                <w:p w14:paraId="4F72C5B1" w14:textId="77777777" w:rsidR="00D4770B" w:rsidRDefault="00B86633">
                  <w:pPr>
                    <w:spacing w:line="240" w:lineRule="auto"/>
                    <w:ind w:firstLineChars="0" w:firstLine="0"/>
                    <w:contextualSpacing/>
                    <w:jc w:val="center"/>
                    <w:rPr>
                      <w:sz w:val="21"/>
                      <w:szCs w:val="21"/>
                    </w:rPr>
                  </w:pPr>
                  <w:r>
                    <w:rPr>
                      <w:rFonts w:hint="eastAsia"/>
                      <w:sz w:val="21"/>
                      <w:szCs w:val="21"/>
                    </w:rPr>
                    <w:t>本项目</w:t>
                  </w:r>
                  <w:r>
                    <w:rPr>
                      <w:sz w:val="21"/>
                      <w:szCs w:val="21"/>
                    </w:rPr>
                    <w:t>不属于重污染行业</w:t>
                  </w:r>
                </w:p>
              </w:tc>
              <w:tc>
                <w:tcPr>
                  <w:tcW w:w="787" w:type="dxa"/>
                  <w:vAlign w:val="center"/>
                </w:tcPr>
                <w:p w14:paraId="0116E588"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6577B623" w14:textId="77777777">
              <w:trPr>
                <w:cantSplit/>
                <w:trHeight w:val="746"/>
                <w:jc w:val="center"/>
              </w:trPr>
              <w:tc>
                <w:tcPr>
                  <w:tcW w:w="266" w:type="dxa"/>
                  <w:vMerge/>
                  <w:vAlign w:val="center"/>
                </w:tcPr>
                <w:p w14:paraId="7A195916"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397B8D57" w14:textId="77777777" w:rsidR="00D4770B" w:rsidRDefault="00D4770B">
                  <w:pPr>
                    <w:spacing w:line="240" w:lineRule="auto"/>
                    <w:ind w:firstLineChars="0" w:firstLine="0"/>
                    <w:contextualSpacing/>
                    <w:jc w:val="center"/>
                    <w:rPr>
                      <w:sz w:val="21"/>
                      <w:szCs w:val="21"/>
                    </w:rPr>
                  </w:pPr>
                </w:p>
              </w:tc>
              <w:tc>
                <w:tcPr>
                  <w:tcW w:w="5590" w:type="dxa"/>
                  <w:vAlign w:val="center"/>
                </w:tcPr>
                <w:p w14:paraId="53EA0F42" w14:textId="77777777" w:rsidR="00D4770B" w:rsidRDefault="00B86633">
                  <w:pPr>
                    <w:spacing w:line="240" w:lineRule="auto"/>
                    <w:ind w:firstLineChars="0" w:firstLine="0"/>
                    <w:contextualSpacing/>
                    <w:jc w:val="center"/>
                    <w:rPr>
                      <w:sz w:val="21"/>
                      <w:szCs w:val="21"/>
                    </w:rPr>
                  </w:pPr>
                  <w:r>
                    <w:rPr>
                      <w:sz w:val="21"/>
                      <w:szCs w:val="21"/>
                    </w:rPr>
                    <w:t>1.6</w:t>
                  </w:r>
                  <w:r>
                    <w:rPr>
                      <w:sz w:val="21"/>
                      <w:szCs w:val="21"/>
                    </w:rPr>
                    <w:t>在饮用水水源保护区内，禁止设置排污口。</w:t>
                  </w:r>
                </w:p>
              </w:tc>
              <w:tc>
                <w:tcPr>
                  <w:tcW w:w="1370" w:type="dxa"/>
                  <w:vAlign w:val="center"/>
                </w:tcPr>
                <w:p w14:paraId="555829D9" w14:textId="77777777" w:rsidR="00D4770B" w:rsidRDefault="00B86633">
                  <w:pPr>
                    <w:spacing w:line="240" w:lineRule="auto"/>
                    <w:ind w:firstLineChars="0" w:firstLine="0"/>
                    <w:contextualSpacing/>
                    <w:jc w:val="center"/>
                    <w:rPr>
                      <w:sz w:val="21"/>
                      <w:szCs w:val="21"/>
                    </w:rPr>
                  </w:pPr>
                  <w:r>
                    <w:rPr>
                      <w:sz w:val="21"/>
                      <w:szCs w:val="21"/>
                    </w:rPr>
                    <w:t>生</w:t>
                  </w:r>
                  <w:r>
                    <w:rPr>
                      <w:rFonts w:hint="eastAsia"/>
                      <w:sz w:val="21"/>
                      <w:szCs w:val="21"/>
                    </w:rPr>
                    <w:t>产废水进入厂区污水处理站处理</w:t>
                  </w:r>
                </w:p>
              </w:tc>
              <w:tc>
                <w:tcPr>
                  <w:tcW w:w="787" w:type="dxa"/>
                  <w:vAlign w:val="center"/>
                </w:tcPr>
                <w:p w14:paraId="324A3FA0"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5FE1BE8F" w14:textId="77777777">
              <w:trPr>
                <w:cantSplit/>
                <w:trHeight w:val="746"/>
                <w:jc w:val="center"/>
              </w:trPr>
              <w:tc>
                <w:tcPr>
                  <w:tcW w:w="266" w:type="dxa"/>
                  <w:vMerge/>
                  <w:vAlign w:val="center"/>
                </w:tcPr>
                <w:p w14:paraId="3C9354D3"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7B2A0302" w14:textId="77777777" w:rsidR="00D4770B" w:rsidRDefault="00D4770B">
                  <w:pPr>
                    <w:spacing w:line="240" w:lineRule="auto"/>
                    <w:ind w:firstLineChars="0" w:firstLine="0"/>
                    <w:contextualSpacing/>
                    <w:jc w:val="center"/>
                    <w:rPr>
                      <w:sz w:val="21"/>
                      <w:szCs w:val="21"/>
                    </w:rPr>
                  </w:pPr>
                </w:p>
              </w:tc>
              <w:tc>
                <w:tcPr>
                  <w:tcW w:w="5590" w:type="dxa"/>
                  <w:vAlign w:val="center"/>
                </w:tcPr>
                <w:p w14:paraId="15C25432" w14:textId="77777777" w:rsidR="00D4770B" w:rsidRDefault="00B86633">
                  <w:pPr>
                    <w:spacing w:line="240" w:lineRule="auto"/>
                    <w:ind w:firstLineChars="0" w:firstLine="0"/>
                    <w:contextualSpacing/>
                    <w:jc w:val="center"/>
                    <w:rPr>
                      <w:sz w:val="21"/>
                      <w:szCs w:val="21"/>
                    </w:rPr>
                  </w:pPr>
                  <w:r>
                    <w:rPr>
                      <w:sz w:val="21"/>
                      <w:szCs w:val="21"/>
                    </w:rPr>
                    <w:t>1.7</w:t>
                  </w:r>
                  <w:r>
                    <w:rPr>
                      <w:sz w:val="21"/>
                      <w:szCs w:val="21"/>
                    </w:rPr>
                    <w:t>开都</w:t>
                  </w:r>
                  <w:r>
                    <w:rPr>
                      <w:sz w:val="21"/>
                      <w:szCs w:val="21"/>
                    </w:rPr>
                    <w:t>-</w:t>
                  </w:r>
                  <w:r>
                    <w:rPr>
                      <w:sz w:val="21"/>
                      <w:szCs w:val="21"/>
                    </w:rPr>
                    <w:t>孔雀河流域、塔里木河流域沿岸，要严格控制石油加工、化学原料和化学制品制造、医药制造、化学纤维制造、有色金属冶炼、纺织印染等项目环境风险，合理布局生产装置及危险化学品仓储等设施。</w:t>
                  </w:r>
                </w:p>
              </w:tc>
              <w:tc>
                <w:tcPr>
                  <w:tcW w:w="1370" w:type="dxa"/>
                  <w:vMerge w:val="restart"/>
                  <w:vAlign w:val="center"/>
                </w:tcPr>
                <w:p w14:paraId="5B24CE5D" w14:textId="77777777" w:rsidR="00D4770B" w:rsidRDefault="00B86633">
                  <w:pPr>
                    <w:spacing w:line="240" w:lineRule="auto"/>
                    <w:ind w:firstLineChars="0" w:firstLine="0"/>
                    <w:contextualSpacing/>
                    <w:jc w:val="center"/>
                    <w:rPr>
                      <w:sz w:val="21"/>
                      <w:szCs w:val="21"/>
                    </w:rPr>
                  </w:pPr>
                  <w:r>
                    <w:rPr>
                      <w:sz w:val="21"/>
                      <w:szCs w:val="21"/>
                    </w:rPr>
                    <w:t>本项目位</w:t>
                  </w:r>
                  <w:r>
                    <w:rPr>
                      <w:rFonts w:hint="eastAsia"/>
                      <w:sz w:val="21"/>
                      <w:szCs w:val="21"/>
                    </w:rPr>
                    <w:t>于新疆维吾尔自治区巴音郭楞蒙古自治州和静县巴润哈尔莫墩镇察桐沟</w:t>
                  </w:r>
                  <w:r>
                    <w:rPr>
                      <w:sz w:val="21"/>
                      <w:szCs w:val="21"/>
                    </w:rPr>
                    <w:t>，不在开都</w:t>
                  </w:r>
                  <w:r>
                    <w:rPr>
                      <w:sz w:val="21"/>
                      <w:szCs w:val="21"/>
                    </w:rPr>
                    <w:t>-</w:t>
                  </w:r>
                  <w:r>
                    <w:rPr>
                      <w:sz w:val="21"/>
                      <w:szCs w:val="21"/>
                    </w:rPr>
                    <w:t>孔雀河流域、塔里木河流域沿岸范围内</w:t>
                  </w:r>
                </w:p>
              </w:tc>
              <w:tc>
                <w:tcPr>
                  <w:tcW w:w="787" w:type="dxa"/>
                  <w:vAlign w:val="center"/>
                </w:tcPr>
                <w:p w14:paraId="2E0DBB93"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2673EA0E" w14:textId="77777777">
              <w:trPr>
                <w:cantSplit/>
                <w:trHeight w:val="746"/>
                <w:jc w:val="center"/>
              </w:trPr>
              <w:tc>
                <w:tcPr>
                  <w:tcW w:w="266" w:type="dxa"/>
                  <w:vMerge/>
                  <w:vAlign w:val="center"/>
                </w:tcPr>
                <w:p w14:paraId="72584AB7"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4037355B" w14:textId="77777777" w:rsidR="00D4770B" w:rsidRDefault="00D4770B">
                  <w:pPr>
                    <w:spacing w:line="240" w:lineRule="auto"/>
                    <w:ind w:firstLineChars="0" w:firstLine="0"/>
                    <w:contextualSpacing/>
                    <w:jc w:val="center"/>
                    <w:rPr>
                      <w:sz w:val="21"/>
                      <w:szCs w:val="21"/>
                    </w:rPr>
                  </w:pPr>
                </w:p>
              </w:tc>
              <w:tc>
                <w:tcPr>
                  <w:tcW w:w="5590" w:type="dxa"/>
                  <w:vAlign w:val="center"/>
                </w:tcPr>
                <w:p w14:paraId="2106CD09" w14:textId="77777777" w:rsidR="00D4770B" w:rsidRDefault="00B86633">
                  <w:pPr>
                    <w:spacing w:line="240" w:lineRule="auto"/>
                    <w:ind w:firstLineChars="0" w:firstLine="0"/>
                    <w:contextualSpacing/>
                    <w:jc w:val="center"/>
                    <w:rPr>
                      <w:sz w:val="21"/>
                      <w:szCs w:val="21"/>
                    </w:rPr>
                  </w:pPr>
                  <w:r>
                    <w:rPr>
                      <w:sz w:val="21"/>
                      <w:szCs w:val="21"/>
                    </w:rPr>
                    <w:t>1.8</w:t>
                  </w:r>
                  <w:r>
                    <w:rPr>
                      <w:sz w:val="21"/>
                      <w:szCs w:val="21"/>
                    </w:rPr>
                    <w:t>开都</w:t>
                  </w:r>
                  <w:r>
                    <w:rPr>
                      <w:sz w:val="21"/>
                      <w:szCs w:val="21"/>
                    </w:rPr>
                    <w:t>-</w:t>
                  </w:r>
                  <w:r>
                    <w:rPr>
                      <w:sz w:val="21"/>
                      <w:szCs w:val="21"/>
                    </w:rPr>
                    <w:t>孔雀河流域、塔里木河流域沿岸，要严格控制石油加工、化学原料和化学制品制造、医药制造、化学纤维制造、有色金属冶炼、纺织、印染等项目环境风险，合理布局生产装置及危险化学品仓储等设施。</w:t>
                  </w:r>
                </w:p>
              </w:tc>
              <w:tc>
                <w:tcPr>
                  <w:tcW w:w="1370" w:type="dxa"/>
                  <w:vMerge/>
                  <w:vAlign w:val="center"/>
                </w:tcPr>
                <w:p w14:paraId="1CF4981B" w14:textId="77777777" w:rsidR="00D4770B" w:rsidRDefault="00D4770B">
                  <w:pPr>
                    <w:spacing w:line="240" w:lineRule="auto"/>
                    <w:ind w:firstLineChars="0" w:firstLine="0"/>
                    <w:contextualSpacing/>
                    <w:jc w:val="center"/>
                    <w:rPr>
                      <w:sz w:val="21"/>
                      <w:szCs w:val="21"/>
                    </w:rPr>
                  </w:pPr>
                </w:p>
              </w:tc>
              <w:tc>
                <w:tcPr>
                  <w:tcW w:w="787" w:type="dxa"/>
                  <w:vAlign w:val="center"/>
                </w:tcPr>
                <w:p w14:paraId="6E7C025F"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650DE5B7" w14:textId="77777777">
              <w:trPr>
                <w:cantSplit/>
                <w:trHeight w:val="746"/>
                <w:jc w:val="center"/>
              </w:trPr>
              <w:tc>
                <w:tcPr>
                  <w:tcW w:w="266" w:type="dxa"/>
                  <w:vMerge/>
                  <w:vAlign w:val="center"/>
                </w:tcPr>
                <w:p w14:paraId="47E6D228"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7D1935C6" w14:textId="77777777" w:rsidR="00D4770B" w:rsidRDefault="00D4770B">
                  <w:pPr>
                    <w:spacing w:line="240" w:lineRule="auto"/>
                    <w:ind w:firstLineChars="0" w:firstLine="0"/>
                    <w:contextualSpacing/>
                    <w:jc w:val="center"/>
                    <w:rPr>
                      <w:sz w:val="21"/>
                      <w:szCs w:val="21"/>
                    </w:rPr>
                  </w:pPr>
                </w:p>
              </w:tc>
              <w:tc>
                <w:tcPr>
                  <w:tcW w:w="5590" w:type="dxa"/>
                  <w:vAlign w:val="center"/>
                </w:tcPr>
                <w:p w14:paraId="4B30E6B0" w14:textId="77777777" w:rsidR="00D4770B" w:rsidRDefault="00B86633">
                  <w:pPr>
                    <w:spacing w:line="240" w:lineRule="auto"/>
                    <w:ind w:firstLineChars="0" w:firstLine="0"/>
                    <w:contextualSpacing/>
                    <w:jc w:val="center"/>
                    <w:rPr>
                      <w:sz w:val="21"/>
                      <w:szCs w:val="21"/>
                    </w:rPr>
                  </w:pPr>
                  <w:r>
                    <w:rPr>
                      <w:sz w:val="21"/>
                      <w:szCs w:val="21"/>
                    </w:rPr>
                    <w:t>1.9</w:t>
                  </w:r>
                  <w:r>
                    <w:rPr>
                      <w:sz w:val="21"/>
                      <w:szCs w:val="21"/>
                    </w:rPr>
                    <w:t>县级以上地方人民政府应当依法将符合条件的优先保护类耕地划为永久基本农田，实行严格保护。在永久基本农田集中区域，不得新建可能造成土壤污染的建设项目；已经建成的，应当限期关闭拆除。</w:t>
                  </w:r>
                </w:p>
              </w:tc>
              <w:tc>
                <w:tcPr>
                  <w:tcW w:w="1370" w:type="dxa"/>
                  <w:vMerge w:val="restart"/>
                  <w:vAlign w:val="center"/>
                </w:tcPr>
                <w:p w14:paraId="2E0ECE39" w14:textId="77777777" w:rsidR="00D4770B" w:rsidRDefault="00B86633">
                  <w:pPr>
                    <w:spacing w:line="240" w:lineRule="auto"/>
                    <w:ind w:firstLineChars="0" w:firstLine="0"/>
                    <w:contextualSpacing/>
                    <w:jc w:val="center"/>
                    <w:rPr>
                      <w:sz w:val="21"/>
                      <w:szCs w:val="21"/>
                    </w:rPr>
                  </w:pPr>
                  <w:r>
                    <w:rPr>
                      <w:rFonts w:hint="eastAsia"/>
                      <w:color w:val="000000"/>
                      <w:sz w:val="21"/>
                      <w:szCs w:val="21"/>
                    </w:rPr>
                    <w:t>本项目厂区地面均采取硬化处理，故本项目不会对所在区域地下水、土壤造成污染</w:t>
                  </w:r>
                </w:p>
              </w:tc>
              <w:tc>
                <w:tcPr>
                  <w:tcW w:w="787" w:type="dxa"/>
                  <w:vAlign w:val="center"/>
                </w:tcPr>
                <w:p w14:paraId="090A23D9"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1A4D6310" w14:textId="77777777">
              <w:trPr>
                <w:cantSplit/>
                <w:trHeight w:val="746"/>
                <w:jc w:val="center"/>
              </w:trPr>
              <w:tc>
                <w:tcPr>
                  <w:tcW w:w="266" w:type="dxa"/>
                  <w:vMerge/>
                  <w:vAlign w:val="center"/>
                </w:tcPr>
                <w:p w14:paraId="61328BEC"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6B2ED2E5" w14:textId="77777777" w:rsidR="00D4770B" w:rsidRDefault="00D4770B">
                  <w:pPr>
                    <w:spacing w:line="240" w:lineRule="auto"/>
                    <w:ind w:firstLineChars="0" w:firstLine="0"/>
                    <w:contextualSpacing/>
                    <w:jc w:val="center"/>
                    <w:rPr>
                      <w:sz w:val="21"/>
                      <w:szCs w:val="21"/>
                    </w:rPr>
                  </w:pPr>
                </w:p>
              </w:tc>
              <w:tc>
                <w:tcPr>
                  <w:tcW w:w="5590" w:type="dxa"/>
                  <w:vAlign w:val="center"/>
                </w:tcPr>
                <w:p w14:paraId="7E5D862F" w14:textId="77777777" w:rsidR="00D4770B" w:rsidRDefault="00B86633">
                  <w:pPr>
                    <w:spacing w:line="240" w:lineRule="auto"/>
                    <w:ind w:firstLineChars="0" w:firstLine="0"/>
                    <w:contextualSpacing/>
                    <w:jc w:val="center"/>
                    <w:rPr>
                      <w:sz w:val="21"/>
                      <w:szCs w:val="21"/>
                    </w:rPr>
                  </w:pPr>
                  <w:r>
                    <w:rPr>
                      <w:sz w:val="21"/>
                      <w:szCs w:val="21"/>
                    </w:rPr>
                    <w:t>1.10</w:t>
                  </w:r>
                  <w:r>
                    <w:rPr>
                      <w:sz w:val="21"/>
                      <w:szCs w:val="21"/>
                    </w:rPr>
                    <w:t>落实重度污染土地严格管控措施。加强对严格管控类耕地、园地、草地的用途管理，依法将其划定为农产品禁止生产区域，严禁种植食用农产品，不得列入国家中央财政投资农业高效节水项目建设；对威胁地下水、饮用水水源安全的，有关县市人民政府要制定环境风险管控方案，并落实有关措施。研究推进严格管控类耕地、园地、草地纳入新一轮退耕还林还草实施范围，制定实施重度污染耕地、园地、草地种植结构调整或退耕还林还草计划。推行耕地轮作休耕制度试点、草地轮牧休牧禁牧制度试点。</w:t>
                  </w:r>
                </w:p>
              </w:tc>
              <w:tc>
                <w:tcPr>
                  <w:tcW w:w="1370" w:type="dxa"/>
                  <w:vMerge/>
                  <w:vAlign w:val="center"/>
                </w:tcPr>
                <w:p w14:paraId="64F1C7F6" w14:textId="77777777" w:rsidR="00D4770B" w:rsidRDefault="00D4770B">
                  <w:pPr>
                    <w:spacing w:line="240" w:lineRule="auto"/>
                    <w:ind w:firstLineChars="0" w:firstLine="0"/>
                    <w:contextualSpacing/>
                    <w:jc w:val="center"/>
                    <w:rPr>
                      <w:sz w:val="21"/>
                      <w:szCs w:val="21"/>
                    </w:rPr>
                  </w:pPr>
                </w:p>
              </w:tc>
              <w:tc>
                <w:tcPr>
                  <w:tcW w:w="787" w:type="dxa"/>
                  <w:vAlign w:val="center"/>
                </w:tcPr>
                <w:p w14:paraId="2A911132"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5342CF60" w14:textId="77777777">
              <w:trPr>
                <w:cantSplit/>
                <w:trHeight w:val="746"/>
                <w:jc w:val="center"/>
              </w:trPr>
              <w:tc>
                <w:tcPr>
                  <w:tcW w:w="266" w:type="dxa"/>
                  <w:vMerge/>
                  <w:vAlign w:val="center"/>
                </w:tcPr>
                <w:p w14:paraId="25DE239F" w14:textId="77777777" w:rsidR="00D4770B" w:rsidRDefault="00D4770B">
                  <w:pPr>
                    <w:spacing w:line="240" w:lineRule="auto"/>
                    <w:ind w:firstLineChars="0" w:firstLine="0"/>
                    <w:contextualSpacing/>
                    <w:jc w:val="center"/>
                    <w:rPr>
                      <w:sz w:val="21"/>
                      <w:szCs w:val="21"/>
                    </w:rPr>
                  </w:pPr>
                </w:p>
              </w:tc>
              <w:tc>
                <w:tcPr>
                  <w:tcW w:w="285" w:type="dxa"/>
                  <w:vMerge w:val="restart"/>
                  <w:vAlign w:val="center"/>
                </w:tcPr>
                <w:p w14:paraId="56095730" w14:textId="77777777" w:rsidR="00D4770B" w:rsidRDefault="00B86633">
                  <w:pPr>
                    <w:spacing w:line="240" w:lineRule="auto"/>
                    <w:ind w:firstLineChars="0" w:firstLine="0"/>
                    <w:contextualSpacing/>
                    <w:jc w:val="center"/>
                    <w:rPr>
                      <w:sz w:val="21"/>
                      <w:szCs w:val="21"/>
                    </w:rPr>
                  </w:pPr>
                  <w:r>
                    <w:rPr>
                      <w:sz w:val="21"/>
                      <w:szCs w:val="21"/>
                    </w:rPr>
                    <w:t>污染物排放管控</w:t>
                  </w:r>
                </w:p>
              </w:tc>
              <w:tc>
                <w:tcPr>
                  <w:tcW w:w="5590" w:type="dxa"/>
                  <w:vAlign w:val="center"/>
                </w:tcPr>
                <w:p w14:paraId="3F62B0C4" w14:textId="77777777" w:rsidR="00D4770B" w:rsidRDefault="00B86633">
                  <w:pPr>
                    <w:spacing w:line="240" w:lineRule="auto"/>
                    <w:ind w:firstLineChars="0" w:firstLine="0"/>
                    <w:contextualSpacing/>
                    <w:rPr>
                      <w:sz w:val="21"/>
                      <w:szCs w:val="21"/>
                    </w:rPr>
                  </w:pPr>
                  <w:r>
                    <w:rPr>
                      <w:sz w:val="21"/>
                      <w:szCs w:val="21"/>
                    </w:rPr>
                    <w:t>2.1</w:t>
                  </w:r>
                  <w:r>
                    <w:rPr>
                      <w:sz w:val="21"/>
                      <w:szCs w:val="21"/>
                    </w:rPr>
                    <w:t>水源涵养和生物多样性维护型重点生态功能区水质达到地表水、地下水</w:t>
                  </w:r>
                  <w:r>
                    <w:rPr>
                      <w:sz w:val="21"/>
                      <w:szCs w:val="21"/>
                    </w:rPr>
                    <w:t>I</w:t>
                  </w:r>
                  <w:r>
                    <w:rPr>
                      <w:sz w:val="21"/>
                      <w:szCs w:val="21"/>
                    </w:rPr>
                    <w:t>类，空气质量达到一级。</w:t>
                  </w:r>
                </w:p>
              </w:tc>
              <w:tc>
                <w:tcPr>
                  <w:tcW w:w="1370" w:type="dxa"/>
                  <w:vAlign w:val="center"/>
                </w:tcPr>
                <w:p w14:paraId="4824315C" w14:textId="77777777" w:rsidR="00D4770B" w:rsidRDefault="00B86633">
                  <w:pPr>
                    <w:spacing w:line="240" w:lineRule="auto"/>
                    <w:ind w:firstLineChars="0" w:firstLine="0"/>
                    <w:contextualSpacing/>
                    <w:jc w:val="center"/>
                    <w:rPr>
                      <w:sz w:val="21"/>
                      <w:szCs w:val="21"/>
                    </w:rPr>
                  </w:pPr>
                  <w:r>
                    <w:rPr>
                      <w:sz w:val="21"/>
                      <w:szCs w:val="21"/>
                    </w:rPr>
                    <w:t>本项目不涉及重点生态功能区</w:t>
                  </w:r>
                </w:p>
              </w:tc>
              <w:tc>
                <w:tcPr>
                  <w:tcW w:w="787" w:type="dxa"/>
                  <w:vAlign w:val="center"/>
                </w:tcPr>
                <w:p w14:paraId="2F866E50"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79847FE6" w14:textId="77777777">
              <w:trPr>
                <w:cantSplit/>
                <w:trHeight w:val="746"/>
                <w:jc w:val="center"/>
              </w:trPr>
              <w:tc>
                <w:tcPr>
                  <w:tcW w:w="266" w:type="dxa"/>
                  <w:vMerge/>
                  <w:vAlign w:val="center"/>
                </w:tcPr>
                <w:p w14:paraId="451A6752"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20FA9FA4" w14:textId="77777777" w:rsidR="00D4770B" w:rsidRDefault="00D4770B">
                  <w:pPr>
                    <w:spacing w:line="240" w:lineRule="auto"/>
                    <w:ind w:firstLineChars="0" w:firstLine="0"/>
                    <w:contextualSpacing/>
                    <w:jc w:val="center"/>
                    <w:rPr>
                      <w:sz w:val="21"/>
                      <w:szCs w:val="21"/>
                    </w:rPr>
                  </w:pPr>
                </w:p>
              </w:tc>
              <w:tc>
                <w:tcPr>
                  <w:tcW w:w="5590" w:type="dxa"/>
                  <w:vAlign w:val="center"/>
                </w:tcPr>
                <w:p w14:paraId="49CB0ACE" w14:textId="77777777" w:rsidR="00D4770B" w:rsidRDefault="00B86633">
                  <w:pPr>
                    <w:spacing w:line="240" w:lineRule="auto"/>
                    <w:ind w:firstLineChars="0" w:firstLine="0"/>
                    <w:contextualSpacing/>
                    <w:jc w:val="center"/>
                    <w:rPr>
                      <w:sz w:val="21"/>
                      <w:szCs w:val="21"/>
                    </w:rPr>
                  </w:pPr>
                  <w:r>
                    <w:rPr>
                      <w:sz w:val="21"/>
                      <w:szCs w:val="21"/>
                    </w:rPr>
                    <w:t>2.2</w:t>
                  </w:r>
                  <w:r>
                    <w:rPr>
                      <w:sz w:val="21"/>
                      <w:szCs w:val="21"/>
                    </w:rPr>
                    <w:t>燃煤电厂和其他燃煤单位应当采用清洁生产工艺，配套建设除尘、脱硫、脱硝等装置，或者采取技术改造等其他控制大气污染物排放的措施。国家鼓励燃煤单位采用先进的除尘、脱硫、脱硝、脱汞等大气污染物协同控制的技术和装置，减少大气污染物的排放。</w:t>
                  </w:r>
                </w:p>
              </w:tc>
              <w:tc>
                <w:tcPr>
                  <w:tcW w:w="1370" w:type="dxa"/>
                  <w:vAlign w:val="center"/>
                </w:tcPr>
                <w:p w14:paraId="0D6A4B78" w14:textId="77777777" w:rsidR="00D4770B" w:rsidRDefault="00B86633">
                  <w:pPr>
                    <w:spacing w:line="240" w:lineRule="auto"/>
                    <w:ind w:firstLineChars="0" w:firstLine="0"/>
                    <w:contextualSpacing/>
                    <w:jc w:val="center"/>
                    <w:rPr>
                      <w:sz w:val="21"/>
                      <w:szCs w:val="21"/>
                    </w:rPr>
                  </w:pPr>
                  <w:r>
                    <w:rPr>
                      <w:rFonts w:hint="eastAsia"/>
                      <w:color w:val="000000"/>
                      <w:sz w:val="21"/>
                      <w:szCs w:val="21"/>
                    </w:rPr>
                    <w:t>本项目为生物质蒸汽</w:t>
                  </w:r>
                  <w:r w:rsidR="00C50DDC">
                    <w:rPr>
                      <w:rFonts w:hint="eastAsia"/>
                      <w:color w:val="000000"/>
                      <w:sz w:val="21"/>
                      <w:szCs w:val="21"/>
                    </w:rPr>
                    <w:t>发生器</w:t>
                  </w:r>
                </w:p>
              </w:tc>
              <w:tc>
                <w:tcPr>
                  <w:tcW w:w="787" w:type="dxa"/>
                  <w:vAlign w:val="center"/>
                </w:tcPr>
                <w:p w14:paraId="41DDEAC6"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4D90EDFC" w14:textId="77777777">
              <w:trPr>
                <w:cantSplit/>
                <w:trHeight w:val="746"/>
                <w:jc w:val="center"/>
              </w:trPr>
              <w:tc>
                <w:tcPr>
                  <w:tcW w:w="266" w:type="dxa"/>
                  <w:vMerge/>
                  <w:vAlign w:val="center"/>
                </w:tcPr>
                <w:p w14:paraId="6B2B8FD1"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0139291C" w14:textId="77777777" w:rsidR="00D4770B" w:rsidRDefault="00D4770B">
                  <w:pPr>
                    <w:spacing w:line="240" w:lineRule="auto"/>
                    <w:ind w:firstLineChars="0" w:firstLine="0"/>
                    <w:contextualSpacing/>
                    <w:jc w:val="center"/>
                    <w:rPr>
                      <w:sz w:val="21"/>
                      <w:szCs w:val="21"/>
                    </w:rPr>
                  </w:pPr>
                </w:p>
              </w:tc>
              <w:tc>
                <w:tcPr>
                  <w:tcW w:w="5590" w:type="dxa"/>
                  <w:vAlign w:val="center"/>
                </w:tcPr>
                <w:p w14:paraId="08EAC51B" w14:textId="77777777" w:rsidR="00D4770B" w:rsidRDefault="00B86633">
                  <w:pPr>
                    <w:spacing w:line="240" w:lineRule="auto"/>
                    <w:ind w:firstLineChars="0" w:firstLine="0"/>
                    <w:contextualSpacing/>
                    <w:jc w:val="center"/>
                    <w:rPr>
                      <w:sz w:val="21"/>
                      <w:szCs w:val="21"/>
                    </w:rPr>
                  </w:pPr>
                  <w:r>
                    <w:rPr>
                      <w:sz w:val="21"/>
                      <w:szCs w:val="21"/>
                    </w:rPr>
                    <w:t>2.3</w:t>
                  </w:r>
                  <w:r>
                    <w:rPr>
                      <w:sz w:val="21"/>
                      <w:szCs w:val="21"/>
                    </w:rPr>
                    <w:t>钢铁、建材、有色金属、石油、化工等企业生产过程中排放粉尘、硫化物和氮氧化物的，应当采用清洁生产工艺，配套建设除尘、脱硫、脱硝等装置，或者采取技术改造等其他控制大气污染物排放的措施。</w:t>
                  </w:r>
                </w:p>
              </w:tc>
              <w:tc>
                <w:tcPr>
                  <w:tcW w:w="1370" w:type="dxa"/>
                  <w:vAlign w:val="center"/>
                </w:tcPr>
                <w:p w14:paraId="31985D8D"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3D49A6CD"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58E1CACB" w14:textId="77777777">
              <w:trPr>
                <w:cantSplit/>
                <w:trHeight w:val="746"/>
                <w:jc w:val="center"/>
              </w:trPr>
              <w:tc>
                <w:tcPr>
                  <w:tcW w:w="266" w:type="dxa"/>
                  <w:vMerge/>
                  <w:vAlign w:val="center"/>
                </w:tcPr>
                <w:p w14:paraId="4C06C718"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3B10C8CC" w14:textId="77777777" w:rsidR="00D4770B" w:rsidRDefault="00D4770B">
                  <w:pPr>
                    <w:spacing w:line="240" w:lineRule="auto"/>
                    <w:ind w:firstLineChars="0" w:firstLine="0"/>
                    <w:contextualSpacing/>
                    <w:jc w:val="center"/>
                    <w:rPr>
                      <w:sz w:val="21"/>
                      <w:szCs w:val="21"/>
                    </w:rPr>
                  </w:pPr>
                </w:p>
              </w:tc>
              <w:tc>
                <w:tcPr>
                  <w:tcW w:w="5590" w:type="dxa"/>
                  <w:vAlign w:val="center"/>
                </w:tcPr>
                <w:p w14:paraId="0DF4153A" w14:textId="77777777" w:rsidR="00D4770B" w:rsidRDefault="00B86633">
                  <w:pPr>
                    <w:spacing w:line="240" w:lineRule="auto"/>
                    <w:ind w:firstLineChars="0" w:firstLine="0"/>
                    <w:contextualSpacing/>
                    <w:jc w:val="center"/>
                    <w:rPr>
                      <w:sz w:val="21"/>
                      <w:szCs w:val="21"/>
                    </w:rPr>
                  </w:pPr>
                  <w:r>
                    <w:rPr>
                      <w:sz w:val="21"/>
                      <w:szCs w:val="21"/>
                    </w:rPr>
                    <w:t>2.6</w:t>
                  </w:r>
                  <w:r>
                    <w:rPr>
                      <w:sz w:val="21"/>
                      <w:szCs w:val="21"/>
                    </w:rPr>
                    <w:t>根据水环境保护的需要，在饮用水水源保护区内，采取禁止或者限制使用含磷洗涤剂、化肥、农药以及限制种植养殖等措施。</w:t>
                  </w:r>
                </w:p>
              </w:tc>
              <w:tc>
                <w:tcPr>
                  <w:tcW w:w="1370" w:type="dxa"/>
                  <w:vAlign w:val="center"/>
                </w:tcPr>
                <w:p w14:paraId="67DF00C0"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712CA5CE"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00D9F110" w14:textId="77777777">
              <w:trPr>
                <w:cantSplit/>
                <w:trHeight w:val="746"/>
                <w:jc w:val="center"/>
              </w:trPr>
              <w:tc>
                <w:tcPr>
                  <w:tcW w:w="266" w:type="dxa"/>
                  <w:vMerge/>
                  <w:vAlign w:val="center"/>
                </w:tcPr>
                <w:p w14:paraId="692DAA6E"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17F03241" w14:textId="77777777" w:rsidR="00D4770B" w:rsidRDefault="00D4770B">
                  <w:pPr>
                    <w:spacing w:line="240" w:lineRule="auto"/>
                    <w:ind w:firstLineChars="0" w:firstLine="0"/>
                    <w:contextualSpacing/>
                    <w:jc w:val="center"/>
                    <w:rPr>
                      <w:sz w:val="21"/>
                      <w:szCs w:val="21"/>
                    </w:rPr>
                  </w:pPr>
                </w:p>
              </w:tc>
              <w:tc>
                <w:tcPr>
                  <w:tcW w:w="5590" w:type="dxa"/>
                  <w:vAlign w:val="center"/>
                </w:tcPr>
                <w:p w14:paraId="74C4977D" w14:textId="77777777" w:rsidR="00D4770B" w:rsidRDefault="00B86633">
                  <w:pPr>
                    <w:spacing w:line="240" w:lineRule="auto"/>
                    <w:ind w:firstLineChars="0" w:firstLine="0"/>
                    <w:contextualSpacing/>
                    <w:rPr>
                      <w:sz w:val="21"/>
                      <w:szCs w:val="21"/>
                    </w:rPr>
                  </w:pPr>
                  <w:r>
                    <w:rPr>
                      <w:sz w:val="21"/>
                      <w:szCs w:val="21"/>
                    </w:rPr>
                    <w:t>2.7</w:t>
                  </w:r>
                  <w:r>
                    <w:rPr>
                      <w:sz w:val="21"/>
                      <w:szCs w:val="21"/>
                    </w:rPr>
                    <w:t>饮用水源地准保护区内无新建、扩建制药、化工、造纸、制革、印染、染料、炼焦、炼硫、炼砷、炼油、电镀、农药等对水体污染严重的建设项目。</w:t>
                  </w:r>
                </w:p>
              </w:tc>
              <w:tc>
                <w:tcPr>
                  <w:tcW w:w="1370" w:type="dxa"/>
                  <w:vAlign w:val="center"/>
                </w:tcPr>
                <w:p w14:paraId="34F4993C"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26A77255"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5DF5A8F4" w14:textId="77777777">
              <w:trPr>
                <w:cantSplit/>
                <w:trHeight w:val="746"/>
                <w:jc w:val="center"/>
              </w:trPr>
              <w:tc>
                <w:tcPr>
                  <w:tcW w:w="266" w:type="dxa"/>
                  <w:vMerge/>
                  <w:vAlign w:val="center"/>
                </w:tcPr>
                <w:p w14:paraId="44019F8B"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0D528233" w14:textId="77777777" w:rsidR="00D4770B" w:rsidRDefault="00D4770B">
                  <w:pPr>
                    <w:spacing w:line="240" w:lineRule="auto"/>
                    <w:ind w:firstLineChars="0" w:firstLine="0"/>
                    <w:contextualSpacing/>
                    <w:jc w:val="center"/>
                    <w:rPr>
                      <w:sz w:val="21"/>
                      <w:szCs w:val="21"/>
                    </w:rPr>
                  </w:pPr>
                </w:p>
              </w:tc>
              <w:tc>
                <w:tcPr>
                  <w:tcW w:w="5590" w:type="dxa"/>
                  <w:vAlign w:val="center"/>
                </w:tcPr>
                <w:p w14:paraId="31599048" w14:textId="77777777" w:rsidR="00D4770B" w:rsidRDefault="00B86633">
                  <w:pPr>
                    <w:spacing w:line="240" w:lineRule="auto"/>
                    <w:ind w:firstLineChars="0" w:firstLine="0"/>
                    <w:contextualSpacing/>
                    <w:jc w:val="center"/>
                    <w:rPr>
                      <w:sz w:val="21"/>
                      <w:szCs w:val="21"/>
                    </w:rPr>
                  </w:pPr>
                  <w:r>
                    <w:rPr>
                      <w:sz w:val="21"/>
                      <w:szCs w:val="21"/>
                    </w:rPr>
                    <w:t>2.8</w:t>
                  </w:r>
                  <w:r>
                    <w:rPr>
                      <w:sz w:val="21"/>
                      <w:szCs w:val="21"/>
                    </w:rPr>
                    <w:t>饮用水水源二级保护区内城镇生活垃圾全部集中收集并在保护区外进行无害化处置。准保护区内工业园区企业的第一类水污染物达到车间排放要求、常规污染物达到间接排放标准后，进入园区污水处理厂集中处理。不能满足水质要求的地表水饮用水水源，准保护区或汇水区域采取水污染物容量总量控制措施，限期达标。</w:t>
                  </w:r>
                </w:p>
              </w:tc>
              <w:tc>
                <w:tcPr>
                  <w:tcW w:w="1370" w:type="dxa"/>
                  <w:vAlign w:val="center"/>
                </w:tcPr>
                <w:p w14:paraId="5400E502"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415E692D"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3C96D83B" w14:textId="77777777">
              <w:trPr>
                <w:cantSplit/>
                <w:trHeight w:val="746"/>
                <w:jc w:val="center"/>
              </w:trPr>
              <w:tc>
                <w:tcPr>
                  <w:tcW w:w="266" w:type="dxa"/>
                  <w:vMerge/>
                  <w:vAlign w:val="center"/>
                </w:tcPr>
                <w:p w14:paraId="345F8F07"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50FED915" w14:textId="77777777" w:rsidR="00D4770B" w:rsidRDefault="00D4770B">
                  <w:pPr>
                    <w:spacing w:line="240" w:lineRule="auto"/>
                    <w:ind w:firstLineChars="0" w:firstLine="0"/>
                    <w:contextualSpacing/>
                    <w:jc w:val="center"/>
                    <w:rPr>
                      <w:sz w:val="21"/>
                      <w:szCs w:val="21"/>
                    </w:rPr>
                  </w:pPr>
                </w:p>
              </w:tc>
              <w:tc>
                <w:tcPr>
                  <w:tcW w:w="5590" w:type="dxa"/>
                  <w:vAlign w:val="center"/>
                </w:tcPr>
                <w:p w14:paraId="5BDAD6CA" w14:textId="77777777" w:rsidR="00D4770B" w:rsidRDefault="00B86633">
                  <w:pPr>
                    <w:spacing w:line="240" w:lineRule="auto"/>
                    <w:ind w:firstLineChars="0" w:firstLine="0"/>
                    <w:contextualSpacing/>
                    <w:jc w:val="center"/>
                    <w:rPr>
                      <w:sz w:val="21"/>
                      <w:szCs w:val="21"/>
                    </w:rPr>
                  </w:pPr>
                  <w:r>
                    <w:rPr>
                      <w:sz w:val="21"/>
                      <w:szCs w:val="21"/>
                    </w:rPr>
                    <w:t>2.9</w:t>
                  </w:r>
                  <w:r>
                    <w:rPr>
                      <w:sz w:val="21"/>
                      <w:szCs w:val="21"/>
                    </w:rPr>
                    <w:t>所有排污单位必须依法实现全面达标排放。逐一排查工业企业排污情况，重点排污单位应按要求安装污染物在线监控设施，达标企业应采取措施确保稳定达标。实行</w:t>
                  </w:r>
                  <w:r>
                    <w:rPr>
                      <w:sz w:val="21"/>
                      <w:szCs w:val="21"/>
                    </w:rPr>
                    <w:t>“</w:t>
                  </w:r>
                  <w:r>
                    <w:rPr>
                      <w:sz w:val="21"/>
                      <w:szCs w:val="21"/>
                    </w:rPr>
                    <w:t>红黄牌</w:t>
                  </w:r>
                  <w:r>
                    <w:rPr>
                      <w:sz w:val="21"/>
                      <w:szCs w:val="21"/>
                    </w:rPr>
                    <w:t>”</w:t>
                  </w:r>
                  <w:r>
                    <w:rPr>
                      <w:sz w:val="21"/>
                      <w:szCs w:val="21"/>
                    </w:rPr>
                    <w:t>警示制度，对超标和超总量的企业予以</w:t>
                  </w:r>
                  <w:r>
                    <w:rPr>
                      <w:sz w:val="21"/>
                      <w:szCs w:val="21"/>
                    </w:rPr>
                    <w:t>“</w:t>
                  </w:r>
                  <w:r>
                    <w:rPr>
                      <w:sz w:val="21"/>
                      <w:szCs w:val="21"/>
                    </w:rPr>
                    <w:t>黄牌</w:t>
                  </w:r>
                  <w:r>
                    <w:rPr>
                      <w:sz w:val="21"/>
                      <w:szCs w:val="21"/>
                    </w:rPr>
                    <w:t>”</w:t>
                  </w:r>
                  <w:r>
                    <w:rPr>
                      <w:sz w:val="21"/>
                      <w:szCs w:val="21"/>
                    </w:rPr>
                    <w:t>警示，一律限制生产或停产整治；对整治仍不能达到要求且情节严重的企业予以</w:t>
                  </w:r>
                  <w:r>
                    <w:rPr>
                      <w:sz w:val="21"/>
                      <w:szCs w:val="21"/>
                    </w:rPr>
                    <w:t>“</w:t>
                  </w:r>
                  <w:r>
                    <w:rPr>
                      <w:sz w:val="21"/>
                      <w:szCs w:val="21"/>
                    </w:rPr>
                    <w:t>红牌</w:t>
                  </w:r>
                  <w:r>
                    <w:rPr>
                      <w:sz w:val="21"/>
                      <w:szCs w:val="21"/>
                    </w:rPr>
                    <w:t>”</w:t>
                  </w:r>
                  <w:r>
                    <w:rPr>
                      <w:sz w:val="21"/>
                      <w:szCs w:val="21"/>
                    </w:rPr>
                    <w:t>处罚，一律停业、关闭。定期公布环保</w:t>
                  </w:r>
                  <w:r>
                    <w:rPr>
                      <w:sz w:val="21"/>
                      <w:szCs w:val="21"/>
                    </w:rPr>
                    <w:t>“</w:t>
                  </w:r>
                  <w:r>
                    <w:rPr>
                      <w:sz w:val="21"/>
                      <w:szCs w:val="21"/>
                    </w:rPr>
                    <w:t>黄牌</w:t>
                  </w:r>
                  <w:r>
                    <w:rPr>
                      <w:sz w:val="21"/>
                      <w:szCs w:val="21"/>
                    </w:rPr>
                    <w:t>”</w:t>
                  </w:r>
                  <w:r>
                    <w:rPr>
                      <w:sz w:val="21"/>
                      <w:szCs w:val="21"/>
                    </w:rPr>
                    <w:t>、</w:t>
                  </w:r>
                  <w:r>
                    <w:rPr>
                      <w:sz w:val="21"/>
                      <w:szCs w:val="21"/>
                    </w:rPr>
                    <w:t>“</w:t>
                  </w:r>
                  <w:r>
                    <w:rPr>
                      <w:sz w:val="21"/>
                      <w:szCs w:val="21"/>
                    </w:rPr>
                    <w:t>红牌</w:t>
                  </w:r>
                  <w:r>
                    <w:rPr>
                      <w:sz w:val="21"/>
                      <w:szCs w:val="21"/>
                    </w:rPr>
                    <w:t>”</w:t>
                  </w:r>
                  <w:r>
                    <w:rPr>
                      <w:sz w:val="21"/>
                      <w:szCs w:val="21"/>
                    </w:rPr>
                    <w:t>企业名单。定期抽查排污单位达标排放情况，结果向社会公布。加大综合惩处和处罚执行力度，建立环保领域非诉案件执行联动配合机制，对行政处罚、行政命令执行情况实施后督察。</w:t>
                  </w:r>
                </w:p>
              </w:tc>
              <w:tc>
                <w:tcPr>
                  <w:tcW w:w="1370" w:type="dxa"/>
                  <w:vAlign w:val="center"/>
                </w:tcPr>
                <w:p w14:paraId="756EED41" w14:textId="77777777" w:rsidR="00D4770B" w:rsidRDefault="00B86633">
                  <w:pPr>
                    <w:spacing w:line="240" w:lineRule="auto"/>
                    <w:ind w:firstLineChars="0" w:firstLine="0"/>
                    <w:contextualSpacing/>
                    <w:jc w:val="center"/>
                    <w:rPr>
                      <w:sz w:val="21"/>
                      <w:szCs w:val="21"/>
                    </w:rPr>
                  </w:pPr>
                  <w:r>
                    <w:rPr>
                      <w:rFonts w:hint="eastAsia"/>
                      <w:color w:val="000000"/>
                      <w:sz w:val="21"/>
                      <w:szCs w:val="21"/>
                    </w:rPr>
                    <w:t>本项目属于热力生产与供应，不属于禁止类，也不属于重污染、高能耗、高物耗项目，以及三类工业项目</w:t>
                  </w:r>
                  <w:r>
                    <w:rPr>
                      <w:sz w:val="21"/>
                      <w:szCs w:val="21"/>
                    </w:rPr>
                    <w:t>，且各项污染物均可达标排放</w:t>
                  </w:r>
                </w:p>
              </w:tc>
              <w:tc>
                <w:tcPr>
                  <w:tcW w:w="787" w:type="dxa"/>
                  <w:vAlign w:val="center"/>
                </w:tcPr>
                <w:p w14:paraId="3B90C9B4"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3F561284" w14:textId="77777777">
              <w:trPr>
                <w:cantSplit/>
                <w:trHeight w:val="746"/>
                <w:jc w:val="center"/>
              </w:trPr>
              <w:tc>
                <w:tcPr>
                  <w:tcW w:w="266" w:type="dxa"/>
                  <w:vMerge/>
                  <w:vAlign w:val="center"/>
                </w:tcPr>
                <w:p w14:paraId="01F2211C"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40ECE233" w14:textId="77777777" w:rsidR="00D4770B" w:rsidRDefault="00D4770B">
                  <w:pPr>
                    <w:spacing w:line="240" w:lineRule="auto"/>
                    <w:ind w:firstLineChars="0" w:firstLine="0"/>
                    <w:contextualSpacing/>
                    <w:jc w:val="center"/>
                    <w:rPr>
                      <w:sz w:val="21"/>
                      <w:szCs w:val="21"/>
                    </w:rPr>
                  </w:pPr>
                </w:p>
              </w:tc>
              <w:tc>
                <w:tcPr>
                  <w:tcW w:w="5590" w:type="dxa"/>
                  <w:vAlign w:val="center"/>
                </w:tcPr>
                <w:p w14:paraId="5AAE8CC1" w14:textId="77777777" w:rsidR="00D4770B" w:rsidRDefault="00B86633">
                  <w:pPr>
                    <w:spacing w:line="240" w:lineRule="auto"/>
                    <w:ind w:firstLineChars="0" w:firstLine="0"/>
                    <w:contextualSpacing/>
                    <w:rPr>
                      <w:sz w:val="21"/>
                      <w:szCs w:val="21"/>
                    </w:rPr>
                  </w:pPr>
                  <w:r>
                    <w:rPr>
                      <w:sz w:val="21"/>
                      <w:szCs w:val="21"/>
                    </w:rPr>
                    <w:t>2.10</w:t>
                  </w:r>
                  <w:r>
                    <w:rPr>
                      <w:sz w:val="21"/>
                      <w:szCs w:val="21"/>
                    </w:rPr>
                    <w:t>严格控制环境激素类化学品污染。完成环境激素类化学品生产使用情况调查，监控评估水源地、农产品种植区及水产品集中养殖区风险，实施环境激素类化学品淘汰、限制、替代等措施。严格控制持久性有机污染物排放，实施持久性有机污染物统计报表制度，对污染物和废弃物进行严格管理。</w:t>
                  </w:r>
                </w:p>
              </w:tc>
              <w:tc>
                <w:tcPr>
                  <w:tcW w:w="1370" w:type="dxa"/>
                  <w:vAlign w:val="center"/>
                </w:tcPr>
                <w:p w14:paraId="755AAADE"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3259EFED"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603A8945" w14:textId="77777777">
              <w:trPr>
                <w:cantSplit/>
                <w:trHeight w:val="746"/>
                <w:jc w:val="center"/>
              </w:trPr>
              <w:tc>
                <w:tcPr>
                  <w:tcW w:w="266" w:type="dxa"/>
                  <w:vMerge/>
                  <w:vAlign w:val="center"/>
                </w:tcPr>
                <w:p w14:paraId="64112D5D" w14:textId="77777777" w:rsidR="00D4770B" w:rsidRDefault="00D4770B">
                  <w:pPr>
                    <w:spacing w:line="240" w:lineRule="auto"/>
                    <w:ind w:firstLineChars="0" w:firstLine="0"/>
                    <w:contextualSpacing/>
                    <w:jc w:val="center"/>
                    <w:rPr>
                      <w:sz w:val="21"/>
                      <w:szCs w:val="21"/>
                    </w:rPr>
                  </w:pPr>
                </w:p>
              </w:tc>
              <w:tc>
                <w:tcPr>
                  <w:tcW w:w="285" w:type="dxa"/>
                  <w:vMerge w:val="restart"/>
                  <w:vAlign w:val="center"/>
                </w:tcPr>
                <w:p w14:paraId="020639B5" w14:textId="77777777" w:rsidR="00D4770B" w:rsidRDefault="00B86633">
                  <w:pPr>
                    <w:spacing w:line="240" w:lineRule="auto"/>
                    <w:ind w:firstLineChars="0" w:firstLine="0"/>
                    <w:contextualSpacing/>
                    <w:jc w:val="center"/>
                    <w:rPr>
                      <w:sz w:val="21"/>
                      <w:szCs w:val="21"/>
                    </w:rPr>
                  </w:pPr>
                  <w:r>
                    <w:rPr>
                      <w:sz w:val="21"/>
                      <w:szCs w:val="21"/>
                    </w:rPr>
                    <w:t>环境风险管控</w:t>
                  </w:r>
                </w:p>
              </w:tc>
              <w:tc>
                <w:tcPr>
                  <w:tcW w:w="5590" w:type="dxa"/>
                  <w:vAlign w:val="center"/>
                </w:tcPr>
                <w:p w14:paraId="43E07DF7" w14:textId="77777777" w:rsidR="00D4770B" w:rsidRDefault="00B86633">
                  <w:pPr>
                    <w:spacing w:line="240" w:lineRule="auto"/>
                    <w:ind w:firstLineChars="0" w:firstLine="0"/>
                    <w:contextualSpacing/>
                    <w:rPr>
                      <w:sz w:val="21"/>
                      <w:szCs w:val="21"/>
                    </w:rPr>
                  </w:pPr>
                  <w:r>
                    <w:rPr>
                      <w:sz w:val="21"/>
                      <w:szCs w:val="21"/>
                    </w:rPr>
                    <w:t>3.1</w:t>
                  </w:r>
                  <w:r>
                    <w:rPr>
                      <w:sz w:val="21"/>
                      <w:szCs w:val="21"/>
                    </w:rPr>
                    <w:t>加强重污染天气应急联动。完善自治区重污染天气预警分级标准，统一同一区域内应急预警标准。当预测到区域将出现大范围重污染天气时，统一发布区域预警信息，各县市按级别启动应急响应，落实应急措施，实施区域应急联动。</w:t>
                  </w:r>
                </w:p>
              </w:tc>
              <w:tc>
                <w:tcPr>
                  <w:tcW w:w="1370" w:type="dxa"/>
                  <w:vAlign w:val="center"/>
                </w:tcPr>
                <w:p w14:paraId="164D42D4"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2D097E2F"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2098D3D3" w14:textId="77777777">
              <w:trPr>
                <w:cantSplit/>
                <w:trHeight w:val="746"/>
                <w:jc w:val="center"/>
              </w:trPr>
              <w:tc>
                <w:tcPr>
                  <w:tcW w:w="266" w:type="dxa"/>
                  <w:vMerge/>
                  <w:vAlign w:val="center"/>
                </w:tcPr>
                <w:p w14:paraId="40B0FEBF"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6129C7B1" w14:textId="77777777" w:rsidR="00D4770B" w:rsidRDefault="00D4770B">
                  <w:pPr>
                    <w:spacing w:line="240" w:lineRule="auto"/>
                    <w:ind w:firstLineChars="0" w:firstLine="0"/>
                    <w:contextualSpacing/>
                    <w:jc w:val="center"/>
                    <w:rPr>
                      <w:sz w:val="21"/>
                      <w:szCs w:val="21"/>
                    </w:rPr>
                  </w:pPr>
                </w:p>
              </w:tc>
              <w:tc>
                <w:tcPr>
                  <w:tcW w:w="5590" w:type="dxa"/>
                  <w:vAlign w:val="center"/>
                </w:tcPr>
                <w:p w14:paraId="1ADEB722" w14:textId="77777777" w:rsidR="00D4770B" w:rsidRDefault="00B86633">
                  <w:pPr>
                    <w:spacing w:line="240" w:lineRule="auto"/>
                    <w:ind w:firstLineChars="0" w:firstLine="0"/>
                    <w:contextualSpacing/>
                    <w:rPr>
                      <w:sz w:val="21"/>
                      <w:szCs w:val="21"/>
                    </w:rPr>
                  </w:pPr>
                  <w:r>
                    <w:rPr>
                      <w:sz w:val="21"/>
                      <w:szCs w:val="21"/>
                    </w:rPr>
                    <w:t>3.2</w:t>
                  </w:r>
                  <w:r>
                    <w:rPr>
                      <w:sz w:val="21"/>
                      <w:szCs w:val="21"/>
                    </w:rPr>
                    <w:t>完善重污染天气应急减排措施。各地进一步完善或制、修订重污染天气应急预案。提高应急预案中污染物减排比例，黄色、橙色、红色级别减排比例原则上分别不低于</w:t>
                  </w:r>
                  <w:r>
                    <w:rPr>
                      <w:sz w:val="21"/>
                      <w:szCs w:val="21"/>
                    </w:rPr>
                    <w:t>10%</w:t>
                  </w:r>
                  <w:r>
                    <w:rPr>
                      <w:sz w:val="21"/>
                      <w:szCs w:val="21"/>
                    </w:rPr>
                    <w:t>、</w:t>
                  </w:r>
                  <w:r>
                    <w:rPr>
                      <w:sz w:val="21"/>
                      <w:szCs w:val="21"/>
                    </w:rPr>
                    <w:t>20%</w:t>
                  </w:r>
                  <w:r>
                    <w:rPr>
                      <w:sz w:val="21"/>
                      <w:szCs w:val="21"/>
                    </w:rPr>
                    <w:t>、</w:t>
                  </w:r>
                  <w:r>
                    <w:rPr>
                      <w:sz w:val="21"/>
                      <w:szCs w:val="21"/>
                    </w:rPr>
                    <w:t>30%</w:t>
                  </w:r>
                  <w:r>
                    <w:rPr>
                      <w:sz w:val="21"/>
                      <w:szCs w:val="21"/>
                    </w:rPr>
                    <w:t>。细化应急减排措施，落实到企业各工艺环节，实施</w:t>
                  </w:r>
                  <w:r>
                    <w:rPr>
                      <w:sz w:val="21"/>
                      <w:szCs w:val="21"/>
                    </w:rPr>
                    <w:t>“</w:t>
                  </w:r>
                  <w:r>
                    <w:rPr>
                      <w:sz w:val="21"/>
                      <w:szCs w:val="21"/>
                    </w:rPr>
                    <w:t>一厂一策</w:t>
                  </w:r>
                  <w:r>
                    <w:rPr>
                      <w:sz w:val="21"/>
                      <w:szCs w:val="21"/>
                    </w:rPr>
                    <w:t>”</w:t>
                  </w:r>
                  <w:r>
                    <w:rPr>
                      <w:sz w:val="21"/>
                      <w:szCs w:val="21"/>
                    </w:rPr>
                    <w:t>清单化管理。制定应急运输响应方案，在黄色及以上重污染天气预警期间，对钢铁、建材、焦化、有色、化工、矿山等涉及大宗物料运输的重点用车企业，实施应急运输响应。</w:t>
                  </w:r>
                </w:p>
              </w:tc>
              <w:tc>
                <w:tcPr>
                  <w:tcW w:w="1370" w:type="dxa"/>
                  <w:vAlign w:val="center"/>
                </w:tcPr>
                <w:p w14:paraId="6D24410E"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22E0AEA6"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2075D17A" w14:textId="77777777">
              <w:trPr>
                <w:cantSplit/>
                <w:trHeight w:val="746"/>
                <w:jc w:val="center"/>
              </w:trPr>
              <w:tc>
                <w:tcPr>
                  <w:tcW w:w="266" w:type="dxa"/>
                  <w:vMerge/>
                  <w:vAlign w:val="center"/>
                </w:tcPr>
                <w:p w14:paraId="2202FE00"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67D71040" w14:textId="77777777" w:rsidR="00D4770B" w:rsidRDefault="00D4770B">
                  <w:pPr>
                    <w:spacing w:line="240" w:lineRule="auto"/>
                    <w:ind w:firstLineChars="0" w:firstLine="0"/>
                    <w:contextualSpacing/>
                    <w:jc w:val="center"/>
                    <w:rPr>
                      <w:sz w:val="21"/>
                      <w:szCs w:val="21"/>
                    </w:rPr>
                  </w:pPr>
                </w:p>
              </w:tc>
              <w:tc>
                <w:tcPr>
                  <w:tcW w:w="5590" w:type="dxa"/>
                  <w:vAlign w:val="center"/>
                </w:tcPr>
                <w:p w14:paraId="409767AD" w14:textId="77777777" w:rsidR="00D4770B" w:rsidRDefault="00B86633">
                  <w:pPr>
                    <w:spacing w:line="240" w:lineRule="auto"/>
                    <w:ind w:firstLineChars="0" w:firstLine="0"/>
                    <w:contextualSpacing/>
                    <w:rPr>
                      <w:sz w:val="21"/>
                      <w:szCs w:val="21"/>
                    </w:rPr>
                  </w:pPr>
                  <w:r>
                    <w:rPr>
                      <w:sz w:val="21"/>
                      <w:szCs w:val="21"/>
                    </w:rPr>
                    <w:t>3.3</w:t>
                  </w:r>
                  <w:r>
                    <w:rPr>
                      <w:sz w:val="21"/>
                      <w:szCs w:val="21"/>
                    </w:rPr>
                    <w:t>人民政府应当制定重污染天气应急预案，报上一级生态环境主管部门备案，并向社会公布。重污染天气应急预案应当根据实际需要和情势变化适时修订。重点排污单位应当根据所在地重污染天气应急预案，编制本单位重污染天气应急响应方案。医疗、教育、交通、应急管理等重点部门按照部门分预案开展应急管理工作，对发生或者可能发生危害人体健康和安全的重污染天气，应当启动应急方案。</w:t>
                  </w:r>
                </w:p>
              </w:tc>
              <w:tc>
                <w:tcPr>
                  <w:tcW w:w="1370" w:type="dxa"/>
                  <w:vAlign w:val="center"/>
                </w:tcPr>
                <w:p w14:paraId="0B713E6E"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1274A8A1"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66081DBE" w14:textId="77777777">
              <w:trPr>
                <w:cantSplit/>
                <w:trHeight w:val="746"/>
                <w:jc w:val="center"/>
              </w:trPr>
              <w:tc>
                <w:tcPr>
                  <w:tcW w:w="266" w:type="dxa"/>
                  <w:vMerge/>
                  <w:vAlign w:val="center"/>
                </w:tcPr>
                <w:p w14:paraId="62F1F682"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778AB41D" w14:textId="77777777" w:rsidR="00D4770B" w:rsidRDefault="00D4770B">
                  <w:pPr>
                    <w:spacing w:line="240" w:lineRule="auto"/>
                    <w:ind w:firstLineChars="0" w:firstLine="0"/>
                    <w:contextualSpacing/>
                    <w:jc w:val="center"/>
                    <w:rPr>
                      <w:sz w:val="21"/>
                      <w:szCs w:val="21"/>
                    </w:rPr>
                  </w:pPr>
                </w:p>
              </w:tc>
              <w:tc>
                <w:tcPr>
                  <w:tcW w:w="5590" w:type="dxa"/>
                  <w:vAlign w:val="center"/>
                </w:tcPr>
                <w:p w14:paraId="1F2CA30A" w14:textId="77777777" w:rsidR="00D4770B" w:rsidRDefault="00B86633">
                  <w:pPr>
                    <w:spacing w:line="240" w:lineRule="auto"/>
                    <w:ind w:firstLineChars="0" w:firstLine="0"/>
                    <w:contextualSpacing/>
                    <w:rPr>
                      <w:sz w:val="21"/>
                      <w:szCs w:val="21"/>
                    </w:rPr>
                  </w:pPr>
                  <w:r>
                    <w:rPr>
                      <w:sz w:val="21"/>
                      <w:szCs w:val="21"/>
                    </w:rPr>
                    <w:t>3.4</w:t>
                  </w:r>
                  <w:r>
                    <w:rPr>
                      <w:sz w:val="21"/>
                      <w:szCs w:val="21"/>
                    </w:rPr>
                    <w:t>自治州、各县（市）人民政府应当根据重污染天气的预警等级，及时启动重污染天气应急预案，并采取与预警等级对应的响应措施，相关单位和个人应当配合。</w:t>
                  </w:r>
                </w:p>
              </w:tc>
              <w:tc>
                <w:tcPr>
                  <w:tcW w:w="1370" w:type="dxa"/>
                  <w:vAlign w:val="center"/>
                </w:tcPr>
                <w:p w14:paraId="0E777CB2"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18F765C6"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2A66BDE6" w14:textId="77777777">
              <w:trPr>
                <w:cantSplit/>
                <w:trHeight w:val="746"/>
                <w:jc w:val="center"/>
              </w:trPr>
              <w:tc>
                <w:tcPr>
                  <w:tcW w:w="266" w:type="dxa"/>
                  <w:vMerge/>
                  <w:vAlign w:val="center"/>
                </w:tcPr>
                <w:p w14:paraId="6069E06E"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58D3D711" w14:textId="77777777" w:rsidR="00D4770B" w:rsidRDefault="00D4770B">
                  <w:pPr>
                    <w:spacing w:line="240" w:lineRule="auto"/>
                    <w:ind w:firstLineChars="0" w:firstLine="0"/>
                    <w:contextualSpacing/>
                    <w:jc w:val="center"/>
                    <w:rPr>
                      <w:sz w:val="21"/>
                      <w:szCs w:val="21"/>
                    </w:rPr>
                  </w:pPr>
                </w:p>
              </w:tc>
              <w:tc>
                <w:tcPr>
                  <w:tcW w:w="5590" w:type="dxa"/>
                  <w:vAlign w:val="center"/>
                </w:tcPr>
                <w:p w14:paraId="51EE91B9" w14:textId="77777777" w:rsidR="00D4770B" w:rsidRDefault="00B86633">
                  <w:pPr>
                    <w:spacing w:line="240" w:lineRule="auto"/>
                    <w:ind w:firstLineChars="0" w:firstLine="0"/>
                    <w:contextualSpacing/>
                    <w:rPr>
                      <w:sz w:val="21"/>
                      <w:szCs w:val="21"/>
                    </w:rPr>
                  </w:pPr>
                  <w:r>
                    <w:rPr>
                      <w:sz w:val="21"/>
                      <w:szCs w:val="21"/>
                    </w:rPr>
                    <w:t>3.5</w:t>
                  </w:r>
                  <w:r>
                    <w:rPr>
                      <w:sz w:val="21"/>
                      <w:szCs w:val="21"/>
                    </w:rPr>
                    <w:t>推进重点流域、饮用水源等环境敏感区域防控体系建设，落实环境风险防控措施，配备拦截、吸附等基本应急处置物资。落实饮用水源一级保护区周边人类活动频繁区域隔离墙、隔离网、视频监控等防范设施建设。</w:t>
                  </w:r>
                </w:p>
              </w:tc>
              <w:tc>
                <w:tcPr>
                  <w:tcW w:w="1370" w:type="dxa"/>
                  <w:vAlign w:val="center"/>
                </w:tcPr>
                <w:p w14:paraId="48594B49"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24AA0AA2"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3AD0D1A5" w14:textId="77777777">
              <w:trPr>
                <w:cantSplit/>
                <w:trHeight w:val="746"/>
                <w:jc w:val="center"/>
              </w:trPr>
              <w:tc>
                <w:tcPr>
                  <w:tcW w:w="266" w:type="dxa"/>
                  <w:vMerge/>
                  <w:vAlign w:val="center"/>
                </w:tcPr>
                <w:p w14:paraId="428FDA40"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23B49DD9" w14:textId="77777777" w:rsidR="00D4770B" w:rsidRDefault="00D4770B">
                  <w:pPr>
                    <w:spacing w:line="240" w:lineRule="auto"/>
                    <w:ind w:firstLineChars="0" w:firstLine="0"/>
                    <w:contextualSpacing/>
                    <w:jc w:val="center"/>
                    <w:rPr>
                      <w:sz w:val="21"/>
                      <w:szCs w:val="21"/>
                    </w:rPr>
                  </w:pPr>
                </w:p>
              </w:tc>
              <w:tc>
                <w:tcPr>
                  <w:tcW w:w="5590" w:type="dxa"/>
                  <w:vAlign w:val="center"/>
                </w:tcPr>
                <w:p w14:paraId="63184414" w14:textId="77777777" w:rsidR="00D4770B" w:rsidRDefault="00B86633">
                  <w:pPr>
                    <w:spacing w:line="240" w:lineRule="auto"/>
                    <w:ind w:firstLineChars="0" w:firstLine="0"/>
                    <w:contextualSpacing/>
                    <w:jc w:val="center"/>
                    <w:rPr>
                      <w:sz w:val="21"/>
                      <w:szCs w:val="21"/>
                    </w:rPr>
                  </w:pPr>
                  <w:r>
                    <w:rPr>
                      <w:sz w:val="21"/>
                      <w:szCs w:val="21"/>
                    </w:rPr>
                    <w:t>3.6</w:t>
                  </w:r>
                  <w:r>
                    <w:rPr>
                      <w:sz w:val="21"/>
                      <w:szCs w:val="21"/>
                    </w:rPr>
                    <w:t>对饮用水水源保护区内排放重金属等有毒有害污染物的企业，优先取缔关闭；对饮用水水源保护区受重金属污染的土壤，修复处理以确保饮用水水源环境安全；对天然背景值超标、水厂无法处理的重金属等污染的水源，需尽快更换。</w:t>
                  </w:r>
                </w:p>
              </w:tc>
              <w:tc>
                <w:tcPr>
                  <w:tcW w:w="1370" w:type="dxa"/>
                  <w:vAlign w:val="center"/>
                </w:tcPr>
                <w:p w14:paraId="34F8A096"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413574DB"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0A72FE0C" w14:textId="77777777">
              <w:trPr>
                <w:cantSplit/>
                <w:trHeight w:val="746"/>
                <w:jc w:val="center"/>
              </w:trPr>
              <w:tc>
                <w:tcPr>
                  <w:tcW w:w="266" w:type="dxa"/>
                  <w:vMerge/>
                  <w:vAlign w:val="center"/>
                </w:tcPr>
                <w:p w14:paraId="780789D8"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54401AAE" w14:textId="77777777" w:rsidR="00D4770B" w:rsidRDefault="00D4770B">
                  <w:pPr>
                    <w:spacing w:line="240" w:lineRule="auto"/>
                    <w:ind w:firstLineChars="0" w:firstLine="0"/>
                    <w:contextualSpacing/>
                    <w:jc w:val="center"/>
                    <w:rPr>
                      <w:sz w:val="21"/>
                      <w:szCs w:val="21"/>
                    </w:rPr>
                  </w:pPr>
                </w:p>
              </w:tc>
              <w:tc>
                <w:tcPr>
                  <w:tcW w:w="5590" w:type="dxa"/>
                  <w:vAlign w:val="center"/>
                </w:tcPr>
                <w:p w14:paraId="3A4C5EC0" w14:textId="77777777" w:rsidR="00D4770B" w:rsidRDefault="00B86633">
                  <w:pPr>
                    <w:spacing w:line="240" w:lineRule="auto"/>
                    <w:ind w:firstLineChars="0" w:firstLine="0"/>
                    <w:contextualSpacing/>
                    <w:rPr>
                      <w:sz w:val="21"/>
                      <w:szCs w:val="21"/>
                    </w:rPr>
                  </w:pPr>
                  <w:r>
                    <w:rPr>
                      <w:sz w:val="21"/>
                      <w:szCs w:val="21"/>
                    </w:rPr>
                    <w:t>3.7</w:t>
                  </w:r>
                  <w:r>
                    <w:rPr>
                      <w:sz w:val="21"/>
                      <w:szCs w:val="21"/>
                    </w:rPr>
                    <w:t>强化对水源周边可能影响水源安全的制药、化工、造纸、采选、制革、印染、电镀、农药等重点行业企业的执法监管。</w:t>
                  </w:r>
                </w:p>
              </w:tc>
              <w:tc>
                <w:tcPr>
                  <w:tcW w:w="1370" w:type="dxa"/>
                  <w:vAlign w:val="center"/>
                </w:tcPr>
                <w:p w14:paraId="1EDBC7EA" w14:textId="77777777" w:rsidR="00D4770B" w:rsidRDefault="00B86633">
                  <w:pPr>
                    <w:spacing w:line="240" w:lineRule="auto"/>
                    <w:ind w:firstLineChars="0" w:firstLine="0"/>
                    <w:contextualSpacing/>
                    <w:jc w:val="center"/>
                    <w:rPr>
                      <w:sz w:val="21"/>
                      <w:szCs w:val="21"/>
                    </w:rPr>
                  </w:pPr>
                  <w:r>
                    <w:rPr>
                      <w:rFonts w:hint="eastAsia"/>
                      <w:color w:val="000000"/>
                      <w:sz w:val="21"/>
                      <w:szCs w:val="21"/>
                    </w:rPr>
                    <w:t>本项目属于热力生产与供应</w:t>
                  </w:r>
                </w:p>
              </w:tc>
              <w:tc>
                <w:tcPr>
                  <w:tcW w:w="787" w:type="dxa"/>
                  <w:vAlign w:val="center"/>
                </w:tcPr>
                <w:p w14:paraId="70911F84"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3950E487" w14:textId="77777777">
              <w:trPr>
                <w:cantSplit/>
                <w:trHeight w:val="746"/>
                <w:jc w:val="center"/>
              </w:trPr>
              <w:tc>
                <w:tcPr>
                  <w:tcW w:w="266" w:type="dxa"/>
                  <w:vMerge/>
                  <w:vAlign w:val="center"/>
                </w:tcPr>
                <w:p w14:paraId="7888C5D5"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321A746A" w14:textId="77777777" w:rsidR="00D4770B" w:rsidRDefault="00D4770B">
                  <w:pPr>
                    <w:spacing w:line="240" w:lineRule="auto"/>
                    <w:ind w:firstLineChars="0" w:firstLine="0"/>
                    <w:contextualSpacing/>
                    <w:jc w:val="center"/>
                    <w:rPr>
                      <w:sz w:val="21"/>
                      <w:szCs w:val="21"/>
                    </w:rPr>
                  </w:pPr>
                </w:p>
              </w:tc>
              <w:tc>
                <w:tcPr>
                  <w:tcW w:w="5590" w:type="dxa"/>
                  <w:vAlign w:val="center"/>
                </w:tcPr>
                <w:p w14:paraId="3BF0E00C" w14:textId="77777777" w:rsidR="00D4770B" w:rsidRDefault="00B86633">
                  <w:pPr>
                    <w:spacing w:line="240" w:lineRule="auto"/>
                    <w:ind w:firstLineChars="0" w:firstLine="0"/>
                    <w:contextualSpacing/>
                    <w:rPr>
                      <w:sz w:val="21"/>
                      <w:szCs w:val="21"/>
                    </w:rPr>
                  </w:pPr>
                  <w:r>
                    <w:rPr>
                      <w:sz w:val="21"/>
                      <w:szCs w:val="21"/>
                    </w:rPr>
                    <w:t>3.8</w:t>
                  </w:r>
                  <w:r>
                    <w:rPr>
                      <w:sz w:val="21"/>
                      <w:szCs w:val="21"/>
                    </w:rPr>
                    <w:t>禁止从事下列危及城镇排水与污水处理设施安全的活动：</w:t>
                  </w:r>
                  <w:r>
                    <w:rPr>
                      <w:sz w:val="21"/>
                      <w:szCs w:val="21"/>
                    </w:rPr>
                    <w:t>(</w:t>
                  </w:r>
                  <w:r>
                    <w:rPr>
                      <w:sz w:val="21"/>
                      <w:szCs w:val="21"/>
                    </w:rPr>
                    <w:t>一</w:t>
                  </w:r>
                  <w:r>
                    <w:rPr>
                      <w:sz w:val="21"/>
                      <w:szCs w:val="21"/>
                    </w:rPr>
                    <w:t>)</w:t>
                  </w:r>
                  <w:r>
                    <w:rPr>
                      <w:sz w:val="21"/>
                      <w:szCs w:val="21"/>
                    </w:rPr>
                    <w:t>损毁、盗窃城镇排水与污水处理设施；</w:t>
                  </w:r>
                  <w:r>
                    <w:rPr>
                      <w:sz w:val="21"/>
                      <w:szCs w:val="21"/>
                    </w:rPr>
                    <w:t>(</w:t>
                  </w:r>
                  <w:r>
                    <w:rPr>
                      <w:sz w:val="21"/>
                      <w:szCs w:val="21"/>
                    </w:rPr>
                    <w:t>二</w:t>
                  </w:r>
                  <w:r>
                    <w:rPr>
                      <w:sz w:val="21"/>
                      <w:szCs w:val="21"/>
                    </w:rPr>
                    <w:t>)</w:t>
                  </w:r>
                  <w:r>
                    <w:rPr>
                      <w:sz w:val="21"/>
                      <w:szCs w:val="21"/>
                    </w:rPr>
                    <w:t>穿凿、堵塞城镇排水与污水处理设施；</w:t>
                  </w:r>
                  <w:r>
                    <w:rPr>
                      <w:sz w:val="21"/>
                      <w:szCs w:val="21"/>
                    </w:rPr>
                    <w:t>(</w:t>
                  </w:r>
                  <w:r>
                    <w:rPr>
                      <w:sz w:val="21"/>
                      <w:szCs w:val="21"/>
                    </w:rPr>
                    <w:t>三</w:t>
                  </w:r>
                  <w:r>
                    <w:rPr>
                      <w:sz w:val="21"/>
                      <w:szCs w:val="21"/>
                    </w:rPr>
                    <w:t>)</w:t>
                  </w:r>
                  <w:r>
                    <w:rPr>
                      <w:sz w:val="21"/>
                      <w:szCs w:val="21"/>
                    </w:rPr>
                    <w:t>向城镇排水与污水处理设施排放、倾倒剧毒、易燃易爆、腐蚀性废液和废渣；</w:t>
                  </w:r>
                  <w:r>
                    <w:rPr>
                      <w:sz w:val="21"/>
                      <w:szCs w:val="21"/>
                    </w:rPr>
                    <w:t>(</w:t>
                  </w:r>
                  <w:r>
                    <w:rPr>
                      <w:sz w:val="21"/>
                      <w:szCs w:val="21"/>
                    </w:rPr>
                    <w:t>四</w:t>
                  </w:r>
                  <w:r>
                    <w:rPr>
                      <w:sz w:val="21"/>
                      <w:szCs w:val="21"/>
                    </w:rPr>
                    <w:t>)</w:t>
                  </w:r>
                  <w:r>
                    <w:rPr>
                      <w:sz w:val="21"/>
                      <w:szCs w:val="21"/>
                    </w:rPr>
                    <w:t>向城镇排水与污水处理设施倾倒垃圾、渣土、施工泥浆等废弃物；</w:t>
                  </w:r>
                  <w:r>
                    <w:rPr>
                      <w:sz w:val="21"/>
                      <w:szCs w:val="21"/>
                    </w:rPr>
                    <w:t>(</w:t>
                  </w:r>
                  <w:r>
                    <w:rPr>
                      <w:sz w:val="21"/>
                      <w:szCs w:val="21"/>
                    </w:rPr>
                    <w:t>五</w:t>
                  </w:r>
                  <w:r>
                    <w:rPr>
                      <w:sz w:val="21"/>
                      <w:szCs w:val="21"/>
                    </w:rPr>
                    <w:t>)</w:t>
                  </w:r>
                  <w:r>
                    <w:rPr>
                      <w:sz w:val="21"/>
                      <w:szCs w:val="21"/>
                    </w:rPr>
                    <w:t>建设占压城镇排水与污水处理设施的建筑物、构筑物或者其他设施；</w:t>
                  </w:r>
                  <w:r>
                    <w:rPr>
                      <w:sz w:val="21"/>
                      <w:szCs w:val="21"/>
                    </w:rPr>
                    <w:t>(</w:t>
                  </w:r>
                  <w:r>
                    <w:rPr>
                      <w:sz w:val="21"/>
                      <w:szCs w:val="21"/>
                    </w:rPr>
                    <w:t>六</w:t>
                  </w:r>
                  <w:r>
                    <w:rPr>
                      <w:sz w:val="21"/>
                      <w:szCs w:val="21"/>
                    </w:rPr>
                    <w:t>)</w:t>
                  </w:r>
                  <w:r>
                    <w:rPr>
                      <w:sz w:val="21"/>
                      <w:szCs w:val="21"/>
                    </w:rPr>
                    <w:t>其他危及城镇排水与污水处理设施安全的活动。</w:t>
                  </w:r>
                </w:p>
              </w:tc>
              <w:tc>
                <w:tcPr>
                  <w:tcW w:w="1370" w:type="dxa"/>
                  <w:vAlign w:val="center"/>
                </w:tcPr>
                <w:p w14:paraId="22D00886" w14:textId="77777777" w:rsidR="00D4770B" w:rsidRDefault="00B86633">
                  <w:pPr>
                    <w:spacing w:line="240" w:lineRule="auto"/>
                    <w:ind w:firstLineChars="0" w:firstLine="0"/>
                    <w:contextualSpacing/>
                    <w:jc w:val="center"/>
                    <w:rPr>
                      <w:sz w:val="21"/>
                      <w:szCs w:val="21"/>
                    </w:rPr>
                  </w:pPr>
                  <w:r>
                    <w:rPr>
                      <w:rFonts w:hint="eastAsia"/>
                      <w:sz w:val="21"/>
                      <w:szCs w:val="21"/>
                    </w:rPr>
                    <w:t>锅炉排污水及软化处理废水经厂区污水处理站处理后回用到主体工程生产工艺。污水处理站排放执行《制浆造纸工业水污染物排放标准》（</w:t>
                  </w:r>
                  <w:r>
                    <w:rPr>
                      <w:rFonts w:hint="eastAsia"/>
                      <w:sz w:val="21"/>
                      <w:szCs w:val="21"/>
                    </w:rPr>
                    <w:t>GB3544-2008</w:t>
                  </w:r>
                  <w:r>
                    <w:rPr>
                      <w:rFonts w:hint="eastAsia"/>
                      <w:sz w:val="21"/>
                      <w:szCs w:val="21"/>
                    </w:rPr>
                    <w:t>）中废纸制浆和造纸企业标准</w:t>
                  </w:r>
                </w:p>
              </w:tc>
              <w:tc>
                <w:tcPr>
                  <w:tcW w:w="787" w:type="dxa"/>
                  <w:vAlign w:val="center"/>
                </w:tcPr>
                <w:p w14:paraId="21E3C031"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26AD26A3" w14:textId="77777777">
              <w:trPr>
                <w:cantSplit/>
                <w:trHeight w:val="746"/>
                <w:jc w:val="center"/>
              </w:trPr>
              <w:tc>
                <w:tcPr>
                  <w:tcW w:w="266" w:type="dxa"/>
                  <w:vMerge/>
                  <w:vAlign w:val="center"/>
                </w:tcPr>
                <w:p w14:paraId="6F5BE8E1"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3401F7C6" w14:textId="77777777" w:rsidR="00D4770B" w:rsidRDefault="00D4770B">
                  <w:pPr>
                    <w:spacing w:line="240" w:lineRule="auto"/>
                    <w:ind w:firstLineChars="0" w:firstLine="0"/>
                    <w:contextualSpacing/>
                    <w:jc w:val="center"/>
                    <w:rPr>
                      <w:sz w:val="21"/>
                      <w:szCs w:val="21"/>
                    </w:rPr>
                  </w:pPr>
                </w:p>
              </w:tc>
              <w:tc>
                <w:tcPr>
                  <w:tcW w:w="5590" w:type="dxa"/>
                  <w:vAlign w:val="center"/>
                </w:tcPr>
                <w:p w14:paraId="4A8B4078" w14:textId="77777777" w:rsidR="00D4770B" w:rsidRDefault="00B86633">
                  <w:pPr>
                    <w:spacing w:line="240" w:lineRule="auto"/>
                    <w:ind w:firstLineChars="0" w:firstLine="0"/>
                    <w:contextualSpacing/>
                    <w:rPr>
                      <w:sz w:val="21"/>
                      <w:szCs w:val="21"/>
                    </w:rPr>
                  </w:pPr>
                  <w:r>
                    <w:rPr>
                      <w:sz w:val="21"/>
                      <w:szCs w:val="21"/>
                    </w:rPr>
                    <w:t>3.9</w:t>
                  </w:r>
                  <w:r>
                    <w:rPr>
                      <w:sz w:val="21"/>
                      <w:szCs w:val="21"/>
                    </w:rPr>
                    <w:t>健全保护区内危险化学品运输管理制度。保护区内有道路、桥梁穿越的，危险化学品运输采取限制运载重量和物资种类、限定行驶线路等管理措施，并完善应急处置设施。保护区内运输危险化学品车辆及其他穿越保护区的流动源，利用全球定位系统等设备实时监控。</w:t>
                  </w:r>
                </w:p>
              </w:tc>
              <w:tc>
                <w:tcPr>
                  <w:tcW w:w="1370" w:type="dxa"/>
                  <w:vMerge w:val="restart"/>
                  <w:vAlign w:val="center"/>
                </w:tcPr>
                <w:p w14:paraId="5B3517C1" w14:textId="77777777" w:rsidR="00D4770B" w:rsidRDefault="00B86633">
                  <w:pPr>
                    <w:spacing w:line="240" w:lineRule="auto"/>
                    <w:ind w:firstLineChars="0" w:firstLine="0"/>
                    <w:contextualSpacing/>
                    <w:jc w:val="center"/>
                    <w:rPr>
                      <w:sz w:val="21"/>
                      <w:szCs w:val="21"/>
                    </w:rPr>
                  </w:pPr>
                  <w:r>
                    <w:rPr>
                      <w:rFonts w:hint="eastAsia"/>
                      <w:sz w:val="21"/>
                      <w:szCs w:val="21"/>
                    </w:rPr>
                    <w:t>本项目将建立风险防范措施，制定风险防范制度，本项目具有一定</w:t>
                  </w:r>
                  <w:r>
                    <w:rPr>
                      <w:rFonts w:hint="eastAsia"/>
                      <w:sz w:val="21"/>
                      <w:szCs w:val="21"/>
                    </w:rPr>
                    <w:lastRenderedPageBreak/>
                    <w:t>的环境风险，但是发生风险事故的可能性较小，即使发生环境风险事故，也能控制在可接受的范围内。要求企业尽快编制突发环境事件应急预案，与园区构建区域联动一体的应急响应体系</w:t>
                  </w:r>
                </w:p>
              </w:tc>
              <w:tc>
                <w:tcPr>
                  <w:tcW w:w="787" w:type="dxa"/>
                  <w:vAlign w:val="center"/>
                </w:tcPr>
                <w:p w14:paraId="1EDD30FD" w14:textId="77777777" w:rsidR="00D4770B" w:rsidRDefault="00B86633">
                  <w:pPr>
                    <w:spacing w:line="240" w:lineRule="auto"/>
                    <w:ind w:firstLineChars="0" w:firstLine="0"/>
                    <w:contextualSpacing/>
                    <w:jc w:val="center"/>
                    <w:rPr>
                      <w:sz w:val="21"/>
                      <w:szCs w:val="21"/>
                    </w:rPr>
                  </w:pPr>
                  <w:r>
                    <w:rPr>
                      <w:sz w:val="21"/>
                      <w:szCs w:val="21"/>
                    </w:rPr>
                    <w:lastRenderedPageBreak/>
                    <w:t>符合</w:t>
                  </w:r>
                </w:p>
              </w:tc>
            </w:tr>
            <w:tr w:rsidR="00D4770B" w14:paraId="6C59BAF7" w14:textId="77777777">
              <w:trPr>
                <w:cantSplit/>
                <w:trHeight w:val="746"/>
                <w:jc w:val="center"/>
              </w:trPr>
              <w:tc>
                <w:tcPr>
                  <w:tcW w:w="266" w:type="dxa"/>
                  <w:vMerge/>
                  <w:vAlign w:val="center"/>
                </w:tcPr>
                <w:p w14:paraId="5BB0150D"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0D248BC3" w14:textId="77777777" w:rsidR="00D4770B" w:rsidRDefault="00D4770B">
                  <w:pPr>
                    <w:spacing w:line="240" w:lineRule="auto"/>
                    <w:ind w:firstLineChars="0" w:firstLine="0"/>
                    <w:contextualSpacing/>
                    <w:jc w:val="center"/>
                    <w:rPr>
                      <w:sz w:val="21"/>
                      <w:szCs w:val="21"/>
                    </w:rPr>
                  </w:pPr>
                </w:p>
              </w:tc>
              <w:tc>
                <w:tcPr>
                  <w:tcW w:w="5590" w:type="dxa"/>
                  <w:vAlign w:val="center"/>
                </w:tcPr>
                <w:p w14:paraId="4E126ADE" w14:textId="77777777" w:rsidR="00D4770B" w:rsidRDefault="00B86633">
                  <w:pPr>
                    <w:spacing w:line="240" w:lineRule="auto"/>
                    <w:ind w:firstLineChars="0" w:firstLine="0"/>
                    <w:contextualSpacing/>
                    <w:rPr>
                      <w:sz w:val="21"/>
                      <w:szCs w:val="21"/>
                    </w:rPr>
                  </w:pPr>
                  <w:r>
                    <w:rPr>
                      <w:sz w:val="21"/>
                      <w:szCs w:val="21"/>
                    </w:rPr>
                    <w:t>3.10</w:t>
                  </w:r>
                  <w:r>
                    <w:rPr>
                      <w:sz w:val="21"/>
                      <w:szCs w:val="21"/>
                    </w:rPr>
                    <w:t>严格环境风险控制。防范环境风险。定期评估沿河流湖库的工业企业、工业集聚区环境和健康风险，加强预案管理，落实防控措施，排除水污染隐患。评估现有化学物质环境和健康风险，根据国家公布的优先控制化学品名录，对高风险化学品生产、使用进行严格限制，并逐步淘汰替代。</w:t>
                  </w:r>
                </w:p>
              </w:tc>
              <w:tc>
                <w:tcPr>
                  <w:tcW w:w="1370" w:type="dxa"/>
                  <w:vMerge/>
                  <w:vAlign w:val="center"/>
                </w:tcPr>
                <w:p w14:paraId="339A94E0" w14:textId="77777777" w:rsidR="00D4770B" w:rsidRDefault="00D4770B">
                  <w:pPr>
                    <w:spacing w:line="240" w:lineRule="auto"/>
                    <w:ind w:firstLineChars="0" w:firstLine="0"/>
                    <w:contextualSpacing/>
                    <w:jc w:val="center"/>
                    <w:rPr>
                      <w:sz w:val="21"/>
                      <w:szCs w:val="21"/>
                    </w:rPr>
                  </w:pPr>
                </w:p>
              </w:tc>
              <w:tc>
                <w:tcPr>
                  <w:tcW w:w="787" w:type="dxa"/>
                  <w:vAlign w:val="center"/>
                </w:tcPr>
                <w:p w14:paraId="4C4E2121"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0E89DFBF" w14:textId="77777777">
              <w:trPr>
                <w:cantSplit/>
                <w:trHeight w:val="746"/>
                <w:jc w:val="center"/>
              </w:trPr>
              <w:tc>
                <w:tcPr>
                  <w:tcW w:w="266" w:type="dxa"/>
                  <w:vMerge/>
                  <w:vAlign w:val="center"/>
                </w:tcPr>
                <w:p w14:paraId="4966769D" w14:textId="77777777" w:rsidR="00D4770B" w:rsidRDefault="00D4770B">
                  <w:pPr>
                    <w:spacing w:line="240" w:lineRule="auto"/>
                    <w:ind w:firstLineChars="0" w:firstLine="0"/>
                    <w:contextualSpacing/>
                    <w:jc w:val="center"/>
                    <w:rPr>
                      <w:sz w:val="21"/>
                      <w:szCs w:val="21"/>
                    </w:rPr>
                  </w:pPr>
                </w:p>
              </w:tc>
              <w:tc>
                <w:tcPr>
                  <w:tcW w:w="285" w:type="dxa"/>
                  <w:vMerge w:val="restart"/>
                  <w:vAlign w:val="center"/>
                </w:tcPr>
                <w:p w14:paraId="7AE139A0" w14:textId="77777777" w:rsidR="00D4770B" w:rsidRDefault="00B86633">
                  <w:pPr>
                    <w:spacing w:line="240" w:lineRule="auto"/>
                    <w:ind w:firstLineChars="0" w:firstLine="0"/>
                    <w:contextualSpacing/>
                    <w:jc w:val="center"/>
                    <w:rPr>
                      <w:sz w:val="21"/>
                      <w:szCs w:val="21"/>
                    </w:rPr>
                  </w:pPr>
                  <w:r>
                    <w:rPr>
                      <w:sz w:val="21"/>
                      <w:szCs w:val="21"/>
                    </w:rPr>
                    <w:t>资源利用要求</w:t>
                  </w:r>
                </w:p>
              </w:tc>
              <w:tc>
                <w:tcPr>
                  <w:tcW w:w="5590" w:type="dxa"/>
                  <w:vAlign w:val="center"/>
                </w:tcPr>
                <w:p w14:paraId="2D6CB21A" w14:textId="77777777" w:rsidR="00D4770B" w:rsidRDefault="00B86633">
                  <w:pPr>
                    <w:spacing w:line="240" w:lineRule="auto"/>
                    <w:ind w:firstLineChars="0" w:firstLine="0"/>
                    <w:contextualSpacing/>
                    <w:rPr>
                      <w:sz w:val="21"/>
                      <w:szCs w:val="21"/>
                    </w:rPr>
                  </w:pPr>
                  <w:r>
                    <w:rPr>
                      <w:sz w:val="21"/>
                      <w:szCs w:val="21"/>
                    </w:rPr>
                    <w:t>4.1</w:t>
                  </w:r>
                  <w:r>
                    <w:rPr>
                      <w:sz w:val="21"/>
                      <w:szCs w:val="21"/>
                    </w:rPr>
                    <w:t>加强秸秆综合利用和氨排放控制。全面推进秸秆综合利用，鼓励秸秆资源化、饲料化、肥料化利用，推动秸秆还田与离田收集。全面加强秸秆禁烧管控，强化各级政府秸秆禁烧主体责任，充分发挥网格化监管作用，在初春、秋收和夏收阶段开展秸秆禁烧专项巡查。</w:t>
                  </w:r>
                </w:p>
              </w:tc>
              <w:tc>
                <w:tcPr>
                  <w:tcW w:w="1370" w:type="dxa"/>
                  <w:vAlign w:val="center"/>
                </w:tcPr>
                <w:p w14:paraId="3DF95667"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217487C9"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4EAA5E48" w14:textId="77777777">
              <w:trPr>
                <w:cantSplit/>
                <w:trHeight w:val="746"/>
                <w:jc w:val="center"/>
              </w:trPr>
              <w:tc>
                <w:tcPr>
                  <w:tcW w:w="266" w:type="dxa"/>
                  <w:vMerge/>
                  <w:vAlign w:val="center"/>
                </w:tcPr>
                <w:p w14:paraId="5A595EED"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319BA14F" w14:textId="77777777" w:rsidR="00D4770B" w:rsidRDefault="00D4770B">
                  <w:pPr>
                    <w:spacing w:line="240" w:lineRule="auto"/>
                    <w:ind w:firstLineChars="0" w:firstLine="0"/>
                    <w:contextualSpacing/>
                    <w:jc w:val="center"/>
                    <w:rPr>
                      <w:sz w:val="21"/>
                      <w:szCs w:val="21"/>
                    </w:rPr>
                  </w:pPr>
                </w:p>
              </w:tc>
              <w:tc>
                <w:tcPr>
                  <w:tcW w:w="5590" w:type="dxa"/>
                  <w:vAlign w:val="center"/>
                </w:tcPr>
                <w:p w14:paraId="3A882D2A" w14:textId="77777777" w:rsidR="00D4770B" w:rsidRDefault="00B86633">
                  <w:pPr>
                    <w:spacing w:line="240" w:lineRule="auto"/>
                    <w:ind w:firstLineChars="0" w:firstLine="0"/>
                    <w:contextualSpacing/>
                    <w:rPr>
                      <w:sz w:val="21"/>
                      <w:szCs w:val="21"/>
                    </w:rPr>
                  </w:pPr>
                  <w:r>
                    <w:rPr>
                      <w:sz w:val="21"/>
                      <w:szCs w:val="21"/>
                    </w:rPr>
                    <w:t>4.2</w:t>
                  </w:r>
                  <w:r>
                    <w:rPr>
                      <w:sz w:val="21"/>
                      <w:szCs w:val="21"/>
                    </w:rPr>
                    <w:t>提高能源利用效率。继续实施能源消耗总量和强度双控行动。大力开发、推广节能高效技术和产品，实现重点用能行业、设备节能标准全覆盖。</w:t>
                  </w:r>
                </w:p>
              </w:tc>
              <w:tc>
                <w:tcPr>
                  <w:tcW w:w="1370" w:type="dxa"/>
                  <w:vAlign w:val="center"/>
                </w:tcPr>
                <w:p w14:paraId="15397974" w14:textId="77777777" w:rsidR="00D4770B" w:rsidRDefault="00B86633">
                  <w:pPr>
                    <w:spacing w:line="240" w:lineRule="auto"/>
                    <w:ind w:firstLineChars="0" w:firstLine="0"/>
                    <w:contextualSpacing/>
                    <w:jc w:val="center"/>
                    <w:rPr>
                      <w:sz w:val="21"/>
                      <w:szCs w:val="21"/>
                    </w:rPr>
                  </w:pPr>
                  <w:r>
                    <w:rPr>
                      <w:sz w:val="21"/>
                      <w:szCs w:val="21"/>
                    </w:rPr>
                    <w:t>本项目采用先进节能高效工艺和设备</w:t>
                  </w:r>
                </w:p>
              </w:tc>
              <w:tc>
                <w:tcPr>
                  <w:tcW w:w="787" w:type="dxa"/>
                  <w:vAlign w:val="center"/>
                </w:tcPr>
                <w:p w14:paraId="58F51EC5"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4415D2E2" w14:textId="77777777">
              <w:trPr>
                <w:cantSplit/>
                <w:trHeight w:val="746"/>
                <w:jc w:val="center"/>
              </w:trPr>
              <w:tc>
                <w:tcPr>
                  <w:tcW w:w="266" w:type="dxa"/>
                  <w:vMerge/>
                  <w:vAlign w:val="center"/>
                </w:tcPr>
                <w:p w14:paraId="78EFCD84"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22AC273B" w14:textId="77777777" w:rsidR="00D4770B" w:rsidRDefault="00D4770B">
                  <w:pPr>
                    <w:spacing w:line="240" w:lineRule="auto"/>
                    <w:ind w:firstLineChars="0" w:firstLine="0"/>
                    <w:contextualSpacing/>
                    <w:jc w:val="center"/>
                    <w:rPr>
                      <w:sz w:val="21"/>
                      <w:szCs w:val="21"/>
                    </w:rPr>
                  </w:pPr>
                </w:p>
              </w:tc>
              <w:tc>
                <w:tcPr>
                  <w:tcW w:w="5590" w:type="dxa"/>
                  <w:vAlign w:val="center"/>
                </w:tcPr>
                <w:p w14:paraId="4169DA06" w14:textId="77777777" w:rsidR="00D4770B" w:rsidRDefault="00B86633">
                  <w:pPr>
                    <w:spacing w:line="240" w:lineRule="auto"/>
                    <w:ind w:firstLineChars="0" w:firstLine="0"/>
                    <w:contextualSpacing/>
                    <w:rPr>
                      <w:sz w:val="21"/>
                      <w:szCs w:val="21"/>
                    </w:rPr>
                  </w:pPr>
                  <w:r>
                    <w:rPr>
                      <w:sz w:val="21"/>
                      <w:szCs w:val="21"/>
                    </w:rPr>
                    <w:t>4.3</w:t>
                  </w:r>
                  <w:r>
                    <w:rPr>
                      <w:sz w:val="21"/>
                      <w:szCs w:val="21"/>
                    </w:rPr>
                    <w:t>推进循环发展。加强工业水循环利用。推进矿井水综合利用，煤炭矿区的补充用水、周边地区生产和生态用水应优先使用矿井水，加强洗煤废水循环利用。鼓励钢铁、纺织印染、造纸、石油石化、化工、制革等高耗水企业废水深度处理回用。</w:t>
                  </w:r>
                </w:p>
              </w:tc>
              <w:tc>
                <w:tcPr>
                  <w:tcW w:w="1370" w:type="dxa"/>
                  <w:vAlign w:val="center"/>
                </w:tcPr>
                <w:p w14:paraId="14DDFEFC" w14:textId="77777777" w:rsidR="00D4770B" w:rsidRDefault="00B86633">
                  <w:pPr>
                    <w:spacing w:line="240" w:lineRule="auto"/>
                    <w:ind w:firstLineChars="0" w:firstLine="0"/>
                    <w:contextualSpacing/>
                    <w:jc w:val="center"/>
                    <w:rPr>
                      <w:sz w:val="21"/>
                      <w:szCs w:val="21"/>
                    </w:rPr>
                  </w:pPr>
                  <w:r>
                    <w:rPr>
                      <w:sz w:val="21"/>
                      <w:szCs w:val="21"/>
                    </w:rPr>
                    <w:t>项目生产工艺用水量较少</w:t>
                  </w:r>
                </w:p>
              </w:tc>
              <w:tc>
                <w:tcPr>
                  <w:tcW w:w="787" w:type="dxa"/>
                  <w:vAlign w:val="center"/>
                </w:tcPr>
                <w:p w14:paraId="238BC51E"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07587CAC" w14:textId="77777777">
              <w:trPr>
                <w:cantSplit/>
                <w:trHeight w:val="746"/>
                <w:jc w:val="center"/>
              </w:trPr>
              <w:tc>
                <w:tcPr>
                  <w:tcW w:w="266" w:type="dxa"/>
                  <w:vMerge/>
                  <w:vAlign w:val="center"/>
                </w:tcPr>
                <w:p w14:paraId="144810C8"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2BB8729E" w14:textId="77777777" w:rsidR="00D4770B" w:rsidRDefault="00D4770B">
                  <w:pPr>
                    <w:spacing w:line="240" w:lineRule="auto"/>
                    <w:ind w:firstLineChars="0" w:firstLine="0"/>
                    <w:contextualSpacing/>
                    <w:jc w:val="center"/>
                    <w:rPr>
                      <w:sz w:val="21"/>
                      <w:szCs w:val="21"/>
                    </w:rPr>
                  </w:pPr>
                </w:p>
              </w:tc>
              <w:tc>
                <w:tcPr>
                  <w:tcW w:w="5590" w:type="dxa"/>
                  <w:vAlign w:val="center"/>
                </w:tcPr>
                <w:p w14:paraId="5E11E672" w14:textId="77777777" w:rsidR="00D4770B" w:rsidRDefault="00B86633">
                  <w:pPr>
                    <w:spacing w:line="240" w:lineRule="auto"/>
                    <w:ind w:firstLineChars="0" w:firstLine="0"/>
                    <w:contextualSpacing/>
                    <w:rPr>
                      <w:sz w:val="21"/>
                      <w:szCs w:val="21"/>
                    </w:rPr>
                  </w:pPr>
                  <w:r>
                    <w:rPr>
                      <w:sz w:val="21"/>
                      <w:szCs w:val="21"/>
                    </w:rPr>
                    <w:t>4.4</w:t>
                  </w:r>
                  <w:r>
                    <w:rPr>
                      <w:sz w:val="21"/>
                      <w:szCs w:val="21"/>
                    </w:rPr>
                    <w:t>促进再生水利用。制定促进再生水利用的政策，以城市及产业集聚区为重点，实施再生水利用工程，完善再生水利用设施，工业生产、城市绿化、道路清扫、车辆冲洗、建筑施工以及生态景观等用水，要优先使用再生水。推进高速公路服务区污水处理和利用。具备使用再生水条件但未充分利用的钢铁、火电、化工、制浆造纸、印染等项目，不得批准其新增取水许可。单体建筑面积超过</w:t>
                  </w:r>
                  <w:r>
                    <w:rPr>
                      <w:sz w:val="21"/>
                      <w:szCs w:val="21"/>
                    </w:rPr>
                    <w:t>2</w:t>
                  </w:r>
                  <w:r>
                    <w:rPr>
                      <w:sz w:val="21"/>
                      <w:szCs w:val="21"/>
                    </w:rPr>
                    <w:t>万平方米的新建公共建筑应安装建筑中水设施。积极推动其他新建住房安装建筑中水设施。</w:t>
                  </w:r>
                </w:p>
              </w:tc>
              <w:tc>
                <w:tcPr>
                  <w:tcW w:w="1370" w:type="dxa"/>
                  <w:vAlign w:val="center"/>
                </w:tcPr>
                <w:p w14:paraId="6FC29574" w14:textId="77777777" w:rsidR="00D4770B" w:rsidRDefault="00B86633">
                  <w:pPr>
                    <w:spacing w:line="240" w:lineRule="auto"/>
                    <w:ind w:firstLineChars="0" w:firstLine="0"/>
                    <w:contextualSpacing/>
                    <w:jc w:val="center"/>
                    <w:rPr>
                      <w:sz w:val="21"/>
                      <w:szCs w:val="21"/>
                    </w:rPr>
                  </w:pPr>
                  <w:r>
                    <w:rPr>
                      <w:rFonts w:hint="eastAsia"/>
                      <w:sz w:val="21"/>
                      <w:szCs w:val="21"/>
                    </w:rPr>
                    <w:t>锅炉废水和软水制备废水经厂区污水处理站处理达标后回用于厂区生产用水（碎浆、洗浆工序）</w:t>
                  </w:r>
                </w:p>
              </w:tc>
              <w:tc>
                <w:tcPr>
                  <w:tcW w:w="787" w:type="dxa"/>
                  <w:vAlign w:val="center"/>
                </w:tcPr>
                <w:p w14:paraId="16EC6E84"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73EE1327" w14:textId="77777777">
              <w:trPr>
                <w:cantSplit/>
                <w:trHeight w:val="746"/>
                <w:jc w:val="center"/>
              </w:trPr>
              <w:tc>
                <w:tcPr>
                  <w:tcW w:w="266" w:type="dxa"/>
                  <w:vMerge/>
                  <w:vAlign w:val="center"/>
                </w:tcPr>
                <w:p w14:paraId="68B3873B"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4A57DDD7" w14:textId="77777777" w:rsidR="00D4770B" w:rsidRDefault="00D4770B">
                  <w:pPr>
                    <w:spacing w:line="240" w:lineRule="auto"/>
                    <w:ind w:firstLineChars="0" w:firstLine="0"/>
                    <w:contextualSpacing/>
                    <w:jc w:val="center"/>
                    <w:rPr>
                      <w:sz w:val="21"/>
                      <w:szCs w:val="21"/>
                    </w:rPr>
                  </w:pPr>
                </w:p>
              </w:tc>
              <w:tc>
                <w:tcPr>
                  <w:tcW w:w="5590" w:type="dxa"/>
                  <w:vAlign w:val="center"/>
                </w:tcPr>
                <w:p w14:paraId="27E6612A" w14:textId="77777777" w:rsidR="00D4770B" w:rsidRDefault="00B86633">
                  <w:pPr>
                    <w:spacing w:line="240" w:lineRule="auto"/>
                    <w:ind w:firstLineChars="0" w:firstLine="0"/>
                    <w:contextualSpacing/>
                    <w:rPr>
                      <w:sz w:val="21"/>
                      <w:szCs w:val="21"/>
                    </w:rPr>
                  </w:pPr>
                  <w:r>
                    <w:rPr>
                      <w:sz w:val="21"/>
                      <w:szCs w:val="21"/>
                    </w:rPr>
                    <w:t>4.5</w:t>
                  </w:r>
                  <w:r>
                    <w:rPr>
                      <w:sz w:val="21"/>
                      <w:szCs w:val="21"/>
                    </w:rPr>
                    <w:t>依法制定和完善重点河流水资源调度方案。采取闸坝联合调度、生态补水等措施，合理安排闸坝下泄水量和泄流时段，维持河湖基本生态用水需求，重点保障枯水期生态基流。加快重大水资源配置工程建设，提高区域水资源调配能力，发挥好控制性水利工程在改善水质中的作用。制定应急调度预案和调度计划，适时开展抗旱应急、突发水污染应急调度。建立和完善防洪防灾体系。不符合河流最小生态流量要求的规划和建设项目要限制运行，对安全隐患重、生态影响大的建设项目要建立退出机制。</w:t>
                  </w:r>
                </w:p>
              </w:tc>
              <w:tc>
                <w:tcPr>
                  <w:tcW w:w="1370" w:type="dxa"/>
                  <w:vAlign w:val="center"/>
                </w:tcPr>
                <w:p w14:paraId="4C2A5CDA"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1038F3CF"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1D03670A" w14:textId="77777777">
              <w:trPr>
                <w:cantSplit/>
                <w:trHeight w:val="746"/>
                <w:jc w:val="center"/>
              </w:trPr>
              <w:tc>
                <w:tcPr>
                  <w:tcW w:w="266" w:type="dxa"/>
                  <w:vMerge/>
                  <w:vAlign w:val="center"/>
                </w:tcPr>
                <w:p w14:paraId="0F61BFE6"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340B906E" w14:textId="77777777" w:rsidR="00D4770B" w:rsidRDefault="00D4770B">
                  <w:pPr>
                    <w:spacing w:line="240" w:lineRule="auto"/>
                    <w:ind w:firstLineChars="0" w:firstLine="0"/>
                    <w:contextualSpacing/>
                    <w:jc w:val="center"/>
                    <w:rPr>
                      <w:sz w:val="21"/>
                      <w:szCs w:val="21"/>
                    </w:rPr>
                  </w:pPr>
                </w:p>
              </w:tc>
              <w:tc>
                <w:tcPr>
                  <w:tcW w:w="5590" w:type="dxa"/>
                  <w:vAlign w:val="center"/>
                </w:tcPr>
                <w:p w14:paraId="3AB09671" w14:textId="77777777" w:rsidR="00D4770B" w:rsidRDefault="00B86633">
                  <w:pPr>
                    <w:spacing w:line="240" w:lineRule="auto"/>
                    <w:ind w:firstLineChars="0" w:firstLine="0"/>
                    <w:contextualSpacing/>
                    <w:rPr>
                      <w:sz w:val="21"/>
                      <w:szCs w:val="21"/>
                    </w:rPr>
                  </w:pPr>
                  <w:r>
                    <w:rPr>
                      <w:sz w:val="21"/>
                      <w:szCs w:val="21"/>
                    </w:rPr>
                    <w:t>4.6</w:t>
                  </w:r>
                  <w:r>
                    <w:rPr>
                      <w:sz w:val="21"/>
                      <w:szCs w:val="21"/>
                    </w:rPr>
                    <w:t>严格控制开采深层承压水，地热水、矿泉水开发应严格实行取水许可和采矿许可。加强地下水超采区综合治理与修复，实行地下水开采量与水位双控制度，划定地下水禁采区、限采区。依法规范机井建设管理，完成已建机井的排查登记，未经批准的和公共供水管网覆盖范围内的自备水井，逐步予以关闭</w:t>
                  </w:r>
                </w:p>
              </w:tc>
              <w:tc>
                <w:tcPr>
                  <w:tcW w:w="1370" w:type="dxa"/>
                  <w:vAlign w:val="center"/>
                </w:tcPr>
                <w:p w14:paraId="238835A9"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3B7F483F"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205D4451" w14:textId="77777777">
              <w:trPr>
                <w:cantSplit/>
                <w:trHeight w:val="746"/>
                <w:jc w:val="center"/>
              </w:trPr>
              <w:tc>
                <w:tcPr>
                  <w:tcW w:w="266" w:type="dxa"/>
                  <w:vMerge/>
                  <w:vAlign w:val="center"/>
                </w:tcPr>
                <w:p w14:paraId="2694AF6B"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311A6BF8" w14:textId="77777777" w:rsidR="00D4770B" w:rsidRDefault="00D4770B">
                  <w:pPr>
                    <w:spacing w:line="240" w:lineRule="auto"/>
                    <w:ind w:firstLineChars="0" w:firstLine="0"/>
                    <w:contextualSpacing/>
                    <w:jc w:val="center"/>
                    <w:rPr>
                      <w:sz w:val="21"/>
                      <w:szCs w:val="21"/>
                    </w:rPr>
                  </w:pPr>
                </w:p>
              </w:tc>
              <w:tc>
                <w:tcPr>
                  <w:tcW w:w="5590" w:type="dxa"/>
                  <w:vAlign w:val="center"/>
                </w:tcPr>
                <w:p w14:paraId="5DACE99A" w14:textId="77777777" w:rsidR="00D4770B" w:rsidRDefault="00B86633">
                  <w:pPr>
                    <w:spacing w:line="240" w:lineRule="auto"/>
                    <w:ind w:firstLineChars="0" w:firstLine="0"/>
                    <w:contextualSpacing/>
                    <w:rPr>
                      <w:sz w:val="21"/>
                      <w:szCs w:val="21"/>
                    </w:rPr>
                  </w:pPr>
                  <w:r>
                    <w:rPr>
                      <w:sz w:val="21"/>
                      <w:szCs w:val="21"/>
                    </w:rPr>
                    <w:t>4.7</w:t>
                  </w:r>
                  <w:r>
                    <w:rPr>
                      <w:sz w:val="21"/>
                      <w:szCs w:val="21"/>
                    </w:rPr>
                    <w:t>编制重点超采区域地下水压采方案。在地下水超采区，禁止兴建地下水取水工程。加强水源置换，合理配置地表水和地下水开采量，减少地下水开采规模，逐步实现地下水采补平衡。</w:t>
                  </w:r>
                </w:p>
              </w:tc>
              <w:tc>
                <w:tcPr>
                  <w:tcW w:w="1370" w:type="dxa"/>
                  <w:vAlign w:val="center"/>
                </w:tcPr>
                <w:p w14:paraId="4D8A90FC"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57E8FDCB" w14:textId="77777777" w:rsidR="00D4770B" w:rsidRDefault="00B86633">
                  <w:pPr>
                    <w:spacing w:line="240" w:lineRule="auto"/>
                    <w:ind w:firstLineChars="0" w:firstLine="0"/>
                    <w:contextualSpacing/>
                    <w:jc w:val="center"/>
                    <w:rPr>
                      <w:sz w:val="21"/>
                      <w:szCs w:val="21"/>
                    </w:rPr>
                  </w:pPr>
                  <w:r>
                    <w:rPr>
                      <w:sz w:val="21"/>
                      <w:szCs w:val="21"/>
                    </w:rPr>
                    <w:t>符合</w:t>
                  </w:r>
                </w:p>
              </w:tc>
            </w:tr>
            <w:tr w:rsidR="00D4770B" w14:paraId="3439018F" w14:textId="77777777">
              <w:trPr>
                <w:cantSplit/>
                <w:trHeight w:val="746"/>
                <w:jc w:val="center"/>
              </w:trPr>
              <w:tc>
                <w:tcPr>
                  <w:tcW w:w="266" w:type="dxa"/>
                  <w:vMerge/>
                  <w:vAlign w:val="center"/>
                </w:tcPr>
                <w:p w14:paraId="35129CA9" w14:textId="77777777" w:rsidR="00D4770B" w:rsidRDefault="00D4770B">
                  <w:pPr>
                    <w:spacing w:line="240" w:lineRule="auto"/>
                    <w:ind w:firstLineChars="0" w:firstLine="0"/>
                    <w:contextualSpacing/>
                    <w:jc w:val="center"/>
                    <w:rPr>
                      <w:sz w:val="21"/>
                      <w:szCs w:val="21"/>
                    </w:rPr>
                  </w:pPr>
                </w:p>
              </w:tc>
              <w:tc>
                <w:tcPr>
                  <w:tcW w:w="285" w:type="dxa"/>
                  <w:vMerge/>
                  <w:vAlign w:val="center"/>
                </w:tcPr>
                <w:p w14:paraId="2610D2F1" w14:textId="77777777" w:rsidR="00D4770B" w:rsidRDefault="00D4770B">
                  <w:pPr>
                    <w:spacing w:line="240" w:lineRule="auto"/>
                    <w:ind w:firstLineChars="0" w:firstLine="0"/>
                    <w:contextualSpacing/>
                    <w:jc w:val="center"/>
                    <w:rPr>
                      <w:sz w:val="21"/>
                      <w:szCs w:val="21"/>
                    </w:rPr>
                  </w:pPr>
                </w:p>
              </w:tc>
              <w:tc>
                <w:tcPr>
                  <w:tcW w:w="5590" w:type="dxa"/>
                  <w:vAlign w:val="center"/>
                </w:tcPr>
                <w:p w14:paraId="6E792F54" w14:textId="77777777" w:rsidR="00D4770B" w:rsidRDefault="00B86633">
                  <w:pPr>
                    <w:spacing w:line="240" w:lineRule="auto"/>
                    <w:ind w:firstLineChars="0" w:firstLine="0"/>
                    <w:contextualSpacing/>
                    <w:rPr>
                      <w:sz w:val="21"/>
                      <w:szCs w:val="21"/>
                    </w:rPr>
                  </w:pPr>
                  <w:r>
                    <w:rPr>
                      <w:sz w:val="21"/>
                      <w:szCs w:val="21"/>
                    </w:rPr>
                    <w:t>4.8</w:t>
                  </w:r>
                  <w:r>
                    <w:rPr>
                      <w:sz w:val="21"/>
                      <w:szCs w:val="21"/>
                    </w:rPr>
                    <w:t>流域执行最严格的水资源管理制度，依法实行取水许可和有偿使用制度。在流域内从事生产、建设活动应当遵守生态环境保护规划，严格执行水资源用水总量控制、用水效率控制、水功能区限制纳污</w:t>
                  </w:r>
                  <w:r>
                    <w:rPr>
                      <w:sz w:val="21"/>
                      <w:szCs w:val="21"/>
                    </w:rPr>
                    <w:t>“</w:t>
                  </w:r>
                  <w:r>
                    <w:rPr>
                      <w:sz w:val="21"/>
                      <w:szCs w:val="21"/>
                    </w:rPr>
                    <w:t>三条红线</w:t>
                  </w:r>
                  <w:r>
                    <w:rPr>
                      <w:sz w:val="21"/>
                      <w:szCs w:val="21"/>
                    </w:rPr>
                    <w:t>”</w:t>
                  </w:r>
                  <w:r>
                    <w:rPr>
                      <w:sz w:val="21"/>
                      <w:szCs w:val="21"/>
                    </w:rPr>
                    <w:t>控制指标。流域内水资源开发利用应当兼顾上下游、左右岸和有关县、团镇之间的利益，发挥水资源的综合效益。</w:t>
                  </w:r>
                </w:p>
              </w:tc>
              <w:tc>
                <w:tcPr>
                  <w:tcW w:w="1370" w:type="dxa"/>
                  <w:vAlign w:val="center"/>
                </w:tcPr>
                <w:p w14:paraId="3A19AA2B" w14:textId="77777777" w:rsidR="00D4770B" w:rsidRDefault="00B86633">
                  <w:pPr>
                    <w:spacing w:line="240" w:lineRule="auto"/>
                    <w:ind w:firstLineChars="0" w:firstLine="0"/>
                    <w:contextualSpacing/>
                    <w:jc w:val="center"/>
                    <w:rPr>
                      <w:sz w:val="21"/>
                      <w:szCs w:val="21"/>
                    </w:rPr>
                  </w:pPr>
                  <w:r>
                    <w:rPr>
                      <w:sz w:val="21"/>
                      <w:szCs w:val="21"/>
                    </w:rPr>
                    <w:t>不涉及</w:t>
                  </w:r>
                </w:p>
              </w:tc>
              <w:tc>
                <w:tcPr>
                  <w:tcW w:w="787" w:type="dxa"/>
                  <w:vAlign w:val="center"/>
                </w:tcPr>
                <w:p w14:paraId="05A208D2" w14:textId="77777777" w:rsidR="00D4770B" w:rsidRDefault="00B86633">
                  <w:pPr>
                    <w:spacing w:line="240" w:lineRule="auto"/>
                    <w:ind w:firstLineChars="0" w:firstLine="0"/>
                    <w:contextualSpacing/>
                    <w:jc w:val="center"/>
                    <w:rPr>
                      <w:sz w:val="21"/>
                      <w:szCs w:val="21"/>
                    </w:rPr>
                  </w:pPr>
                  <w:r>
                    <w:rPr>
                      <w:sz w:val="21"/>
                      <w:szCs w:val="21"/>
                    </w:rPr>
                    <w:t>符合</w:t>
                  </w:r>
                </w:p>
              </w:tc>
            </w:tr>
          </w:tbl>
          <w:p w14:paraId="09FD974E" w14:textId="77777777" w:rsidR="00D4770B" w:rsidRDefault="00B86633">
            <w:pPr>
              <w:spacing w:beforeLines="50" w:before="163" w:line="240" w:lineRule="auto"/>
              <w:ind w:firstLineChars="0" w:firstLine="0"/>
              <w:contextualSpacing/>
              <w:jc w:val="center"/>
              <w:rPr>
                <w:b/>
                <w:bCs/>
                <w:sz w:val="21"/>
                <w:szCs w:val="21"/>
              </w:rPr>
            </w:pPr>
            <w:bookmarkStart w:id="7" w:name="_Hlk97287333"/>
            <w:bookmarkEnd w:id="6"/>
            <w:r>
              <w:rPr>
                <w:rFonts w:hint="eastAsia"/>
                <w:b/>
                <w:bCs/>
                <w:sz w:val="21"/>
                <w:szCs w:val="21"/>
              </w:rPr>
              <w:t>表</w:t>
            </w:r>
            <w:r>
              <w:rPr>
                <w:b/>
                <w:bCs/>
                <w:sz w:val="21"/>
                <w:szCs w:val="21"/>
              </w:rPr>
              <w:t>1</w:t>
            </w:r>
            <w:r>
              <w:rPr>
                <w:rFonts w:hint="eastAsia"/>
                <w:b/>
                <w:bCs/>
                <w:sz w:val="21"/>
                <w:szCs w:val="21"/>
              </w:rPr>
              <w:t>-</w:t>
            </w:r>
            <w:r>
              <w:rPr>
                <w:b/>
                <w:bCs/>
                <w:sz w:val="21"/>
                <w:szCs w:val="21"/>
              </w:rPr>
              <w:t>7</w:t>
            </w:r>
            <w:r>
              <w:rPr>
                <w:rFonts w:hint="eastAsia"/>
                <w:b/>
                <w:bCs/>
                <w:sz w:val="21"/>
                <w:szCs w:val="21"/>
              </w:rPr>
              <w:t xml:space="preserve">  </w:t>
            </w:r>
            <w:r>
              <w:rPr>
                <w:rFonts w:hint="eastAsia"/>
                <w:b/>
                <w:bCs/>
                <w:sz w:val="21"/>
                <w:szCs w:val="21"/>
              </w:rPr>
              <w:t>巴州分区管控方案一般管控单元生态环境管控要求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2"/>
              <w:gridCol w:w="536"/>
              <w:gridCol w:w="4255"/>
              <w:gridCol w:w="1841"/>
              <w:gridCol w:w="1139"/>
            </w:tblGrid>
            <w:tr w:rsidR="00D4770B" w14:paraId="4596D0DA" w14:textId="77777777">
              <w:tc>
                <w:tcPr>
                  <w:tcW w:w="286" w:type="pct"/>
                  <w:vAlign w:val="center"/>
                </w:tcPr>
                <w:p w14:paraId="60A24255" w14:textId="77777777" w:rsidR="00D4770B" w:rsidRDefault="00B86633">
                  <w:pPr>
                    <w:spacing w:line="240" w:lineRule="auto"/>
                    <w:ind w:firstLineChars="0" w:firstLine="0"/>
                    <w:contextualSpacing/>
                    <w:jc w:val="center"/>
                    <w:rPr>
                      <w:sz w:val="21"/>
                      <w:szCs w:val="21"/>
                    </w:rPr>
                  </w:pPr>
                  <w:r>
                    <w:rPr>
                      <w:rFonts w:hint="eastAsia"/>
                      <w:sz w:val="21"/>
                      <w:szCs w:val="21"/>
                    </w:rPr>
                    <w:t>管控类型</w:t>
                  </w:r>
                </w:p>
              </w:tc>
              <w:tc>
                <w:tcPr>
                  <w:tcW w:w="2906" w:type="pct"/>
                  <w:gridSpan w:val="2"/>
                  <w:vAlign w:val="center"/>
                </w:tcPr>
                <w:p w14:paraId="4BD79D28" w14:textId="77777777" w:rsidR="00D4770B" w:rsidRDefault="00B86633">
                  <w:pPr>
                    <w:spacing w:line="240" w:lineRule="auto"/>
                    <w:ind w:firstLineChars="0" w:firstLine="0"/>
                    <w:contextualSpacing/>
                    <w:jc w:val="center"/>
                    <w:rPr>
                      <w:sz w:val="21"/>
                      <w:szCs w:val="21"/>
                    </w:rPr>
                  </w:pPr>
                  <w:r>
                    <w:rPr>
                      <w:rFonts w:hint="eastAsia"/>
                      <w:sz w:val="21"/>
                      <w:szCs w:val="21"/>
                    </w:rPr>
                    <w:t>管控要求</w:t>
                  </w:r>
                </w:p>
              </w:tc>
              <w:tc>
                <w:tcPr>
                  <w:tcW w:w="1117" w:type="pct"/>
                  <w:vAlign w:val="center"/>
                </w:tcPr>
                <w:p w14:paraId="29B4DF0D" w14:textId="77777777" w:rsidR="00D4770B" w:rsidRDefault="00B86633">
                  <w:pPr>
                    <w:spacing w:line="240" w:lineRule="auto"/>
                    <w:ind w:firstLineChars="0" w:firstLine="0"/>
                    <w:contextualSpacing/>
                    <w:jc w:val="center"/>
                    <w:rPr>
                      <w:sz w:val="21"/>
                      <w:szCs w:val="21"/>
                    </w:rPr>
                  </w:pPr>
                  <w:r>
                    <w:rPr>
                      <w:rFonts w:hint="eastAsia"/>
                      <w:sz w:val="21"/>
                      <w:szCs w:val="21"/>
                    </w:rPr>
                    <w:t>本项目相关内容</w:t>
                  </w:r>
                </w:p>
              </w:tc>
              <w:tc>
                <w:tcPr>
                  <w:tcW w:w="691" w:type="pct"/>
                  <w:vAlign w:val="center"/>
                </w:tcPr>
                <w:p w14:paraId="1ADDAF32" w14:textId="77777777" w:rsidR="00D4770B" w:rsidRDefault="00B86633">
                  <w:pPr>
                    <w:spacing w:line="240" w:lineRule="auto"/>
                    <w:ind w:firstLineChars="0" w:firstLine="0"/>
                    <w:contextualSpacing/>
                    <w:jc w:val="center"/>
                    <w:rPr>
                      <w:sz w:val="21"/>
                      <w:szCs w:val="21"/>
                    </w:rPr>
                  </w:pPr>
                  <w:r>
                    <w:rPr>
                      <w:rFonts w:hint="eastAsia"/>
                      <w:sz w:val="21"/>
                      <w:szCs w:val="21"/>
                    </w:rPr>
                    <w:t>符合性</w:t>
                  </w:r>
                </w:p>
              </w:tc>
            </w:tr>
            <w:tr w:rsidR="00D4770B" w14:paraId="6C851808" w14:textId="77777777">
              <w:trPr>
                <w:trHeight w:val="90"/>
              </w:trPr>
              <w:tc>
                <w:tcPr>
                  <w:tcW w:w="286" w:type="pct"/>
                  <w:vMerge w:val="restart"/>
                  <w:vAlign w:val="center"/>
                </w:tcPr>
                <w:p w14:paraId="45D7242B" w14:textId="77777777" w:rsidR="00D4770B" w:rsidRDefault="00B86633">
                  <w:pPr>
                    <w:spacing w:line="240" w:lineRule="auto"/>
                    <w:ind w:firstLineChars="0" w:firstLine="0"/>
                    <w:contextualSpacing/>
                    <w:jc w:val="center"/>
                    <w:rPr>
                      <w:sz w:val="21"/>
                      <w:szCs w:val="21"/>
                    </w:rPr>
                  </w:pPr>
                  <w:r>
                    <w:rPr>
                      <w:rFonts w:hint="eastAsia"/>
                      <w:sz w:val="21"/>
                      <w:szCs w:val="21"/>
                    </w:rPr>
                    <w:t>和静县一般管控单元</w:t>
                  </w:r>
                  <w:r>
                    <w:rPr>
                      <w:sz w:val="21"/>
                      <w:szCs w:val="21"/>
                    </w:rPr>
                    <w:t>ZH65</w:t>
                  </w:r>
                  <w:r>
                    <w:rPr>
                      <w:sz w:val="21"/>
                      <w:szCs w:val="21"/>
                    </w:rPr>
                    <w:lastRenderedPageBreak/>
                    <w:t>282730001</w:t>
                  </w:r>
                </w:p>
              </w:tc>
              <w:tc>
                <w:tcPr>
                  <w:tcW w:w="325" w:type="pct"/>
                  <w:vAlign w:val="center"/>
                </w:tcPr>
                <w:p w14:paraId="699371D1" w14:textId="77777777" w:rsidR="00D4770B" w:rsidRDefault="00B86633">
                  <w:pPr>
                    <w:spacing w:line="240" w:lineRule="auto"/>
                    <w:ind w:firstLineChars="0" w:firstLine="0"/>
                    <w:contextualSpacing/>
                    <w:jc w:val="center"/>
                    <w:rPr>
                      <w:sz w:val="21"/>
                      <w:szCs w:val="21"/>
                    </w:rPr>
                  </w:pPr>
                  <w:r>
                    <w:rPr>
                      <w:rFonts w:hint="eastAsia"/>
                      <w:sz w:val="21"/>
                      <w:szCs w:val="21"/>
                    </w:rPr>
                    <w:lastRenderedPageBreak/>
                    <w:t>空间布局约束</w:t>
                  </w:r>
                </w:p>
              </w:tc>
              <w:tc>
                <w:tcPr>
                  <w:tcW w:w="2581" w:type="pct"/>
                  <w:vAlign w:val="center"/>
                </w:tcPr>
                <w:p w14:paraId="588243DA" w14:textId="77777777" w:rsidR="00D4770B" w:rsidRDefault="00B86633">
                  <w:pPr>
                    <w:spacing w:line="240" w:lineRule="auto"/>
                    <w:ind w:firstLineChars="0" w:firstLine="0"/>
                    <w:contextualSpacing/>
                    <w:jc w:val="center"/>
                    <w:rPr>
                      <w:sz w:val="21"/>
                      <w:szCs w:val="21"/>
                    </w:rPr>
                  </w:pPr>
                  <w:r>
                    <w:rPr>
                      <w:rFonts w:hint="eastAsia"/>
                      <w:sz w:val="21"/>
                      <w:szCs w:val="21"/>
                    </w:rPr>
                    <w:t>1.</w:t>
                  </w:r>
                  <w:r>
                    <w:rPr>
                      <w:rFonts w:hint="eastAsia"/>
                      <w:sz w:val="21"/>
                      <w:szCs w:val="21"/>
                    </w:rPr>
                    <w:t>强化畜禽粪污资源化利用，改善养殖场通风环境，提高畜禽粪污综合利用率，减少氨挥发排放。鼓励和支持散养密集区实行畜禽粪污分户收集、集中处理。</w:t>
                  </w:r>
                </w:p>
                <w:p w14:paraId="1871F5BD" w14:textId="77777777" w:rsidR="00D4770B" w:rsidRDefault="00B86633">
                  <w:pPr>
                    <w:spacing w:line="240" w:lineRule="auto"/>
                    <w:ind w:firstLineChars="0" w:firstLine="0"/>
                    <w:contextualSpacing/>
                    <w:jc w:val="center"/>
                    <w:rPr>
                      <w:sz w:val="21"/>
                      <w:szCs w:val="21"/>
                    </w:rPr>
                  </w:pPr>
                  <w:r>
                    <w:rPr>
                      <w:rFonts w:hint="eastAsia"/>
                      <w:sz w:val="21"/>
                      <w:szCs w:val="21"/>
                    </w:rPr>
                    <w:t>2.</w:t>
                  </w:r>
                  <w:r>
                    <w:rPr>
                      <w:rFonts w:hint="eastAsia"/>
                      <w:sz w:val="21"/>
                      <w:szCs w:val="21"/>
                    </w:rPr>
                    <w:t>严格控制林地、草地、园地农药使用量，禁止使用高毒、高残留农药。</w:t>
                  </w:r>
                </w:p>
                <w:p w14:paraId="66ED0A95" w14:textId="77777777" w:rsidR="00D4770B" w:rsidRDefault="00B86633">
                  <w:pPr>
                    <w:spacing w:line="240" w:lineRule="auto"/>
                    <w:ind w:firstLineChars="0" w:firstLine="0"/>
                    <w:contextualSpacing/>
                    <w:jc w:val="center"/>
                    <w:rPr>
                      <w:sz w:val="21"/>
                      <w:szCs w:val="21"/>
                    </w:rPr>
                  </w:pPr>
                  <w:r>
                    <w:rPr>
                      <w:rFonts w:hint="eastAsia"/>
                      <w:sz w:val="21"/>
                      <w:szCs w:val="21"/>
                    </w:rPr>
                    <w:t>3.</w:t>
                  </w:r>
                  <w:r>
                    <w:rPr>
                      <w:rFonts w:hint="eastAsia"/>
                      <w:sz w:val="21"/>
                      <w:szCs w:val="21"/>
                    </w:rPr>
                    <w:t>加强种植业污染防治。推广应用科学施肥、病虫害绿色防控和综合防治等技术；加强农药包装废弃物管理；实施农膜回收行动，推进农作物秸秆综合利用，健全回收利用体系，提高废旧地膜回收率。</w:t>
                  </w:r>
                </w:p>
                <w:p w14:paraId="2EBBD570" w14:textId="77777777" w:rsidR="00D4770B" w:rsidRDefault="00B86633">
                  <w:pPr>
                    <w:spacing w:line="240" w:lineRule="auto"/>
                    <w:ind w:firstLineChars="0" w:firstLine="0"/>
                    <w:contextualSpacing/>
                    <w:jc w:val="center"/>
                    <w:rPr>
                      <w:sz w:val="21"/>
                      <w:szCs w:val="21"/>
                    </w:rPr>
                  </w:pPr>
                  <w:r>
                    <w:rPr>
                      <w:rFonts w:hint="eastAsia"/>
                      <w:sz w:val="21"/>
                      <w:szCs w:val="21"/>
                    </w:rPr>
                    <w:t>4.</w:t>
                  </w:r>
                  <w:r>
                    <w:rPr>
                      <w:rFonts w:hint="eastAsia"/>
                      <w:sz w:val="21"/>
                      <w:szCs w:val="21"/>
                    </w:rPr>
                    <w:t>对化学品生产企业、工业集聚区、尾矿</w:t>
                  </w:r>
                  <w:r>
                    <w:rPr>
                      <w:rFonts w:hint="eastAsia"/>
                      <w:sz w:val="21"/>
                      <w:szCs w:val="21"/>
                    </w:rPr>
                    <w:lastRenderedPageBreak/>
                    <w:t>库、矿山开采区、危险废物处置场、垃圾填埋场等地下水污染源及周边区域，逐步开展地下水环境状况调查评估，加强风险管控。</w:t>
                  </w:r>
                </w:p>
                <w:p w14:paraId="76F80552" w14:textId="77777777" w:rsidR="00D4770B" w:rsidRDefault="00B86633">
                  <w:pPr>
                    <w:spacing w:line="240" w:lineRule="auto"/>
                    <w:ind w:firstLineChars="0" w:firstLine="0"/>
                    <w:contextualSpacing/>
                    <w:jc w:val="center"/>
                    <w:rPr>
                      <w:sz w:val="21"/>
                      <w:szCs w:val="21"/>
                    </w:rPr>
                  </w:pPr>
                  <w:r>
                    <w:rPr>
                      <w:rFonts w:hint="eastAsia"/>
                      <w:sz w:val="21"/>
                      <w:szCs w:val="21"/>
                    </w:rPr>
                    <w:t>5.</w:t>
                  </w:r>
                  <w:r>
                    <w:rPr>
                      <w:rFonts w:hint="eastAsia"/>
                      <w:sz w:val="21"/>
                      <w:szCs w:val="21"/>
                    </w:rPr>
                    <w:t>严控土壤重金属污染，加强油（气）田开发土壤污染防治，以历史遗留工业企业污染场地为重点，开展土壤污染风险管控与修复工程。</w:t>
                  </w:r>
                </w:p>
                <w:p w14:paraId="23F1209D" w14:textId="77777777" w:rsidR="00D4770B" w:rsidRDefault="00B86633">
                  <w:pPr>
                    <w:spacing w:line="240" w:lineRule="auto"/>
                    <w:ind w:firstLineChars="0" w:firstLine="0"/>
                    <w:contextualSpacing/>
                    <w:jc w:val="center"/>
                    <w:rPr>
                      <w:sz w:val="21"/>
                      <w:szCs w:val="21"/>
                    </w:rPr>
                  </w:pPr>
                  <w:r>
                    <w:rPr>
                      <w:rFonts w:hint="eastAsia"/>
                      <w:sz w:val="21"/>
                      <w:szCs w:val="21"/>
                    </w:rPr>
                    <w:t>6.</w:t>
                  </w:r>
                  <w:r>
                    <w:rPr>
                      <w:rFonts w:hint="eastAsia"/>
                      <w:sz w:val="21"/>
                      <w:szCs w:val="21"/>
                    </w:rPr>
                    <w:t>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p w14:paraId="747CEA65" w14:textId="77777777" w:rsidR="00D4770B" w:rsidRDefault="00B86633">
                  <w:pPr>
                    <w:spacing w:line="240" w:lineRule="auto"/>
                    <w:ind w:firstLineChars="0" w:firstLine="0"/>
                    <w:contextualSpacing/>
                    <w:jc w:val="center"/>
                    <w:rPr>
                      <w:sz w:val="21"/>
                      <w:szCs w:val="21"/>
                    </w:rPr>
                  </w:pPr>
                  <w:r>
                    <w:rPr>
                      <w:rFonts w:hint="eastAsia"/>
                      <w:sz w:val="21"/>
                      <w:szCs w:val="21"/>
                    </w:rPr>
                    <w:t>7.</w:t>
                  </w:r>
                  <w:r>
                    <w:rPr>
                      <w:rFonts w:hint="eastAsia"/>
                      <w:sz w:val="21"/>
                      <w:szCs w:val="21"/>
                    </w:rPr>
                    <w:t>金属和非金属矿山采选企业新建、改建、扩建执行《新疆维吾尔自治区重点行业环境准入条件（修订）》相关要求。</w:t>
                  </w:r>
                </w:p>
              </w:tc>
              <w:tc>
                <w:tcPr>
                  <w:tcW w:w="1117" w:type="pct"/>
                  <w:vAlign w:val="center"/>
                </w:tcPr>
                <w:p w14:paraId="773909D7" w14:textId="77777777" w:rsidR="00D4770B" w:rsidRDefault="00B86633">
                  <w:pPr>
                    <w:spacing w:line="240" w:lineRule="auto"/>
                    <w:ind w:firstLineChars="0" w:firstLine="0"/>
                    <w:contextualSpacing/>
                    <w:rPr>
                      <w:sz w:val="21"/>
                      <w:szCs w:val="21"/>
                    </w:rPr>
                  </w:pPr>
                  <w:r>
                    <w:rPr>
                      <w:rFonts w:hint="eastAsia"/>
                      <w:sz w:val="21"/>
                      <w:szCs w:val="21"/>
                    </w:rPr>
                    <w:lastRenderedPageBreak/>
                    <w:t>1.</w:t>
                  </w:r>
                  <w:r>
                    <w:rPr>
                      <w:rFonts w:hint="eastAsia"/>
                      <w:sz w:val="21"/>
                      <w:szCs w:val="21"/>
                    </w:rPr>
                    <w:t>本项目属于热力生产与供应，不属于养殖行业。</w:t>
                  </w:r>
                </w:p>
                <w:p w14:paraId="623B85B3" w14:textId="77777777" w:rsidR="00D4770B" w:rsidRDefault="00B86633">
                  <w:pPr>
                    <w:spacing w:line="240" w:lineRule="auto"/>
                    <w:ind w:firstLineChars="0" w:firstLine="0"/>
                    <w:contextualSpacing/>
                    <w:rPr>
                      <w:sz w:val="21"/>
                      <w:szCs w:val="21"/>
                    </w:rPr>
                  </w:pPr>
                  <w:r>
                    <w:rPr>
                      <w:rFonts w:hint="eastAsia"/>
                      <w:sz w:val="21"/>
                      <w:szCs w:val="21"/>
                    </w:rPr>
                    <w:t>2</w:t>
                  </w:r>
                  <w:r>
                    <w:rPr>
                      <w:sz w:val="21"/>
                      <w:szCs w:val="21"/>
                    </w:rPr>
                    <w:t>.</w:t>
                  </w:r>
                  <w:r>
                    <w:rPr>
                      <w:rFonts w:hint="eastAsia"/>
                      <w:sz w:val="21"/>
                      <w:szCs w:val="21"/>
                    </w:rPr>
                    <w:t>本项目位于新疆维吾尔自治区巴音郭楞蒙古自治州和静县巴润哈尔莫墩镇察桐沟（努尔造纸厂内），占地不涉及林地、草地。</w:t>
                  </w:r>
                </w:p>
                <w:p w14:paraId="208502F7" w14:textId="77777777" w:rsidR="00D4770B" w:rsidRDefault="00B86633">
                  <w:pPr>
                    <w:spacing w:line="240" w:lineRule="auto"/>
                    <w:ind w:firstLineChars="0" w:firstLine="0"/>
                    <w:contextualSpacing/>
                    <w:rPr>
                      <w:sz w:val="21"/>
                      <w:szCs w:val="21"/>
                    </w:rPr>
                  </w:pPr>
                  <w:r>
                    <w:rPr>
                      <w:rFonts w:hint="eastAsia"/>
                      <w:sz w:val="21"/>
                      <w:szCs w:val="21"/>
                    </w:rPr>
                    <w:t>3</w:t>
                  </w:r>
                  <w:r>
                    <w:rPr>
                      <w:sz w:val="21"/>
                      <w:szCs w:val="21"/>
                    </w:rPr>
                    <w:t>.</w:t>
                  </w:r>
                  <w:r>
                    <w:rPr>
                      <w:rFonts w:hint="eastAsia"/>
                      <w:sz w:val="21"/>
                      <w:szCs w:val="21"/>
                    </w:rPr>
                    <w:t>本项目燃料为</w:t>
                  </w:r>
                  <w:r>
                    <w:rPr>
                      <w:rFonts w:hint="eastAsia"/>
                      <w:sz w:val="21"/>
                      <w:szCs w:val="21"/>
                    </w:rPr>
                    <w:lastRenderedPageBreak/>
                    <w:t>生物质，推进农作物秸秆综合利用。</w:t>
                  </w:r>
                </w:p>
                <w:p w14:paraId="29CF7687" w14:textId="77777777" w:rsidR="00D4770B" w:rsidRDefault="00B86633">
                  <w:pPr>
                    <w:spacing w:line="240" w:lineRule="auto"/>
                    <w:ind w:firstLineChars="0" w:firstLine="0"/>
                    <w:contextualSpacing/>
                    <w:rPr>
                      <w:sz w:val="21"/>
                      <w:szCs w:val="21"/>
                    </w:rPr>
                  </w:pPr>
                  <w:r>
                    <w:rPr>
                      <w:rFonts w:hint="eastAsia"/>
                      <w:sz w:val="21"/>
                      <w:szCs w:val="21"/>
                    </w:rPr>
                    <w:t>4</w:t>
                  </w:r>
                  <w:r>
                    <w:rPr>
                      <w:sz w:val="21"/>
                      <w:szCs w:val="21"/>
                    </w:rPr>
                    <w:t>.</w:t>
                  </w:r>
                  <w:r>
                    <w:rPr>
                      <w:rFonts w:hint="eastAsia"/>
                      <w:sz w:val="21"/>
                      <w:szCs w:val="21"/>
                    </w:rPr>
                    <w:t>本项目不涉及危险废物。</w:t>
                  </w:r>
                </w:p>
                <w:p w14:paraId="1702E6BF" w14:textId="77777777" w:rsidR="00D4770B" w:rsidRDefault="00B86633">
                  <w:pPr>
                    <w:spacing w:line="240" w:lineRule="auto"/>
                    <w:ind w:firstLineChars="0" w:firstLine="0"/>
                    <w:contextualSpacing/>
                  </w:pPr>
                  <w:r>
                    <w:rPr>
                      <w:rFonts w:hint="eastAsia"/>
                      <w:sz w:val="21"/>
                      <w:szCs w:val="21"/>
                    </w:rPr>
                    <w:t>5</w:t>
                  </w:r>
                  <w:r>
                    <w:rPr>
                      <w:sz w:val="21"/>
                      <w:szCs w:val="21"/>
                    </w:rPr>
                    <w:t>.</w:t>
                  </w:r>
                  <w:r>
                    <w:rPr>
                      <w:rFonts w:hint="eastAsia"/>
                      <w:sz w:val="21"/>
                      <w:szCs w:val="21"/>
                    </w:rPr>
                    <w:t>本项目将建立风险防范措施，制定风险防范制度。</w:t>
                  </w:r>
                </w:p>
              </w:tc>
              <w:tc>
                <w:tcPr>
                  <w:tcW w:w="691" w:type="pct"/>
                  <w:vAlign w:val="center"/>
                </w:tcPr>
                <w:p w14:paraId="655AEEB9" w14:textId="77777777" w:rsidR="00D4770B" w:rsidRDefault="00B86633">
                  <w:pPr>
                    <w:spacing w:line="240" w:lineRule="auto"/>
                    <w:ind w:firstLineChars="0" w:firstLine="0"/>
                    <w:contextualSpacing/>
                    <w:jc w:val="center"/>
                    <w:rPr>
                      <w:sz w:val="21"/>
                      <w:szCs w:val="21"/>
                    </w:rPr>
                  </w:pPr>
                  <w:r>
                    <w:rPr>
                      <w:rFonts w:hint="eastAsia"/>
                      <w:sz w:val="21"/>
                      <w:szCs w:val="21"/>
                    </w:rPr>
                    <w:lastRenderedPageBreak/>
                    <w:t>符合</w:t>
                  </w:r>
                </w:p>
              </w:tc>
            </w:tr>
            <w:tr w:rsidR="00D4770B" w14:paraId="200E26A5" w14:textId="77777777">
              <w:trPr>
                <w:trHeight w:val="1058"/>
              </w:trPr>
              <w:tc>
                <w:tcPr>
                  <w:tcW w:w="286" w:type="pct"/>
                  <w:vMerge/>
                  <w:vAlign w:val="center"/>
                </w:tcPr>
                <w:p w14:paraId="48F7C92A" w14:textId="77777777" w:rsidR="00D4770B" w:rsidRDefault="00D4770B">
                  <w:pPr>
                    <w:spacing w:line="240" w:lineRule="auto"/>
                    <w:ind w:firstLineChars="0" w:firstLine="0"/>
                    <w:contextualSpacing/>
                    <w:rPr>
                      <w:sz w:val="21"/>
                      <w:szCs w:val="21"/>
                    </w:rPr>
                  </w:pPr>
                </w:p>
              </w:tc>
              <w:tc>
                <w:tcPr>
                  <w:tcW w:w="325" w:type="pct"/>
                  <w:vAlign w:val="center"/>
                </w:tcPr>
                <w:p w14:paraId="64ED3D94" w14:textId="77777777" w:rsidR="00D4770B" w:rsidRDefault="00B86633">
                  <w:pPr>
                    <w:spacing w:line="240" w:lineRule="auto"/>
                    <w:ind w:firstLineChars="0" w:firstLine="0"/>
                    <w:contextualSpacing/>
                    <w:jc w:val="center"/>
                    <w:rPr>
                      <w:sz w:val="21"/>
                      <w:szCs w:val="21"/>
                    </w:rPr>
                  </w:pPr>
                  <w:r>
                    <w:rPr>
                      <w:rFonts w:hint="eastAsia"/>
                      <w:sz w:val="21"/>
                      <w:szCs w:val="21"/>
                    </w:rPr>
                    <w:t>污染物排放管控</w:t>
                  </w:r>
                </w:p>
              </w:tc>
              <w:tc>
                <w:tcPr>
                  <w:tcW w:w="2581" w:type="pct"/>
                  <w:vAlign w:val="center"/>
                </w:tcPr>
                <w:p w14:paraId="7C603120" w14:textId="77777777" w:rsidR="00D4770B" w:rsidRDefault="00B86633">
                  <w:pPr>
                    <w:spacing w:line="240" w:lineRule="auto"/>
                    <w:ind w:firstLineChars="0" w:firstLine="0"/>
                    <w:contextualSpacing/>
                    <w:rPr>
                      <w:sz w:val="21"/>
                      <w:szCs w:val="21"/>
                    </w:rPr>
                  </w:pPr>
                  <w:r>
                    <w:rPr>
                      <w:sz w:val="21"/>
                      <w:szCs w:val="21"/>
                    </w:rPr>
                    <w:t>1.</w:t>
                  </w:r>
                  <w:r>
                    <w:rPr>
                      <w:rFonts w:hint="eastAsia"/>
                      <w:sz w:val="21"/>
                      <w:szCs w:val="21"/>
                    </w:rPr>
                    <w:t>加强对矿山、油田等矿产资源开采影响区域内未利用地的环境监管，发现土壤污染问题的，要坚决查处，并及时督促有关单位采取有效防治措施消除或减轻污染。</w:t>
                  </w:r>
                </w:p>
                <w:p w14:paraId="11499B14" w14:textId="77777777" w:rsidR="00D4770B" w:rsidRDefault="00B86633">
                  <w:pPr>
                    <w:spacing w:line="240" w:lineRule="auto"/>
                    <w:ind w:firstLineChars="0" w:firstLine="0"/>
                    <w:contextualSpacing/>
                    <w:rPr>
                      <w:sz w:val="21"/>
                      <w:szCs w:val="21"/>
                    </w:rPr>
                  </w:pPr>
                  <w:r>
                    <w:rPr>
                      <w:sz w:val="21"/>
                      <w:szCs w:val="21"/>
                    </w:rPr>
                    <w:t>2.</w:t>
                  </w:r>
                  <w:r>
                    <w:rPr>
                      <w:rFonts w:hint="eastAsia"/>
                      <w:sz w:val="21"/>
                      <w:szCs w:val="21"/>
                    </w:rPr>
                    <w:t>对排查出的危库和病库以及风险评估有严重环境安全隐患的尾矿库，要求企业完善污染治理设施、进行治理和修复。全面整治历史遗留尾矿库，完善覆膜、压土、排洪、堤坝加固等隐患治理和闭库措施。</w:t>
                  </w:r>
                </w:p>
                <w:p w14:paraId="4FCF0AE2" w14:textId="77777777" w:rsidR="00D4770B" w:rsidRDefault="00B86633">
                  <w:pPr>
                    <w:spacing w:line="240" w:lineRule="auto"/>
                    <w:ind w:firstLineChars="0" w:firstLine="0"/>
                    <w:contextualSpacing/>
                    <w:rPr>
                      <w:sz w:val="21"/>
                      <w:szCs w:val="21"/>
                    </w:rPr>
                  </w:pPr>
                  <w:r>
                    <w:rPr>
                      <w:sz w:val="21"/>
                      <w:szCs w:val="21"/>
                    </w:rPr>
                    <w:t>3.</w:t>
                  </w:r>
                  <w:r>
                    <w:rPr>
                      <w:rFonts w:hint="eastAsia"/>
                      <w:sz w:val="21"/>
                      <w:szCs w:val="21"/>
                    </w:rPr>
                    <w:t>依法推行农用地分类管理制度，强化受污染耕地安全利用和风险管控。因地制宜制定实施安全利用方案，鼓励采取种植结构调整等措施，确保受污染耕地全部实现安全利用。</w:t>
                  </w:r>
                </w:p>
                <w:p w14:paraId="54E157EB" w14:textId="77777777" w:rsidR="00D4770B" w:rsidRDefault="00B86633">
                  <w:pPr>
                    <w:spacing w:line="240" w:lineRule="auto"/>
                    <w:ind w:firstLineChars="0" w:firstLine="0"/>
                    <w:contextualSpacing/>
                    <w:rPr>
                      <w:sz w:val="21"/>
                      <w:szCs w:val="21"/>
                    </w:rPr>
                  </w:pPr>
                  <w:r>
                    <w:rPr>
                      <w:sz w:val="21"/>
                      <w:szCs w:val="21"/>
                    </w:rPr>
                    <w:t>4.</w:t>
                  </w:r>
                  <w:r>
                    <w:rPr>
                      <w:rFonts w:hint="eastAsia"/>
                      <w:sz w:val="21"/>
                      <w:szCs w:val="21"/>
                    </w:rPr>
                    <w:t>矿山采选污染物排放执行相应行业标准。稳步推进废水循环利用技术改造升级。采选产生废水排放有行业标准的执行行业标准，否则执行《污水综合排放标准》（</w:t>
                  </w:r>
                  <w:r>
                    <w:rPr>
                      <w:sz w:val="21"/>
                      <w:szCs w:val="21"/>
                    </w:rPr>
                    <w:t>GB8978</w:t>
                  </w:r>
                  <w:r>
                    <w:rPr>
                      <w:rFonts w:hint="eastAsia"/>
                      <w:sz w:val="21"/>
                      <w:szCs w:val="21"/>
                    </w:rPr>
                    <w:t>）。采选活动矿石转运、破碎、筛分等粉尘产生工序，应配备抑尘、除尘设备，除尘效率不低于</w:t>
                  </w:r>
                  <w:r>
                    <w:rPr>
                      <w:sz w:val="21"/>
                      <w:szCs w:val="21"/>
                    </w:rPr>
                    <w:t>99%</w:t>
                  </w:r>
                  <w:r>
                    <w:rPr>
                      <w:rFonts w:hint="eastAsia"/>
                      <w:sz w:val="21"/>
                      <w:szCs w:val="21"/>
                    </w:rPr>
                    <w:t>，有效控制无组织粉尘排放。采选矿各环节废气排放有行业标准的执行行业标准，否则执行《大气污染物综合排放标准》（</w:t>
                  </w:r>
                  <w:r>
                    <w:rPr>
                      <w:sz w:val="21"/>
                      <w:szCs w:val="21"/>
                    </w:rPr>
                    <w:t>GB16297</w:t>
                  </w:r>
                  <w:r>
                    <w:rPr>
                      <w:rFonts w:hint="eastAsia"/>
                      <w:sz w:val="21"/>
                      <w:szCs w:val="21"/>
                    </w:rPr>
                    <w:t>）。一般固体废弃物应根据《一般工业固体废物贮存、处置场污染控制标准》（</w:t>
                  </w:r>
                  <w:r>
                    <w:rPr>
                      <w:sz w:val="21"/>
                      <w:szCs w:val="21"/>
                    </w:rPr>
                    <w:t>GB18599</w:t>
                  </w:r>
                  <w:r>
                    <w:rPr>
                      <w:rFonts w:hint="eastAsia"/>
                      <w:sz w:val="21"/>
                      <w:szCs w:val="21"/>
                    </w:rPr>
                    <w:t>）进行管理，属危险废物的按危险废物相关要求依法进行管理，其贮存设施须</w:t>
                  </w:r>
                  <w:r>
                    <w:rPr>
                      <w:rFonts w:hint="eastAsia"/>
                      <w:sz w:val="21"/>
                      <w:szCs w:val="21"/>
                    </w:rPr>
                    <w:lastRenderedPageBreak/>
                    <w:t>符合《危险废物贮存污染控制标准》（</w:t>
                  </w:r>
                  <w:r>
                    <w:rPr>
                      <w:sz w:val="21"/>
                      <w:szCs w:val="21"/>
                    </w:rPr>
                    <w:t>GB18597</w:t>
                  </w:r>
                  <w:r>
                    <w:rPr>
                      <w:rFonts w:hint="eastAsia"/>
                      <w:sz w:val="21"/>
                      <w:szCs w:val="21"/>
                    </w:rPr>
                    <w:t>）。矿山生态环境保护和恢复要达到《矿山生态环境保护与恢复治理技术规范》（</w:t>
                  </w:r>
                  <w:r>
                    <w:rPr>
                      <w:sz w:val="21"/>
                      <w:szCs w:val="21"/>
                    </w:rPr>
                    <w:t>HJ651</w:t>
                  </w:r>
                  <w:r>
                    <w:rPr>
                      <w:rFonts w:hint="eastAsia"/>
                      <w:sz w:val="21"/>
                      <w:szCs w:val="21"/>
                    </w:rPr>
                    <w:t>）及其他有关环保法律法规的相关要求。</w:t>
                  </w:r>
                </w:p>
              </w:tc>
              <w:tc>
                <w:tcPr>
                  <w:tcW w:w="1117" w:type="pct"/>
                </w:tcPr>
                <w:p w14:paraId="63F6A7B6" w14:textId="77777777" w:rsidR="00D4770B" w:rsidRDefault="00B86633">
                  <w:pPr>
                    <w:spacing w:line="240" w:lineRule="auto"/>
                    <w:ind w:firstLineChars="0" w:firstLine="0"/>
                    <w:contextualSpacing/>
                    <w:rPr>
                      <w:sz w:val="21"/>
                      <w:szCs w:val="21"/>
                    </w:rPr>
                  </w:pPr>
                  <w:r>
                    <w:rPr>
                      <w:rFonts w:hint="eastAsia"/>
                      <w:color w:val="000000"/>
                      <w:sz w:val="21"/>
                      <w:szCs w:val="21"/>
                    </w:rPr>
                    <w:lastRenderedPageBreak/>
                    <w:t>本项目为燃生物质蒸汽锅炉</w:t>
                  </w:r>
                  <w:r>
                    <w:rPr>
                      <w:rFonts w:hint="eastAsia"/>
                      <w:sz w:val="21"/>
                      <w:szCs w:val="21"/>
                    </w:rPr>
                    <w:t>，锅炉设置陶瓷多管除尘器</w:t>
                  </w:r>
                  <w:r>
                    <w:rPr>
                      <w:rFonts w:hint="eastAsia"/>
                      <w:sz w:val="21"/>
                      <w:szCs w:val="21"/>
                    </w:rPr>
                    <w:t>+</w:t>
                  </w:r>
                  <w:r>
                    <w:rPr>
                      <w:rFonts w:hint="eastAsia"/>
                      <w:sz w:val="21"/>
                      <w:szCs w:val="21"/>
                    </w:rPr>
                    <w:t>布袋除尘器</w:t>
                  </w:r>
                  <w:r>
                    <w:rPr>
                      <w:rFonts w:hint="eastAsia"/>
                      <w:sz w:val="21"/>
                      <w:szCs w:val="21"/>
                    </w:rPr>
                    <w:t>+SNCR</w:t>
                  </w:r>
                  <w:r>
                    <w:rPr>
                      <w:rFonts w:hint="eastAsia"/>
                      <w:sz w:val="21"/>
                      <w:szCs w:val="21"/>
                    </w:rPr>
                    <w:t>脱硝；颗粒物、二氧化硫、氮氧化物等污染物通过</w:t>
                  </w:r>
                  <w:r>
                    <w:rPr>
                      <w:sz w:val="21"/>
                      <w:szCs w:val="21"/>
                    </w:rPr>
                    <w:t>15</w:t>
                  </w:r>
                  <w:r>
                    <w:rPr>
                      <w:rFonts w:hint="eastAsia"/>
                      <w:sz w:val="21"/>
                      <w:szCs w:val="21"/>
                    </w:rPr>
                    <w:t>m</w:t>
                  </w:r>
                  <w:r>
                    <w:rPr>
                      <w:rFonts w:hint="eastAsia"/>
                      <w:sz w:val="21"/>
                      <w:szCs w:val="21"/>
                    </w:rPr>
                    <w:t>高排气筒达标排放，不会降低区域环境质量；项目不排放有毒有害、重金属污染物，不会对土壤环境质量造成不利影响；</w:t>
                  </w:r>
                </w:p>
                <w:p w14:paraId="088CED0D" w14:textId="77777777" w:rsidR="00D4770B" w:rsidRDefault="00B86633">
                  <w:pPr>
                    <w:spacing w:line="240" w:lineRule="auto"/>
                    <w:ind w:firstLineChars="0" w:firstLine="0"/>
                    <w:contextualSpacing/>
                    <w:rPr>
                      <w:sz w:val="21"/>
                      <w:szCs w:val="21"/>
                    </w:rPr>
                  </w:pPr>
                  <w:r>
                    <w:rPr>
                      <w:rFonts w:hint="eastAsia"/>
                      <w:sz w:val="21"/>
                      <w:szCs w:val="21"/>
                    </w:rPr>
                    <w:t>本项目属于热力生产与供应，锅炉排污水及软化处</w:t>
                  </w:r>
                </w:p>
                <w:p w14:paraId="216ECFD6" w14:textId="77777777" w:rsidR="00D4770B" w:rsidRDefault="00B86633">
                  <w:pPr>
                    <w:spacing w:line="240" w:lineRule="auto"/>
                    <w:ind w:firstLineChars="0" w:firstLine="0"/>
                    <w:contextualSpacing/>
                    <w:rPr>
                      <w:sz w:val="21"/>
                      <w:szCs w:val="21"/>
                    </w:rPr>
                  </w:pPr>
                  <w:r>
                    <w:rPr>
                      <w:rFonts w:hint="eastAsia"/>
                      <w:sz w:val="21"/>
                      <w:szCs w:val="21"/>
                    </w:rPr>
                    <w:t>理废水经厂区污水处理站处理后回用到主体工程生产工艺。污水处理站排放执行《制浆造纸工业水污染物排放标准》（</w:t>
                  </w:r>
                  <w:r>
                    <w:rPr>
                      <w:rFonts w:hint="eastAsia"/>
                      <w:sz w:val="21"/>
                      <w:szCs w:val="21"/>
                    </w:rPr>
                    <w:t>GB3544-2008</w:t>
                  </w:r>
                  <w:r>
                    <w:rPr>
                      <w:rFonts w:hint="eastAsia"/>
                      <w:sz w:val="21"/>
                      <w:szCs w:val="21"/>
                    </w:rPr>
                    <w:t>）</w:t>
                  </w:r>
                  <w:r>
                    <w:rPr>
                      <w:rFonts w:hint="eastAsia"/>
                      <w:sz w:val="21"/>
                      <w:szCs w:val="21"/>
                    </w:rPr>
                    <w:lastRenderedPageBreak/>
                    <w:t>中废纸制浆和造纸企业标准。</w:t>
                  </w:r>
                </w:p>
              </w:tc>
              <w:tc>
                <w:tcPr>
                  <w:tcW w:w="691" w:type="pct"/>
                  <w:vAlign w:val="center"/>
                </w:tcPr>
                <w:p w14:paraId="3327FC7D" w14:textId="77777777" w:rsidR="00D4770B" w:rsidRDefault="00B86633">
                  <w:pPr>
                    <w:spacing w:line="240" w:lineRule="auto"/>
                    <w:ind w:firstLineChars="0" w:firstLine="0"/>
                    <w:contextualSpacing/>
                    <w:rPr>
                      <w:sz w:val="21"/>
                      <w:szCs w:val="21"/>
                    </w:rPr>
                  </w:pPr>
                  <w:r>
                    <w:rPr>
                      <w:rFonts w:hint="eastAsia"/>
                      <w:sz w:val="21"/>
                      <w:szCs w:val="21"/>
                    </w:rPr>
                    <w:lastRenderedPageBreak/>
                    <w:t>符合</w:t>
                  </w:r>
                </w:p>
              </w:tc>
            </w:tr>
            <w:tr w:rsidR="00D4770B" w14:paraId="1235468E" w14:textId="77777777">
              <w:tc>
                <w:tcPr>
                  <w:tcW w:w="286" w:type="pct"/>
                  <w:vMerge/>
                  <w:vAlign w:val="center"/>
                </w:tcPr>
                <w:p w14:paraId="59ED5C9C" w14:textId="77777777" w:rsidR="00D4770B" w:rsidRDefault="00D4770B">
                  <w:pPr>
                    <w:spacing w:line="240" w:lineRule="auto"/>
                    <w:ind w:firstLineChars="0" w:firstLine="0"/>
                    <w:contextualSpacing/>
                    <w:rPr>
                      <w:sz w:val="21"/>
                      <w:szCs w:val="21"/>
                    </w:rPr>
                  </w:pPr>
                </w:p>
              </w:tc>
              <w:tc>
                <w:tcPr>
                  <w:tcW w:w="325" w:type="pct"/>
                  <w:vAlign w:val="center"/>
                </w:tcPr>
                <w:p w14:paraId="0206B041" w14:textId="77777777" w:rsidR="00D4770B" w:rsidRDefault="00B86633">
                  <w:pPr>
                    <w:spacing w:line="240" w:lineRule="auto"/>
                    <w:ind w:firstLineChars="0" w:firstLine="0"/>
                    <w:contextualSpacing/>
                    <w:jc w:val="center"/>
                    <w:rPr>
                      <w:sz w:val="21"/>
                      <w:szCs w:val="21"/>
                    </w:rPr>
                  </w:pPr>
                  <w:r>
                    <w:rPr>
                      <w:rFonts w:hint="eastAsia"/>
                      <w:sz w:val="21"/>
                      <w:szCs w:val="21"/>
                    </w:rPr>
                    <w:t>环境风险防控</w:t>
                  </w:r>
                </w:p>
              </w:tc>
              <w:tc>
                <w:tcPr>
                  <w:tcW w:w="2581" w:type="pct"/>
                  <w:vAlign w:val="center"/>
                </w:tcPr>
                <w:p w14:paraId="55A47073" w14:textId="77777777" w:rsidR="00D4770B" w:rsidRDefault="00B86633">
                  <w:pPr>
                    <w:spacing w:line="240" w:lineRule="auto"/>
                    <w:ind w:firstLineChars="0" w:firstLine="0"/>
                    <w:contextualSpacing/>
                    <w:rPr>
                      <w:sz w:val="21"/>
                      <w:szCs w:val="21"/>
                    </w:rPr>
                  </w:pPr>
                  <w:r>
                    <w:rPr>
                      <w:sz w:val="21"/>
                      <w:szCs w:val="21"/>
                    </w:rPr>
                    <w:t>1.</w:t>
                  </w:r>
                  <w:r>
                    <w:rPr>
                      <w:rFonts w:hint="eastAsia"/>
                      <w:sz w:val="21"/>
                      <w:szCs w:val="21"/>
                    </w:rPr>
                    <w:t>推广渠道防渗、管道输水、喷灌、微灌等节水灌溉技术，完善灌溉用水计量设施。推进规模化高效节水灌溉，推广农作物节水抗旱技术。建立灌区墒情测报网络，提高农业用水效率，降低农业用水比重。</w:t>
                  </w:r>
                </w:p>
                <w:p w14:paraId="207AC685" w14:textId="77777777" w:rsidR="00D4770B" w:rsidRDefault="00B86633">
                  <w:pPr>
                    <w:spacing w:line="240" w:lineRule="auto"/>
                    <w:ind w:firstLineChars="0" w:firstLine="0"/>
                    <w:contextualSpacing/>
                    <w:rPr>
                      <w:sz w:val="21"/>
                      <w:szCs w:val="21"/>
                    </w:rPr>
                  </w:pPr>
                  <w:r>
                    <w:rPr>
                      <w:sz w:val="21"/>
                      <w:szCs w:val="21"/>
                    </w:rPr>
                    <w:t>2.</w:t>
                  </w:r>
                  <w:r>
                    <w:rPr>
                      <w:rFonts w:hint="eastAsia"/>
                      <w:sz w:val="21"/>
                      <w:szCs w:val="21"/>
                    </w:rPr>
                    <w:t>定期对企业及周边土壤进行监测；对不符合法律法规和相关标准要求的，应当根据监测结果，要求运营单位采取相应改进措施。土壤环境监管重点行业企业拆除生产设施设备、构筑物和污染治理设施，要事先制定残留污染物清理和安全处置方案，并报所在地县级生态环境、工业和信息化部门备案；要严格按照有关规定实施安全处理处置，防范拆除活动污染土壤</w:t>
                  </w:r>
                </w:p>
              </w:tc>
              <w:tc>
                <w:tcPr>
                  <w:tcW w:w="1117" w:type="pct"/>
                  <w:vMerge w:val="restart"/>
                  <w:vAlign w:val="center"/>
                </w:tcPr>
                <w:p w14:paraId="211EA586" w14:textId="77777777" w:rsidR="00D4770B" w:rsidRDefault="00B86633">
                  <w:pPr>
                    <w:spacing w:line="240" w:lineRule="auto"/>
                    <w:ind w:firstLineChars="0" w:firstLine="0"/>
                    <w:contextualSpacing/>
                    <w:rPr>
                      <w:sz w:val="21"/>
                      <w:szCs w:val="21"/>
                    </w:rPr>
                  </w:pPr>
                  <w:r>
                    <w:rPr>
                      <w:rFonts w:hint="eastAsia"/>
                      <w:sz w:val="21"/>
                      <w:szCs w:val="21"/>
                    </w:rPr>
                    <w:t>本项目属于热力生产与供应，本项目燃料为生物质，推进农作物秸秆综合利用，</w:t>
                  </w:r>
                  <w:r>
                    <w:rPr>
                      <w:rFonts w:hint="eastAsia"/>
                      <w:color w:val="000000"/>
                      <w:sz w:val="21"/>
                      <w:szCs w:val="21"/>
                    </w:rPr>
                    <w:t>本项目将按要求执行风险防范措施，同时加强环境影响跟踪监测，建立健全各环境要素监控体系</w:t>
                  </w:r>
                </w:p>
              </w:tc>
              <w:tc>
                <w:tcPr>
                  <w:tcW w:w="691" w:type="pct"/>
                  <w:vAlign w:val="center"/>
                </w:tcPr>
                <w:p w14:paraId="2FC0CAEA"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r w:rsidR="00D4770B" w14:paraId="33E4A26F" w14:textId="77777777">
              <w:tc>
                <w:tcPr>
                  <w:tcW w:w="286" w:type="pct"/>
                  <w:vMerge/>
                  <w:vAlign w:val="center"/>
                </w:tcPr>
                <w:p w14:paraId="20E07D5F" w14:textId="77777777" w:rsidR="00D4770B" w:rsidRDefault="00D4770B">
                  <w:pPr>
                    <w:spacing w:line="240" w:lineRule="auto"/>
                    <w:ind w:firstLineChars="0" w:firstLine="0"/>
                    <w:contextualSpacing/>
                    <w:rPr>
                      <w:sz w:val="21"/>
                      <w:szCs w:val="21"/>
                    </w:rPr>
                  </w:pPr>
                </w:p>
              </w:tc>
              <w:tc>
                <w:tcPr>
                  <w:tcW w:w="325" w:type="pct"/>
                  <w:vAlign w:val="center"/>
                </w:tcPr>
                <w:p w14:paraId="5F36596F" w14:textId="77777777" w:rsidR="00D4770B" w:rsidRDefault="00B86633">
                  <w:pPr>
                    <w:spacing w:line="240" w:lineRule="auto"/>
                    <w:ind w:firstLineChars="0" w:firstLine="0"/>
                    <w:contextualSpacing/>
                    <w:jc w:val="center"/>
                    <w:rPr>
                      <w:sz w:val="21"/>
                      <w:szCs w:val="21"/>
                    </w:rPr>
                  </w:pPr>
                  <w:r>
                    <w:rPr>
                      <w:rFonts w:hint="eastAsia"/>
                      <w:sz w:val="21"/>
                      <w:szCs w:val="21"/>
                    </w:rPr>
                    <w:t>资源利用效率</w:t>
                  </w:r>
                </w:p>
              </w:tc>
              <w:tc>
                <w:tcPr>
                  <w:tcW w:w="2581" w:type="pct"/>
                  <w:vAlign w:val="center"/>
                </w:tcPr>
                <w:p w14:paraId="4311F2CE" w14:textId="77777777" w:rsidR="00D4770B" w:rsidRDefault="00B86633">
                  <w:pPr>
                    <w:spacing w:line="240" w:lineRule="auto"/>
                    <w:ind w:firstLineChars="0" w:firstLine="0"/>
                    <w:contextualSpacing/>
                    <w:rPr>
                      <w:sz w:val="21"/>
                      <w:szCs w:val="21"/>
                    </w:rPr>
                  </w:pPr>
                  <w:r>
                    <w:rPr>
                      <w:sz w:val="21"/>
                      <w:szCs w:val="21"/>
                    </w:rPr>
                    <w:t>1.</w:t>
                  </w:r>
                  <w:r>
                    <w:rPr>
                      <w:rFonts w:hint="eastAsia"/>
                      <w:sz w:val="21"/>
                      <w:szCs w:val="21"/>
                    </w:rPr>
                    <w:t>强化畜禽粪污资源化利用，改善养殖场通风环境，提高畜禽粪污综合利用率，减少氨挥发排放。鼓励和支持散养密集区实行畜禽粪污分户收集、集中处理。</w:t>
                  </w:r>
                </w:p>
                <w:p w14:paraId="229CAFDD" w14:textId="77777777" w:rsidR="00D4770B" w:rsidRDefault="00B86633">
                  <w:pPr>
                    <w:spacing w:line="240" w:lineRule="auto"/>
                    <w:ind w:firstLineChars="0" w:firstLine="0"/>
                    <w:contextualSpacing/>
                    <w:rPr>
                      <w:sz w:val="21"/>
                      <w:szCs w:val="21"/>
                    </w:rPr>
                  </w:pPr>
                  <w:r>
                    <w:rPr>
                      <w:sz w:val="21"/>
                      <w:szCs w:val="21"/>
                    </w:rPr>
                    <w:t>2.</w:t>
                  </w:r>
                  <w:r>
                    <w:rPr>
                      <w:rFonts w:hint="eastAsia"/>
                      <w:sz w:val="21"/>
                      <w:szCs w:val="21"/>
                    </w:rPr>
                    <w:t>严格控制林地、草地、园地农药使用量，禁止使用高毒、高残留农药。</w:t>
                  </w:r>
                </w:p>
                <w:p w14:paraId="701381C1" w14:textId="77777777" w:rsidR="00D4770B" w:rsidRDefault="00B86633">
                  <w:pPr>
                    <w:spacing w:line="240" w:lineRule="auto"/>
                    <w:ind w:firstLineChars="0" w:firstLine="0"/>
                    <w:contextualSpacing/>
                    <w:rPr>
                      <w:sz w:val="21"/>
                      <w:szCs w:val="21"/>
                    </w:rPr>
                  </w:pPr>
                  <w:r>
                    <w:rPr>
                      <w:sz w:val="21"/>
                      <w:szCs w:val="21"/>
                    </w:rPr>
                    <w:t>3.</w:t>
                  </w:r>
                  <w:r>
                    <w:rPr>
                      <w:rFonts w:hint="eastAsia"/>
                      <w:sz w:val="21"/>
                      <w:szCs w:val="21"/>
                    </w:rPr>
                    <w:t>对化学品生产企业、工业集聚区、尾矿库、矿山开采区、危险废物处置场、垃圾填埋场等地下水污染源及周边区域，逐步开展地下水环境状况调查评估，加强风险管控。</w:t>
                  </w:r>
                </w:p>
                <w:p w14:paraId="3765CC77" w14:textId="77777777" w:rsidR="00D4770B" w:rsidRDefault="00B86633">
                  <w:pPr>
                    <w:spacing w:line="240" w:lineRule="auto"/>
                    <w:ind w:firstLineChars="0" w:firstLine="0"/>
                    <w:contextualSpacing/>
                    <w:rPr>
                      <w:sz w:val="21"/>
                      <w:szCs w:val="21"/>
                    </w:rPr>
                  </w:pPr>
                  <w:r>
                    <w:rPr>
                      <w:sz w:val="21"/>
                      <w:szCs w:val="21"/>
                    </w:rPr>
                    <w:t>4.</w:t>
                  </w:r>
                  <w:r>
                    <w:rPr>
                      <w:rFonts w:hint="eastAsia"/>
                      <w:sz w:val="21"/>
                      <w:szCs w:val="21"/>
                    </w:rPr>
                    <w:t>严控土壤重金属污染，加强油（气）田开发土壤污染防治，以历史遗留工业企业污染场地为重点，开展土壤污染风险管控与修复工程。</w:t>
                  </w:r>
                </w:p>
                <w:p w14:paraId="5761B4BD" w14:textId="77777777" w:rsidR="00D4770B" w:rsidRDefault="00B86633">
                  <w:pPr>
                    <w:spacing w:line="240" w:lineRule="auto"/>
                    <w:ind w:firstLineChars="0" w:firstLine="0"/>
                    <w:contextualSpacing/>
                    <w:rPr>
                      <w:sz w:val="21"/>
                      <w:szCs w:val="21"/>
                    </w:rPr>
                  </w:pPr>
                  <w:r>
                    <w:rPr>
                      <w:sz w:val="21"/>
                      <w:szCs w:val="21"/>
                    </w:rPr>
                    <w:t>5.</w:t>
                  </w:r>
                  <w:r>
                    <w:rPr>
                      <w:rFonts w:hint="eastAsia"/>
                      <w:sz w:val="21"/>
                      <w:szCs w:val="21"/>
                    </w:rPr>
                    <w:t>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p w14:paraId="5A5FA9C0" w14:textId="77777777" w:rsidR="00D4770B" w:rsidRDefault="00B86633">
                  <w:pPr>
                    <w:spacing w:line="240" w:lineRule="auto"/>
                    <w:ind w:firstLineChars="0" w:firstLine="0"/>
                    <w:contextualSpacing/>
                    <w:rPr>
                      <w:sz w:val="21"/>
                      <w:szCs w:val="21"/>
                    </w:rPr>
                  </w:pPr>
                  <w:r>
                    <w:rPr>
                      <w:sz w:val="21"/>
                      <w:szCs w:val="21"/>
                    </w:rPr>
                    <w:t>6.</w:t>
                  </w:r>
                  <w:r>
                    <w:rPr>
                      <w:rFonts w:hint="eastAsia"/>
                      <w:sz w:val="21"/>
                      <w:szCs w:val="21"/>
                    </w:rPr>
                    <w:t>废石综合回用、尾矿砂利用率参考《新疆维吾尔自治区重点行业环境准入条件（修订）》等相关文件要求</w:t>
                  </w:r>
                </w:p>
              </w:tc>
              <w:tc>
                <w:tcPr>
                  <w:tcW w:w="1117" w:type="pct"/>
                  <w:vMerge/>
                  <w:vAlign w:val="center"/>
                </w:tcPr>
                <w:p w14:paraId="23000497" w14:textId="77777777" w:rsidR="00D4770B" w:rsidRDefault="00D4770B">
                  <w:pPr>
                    <w:spacing w:line="240" w:lineRule="auto"/>
                    <w:ind w:firstLineChars="0" w:firstLine="0"/>
                    <w:contextualSpacing/>
                    <w:jc w:val="center"/>
                    <w:rPr>
                      <w:sz w:val="21"/>
                      <w:szCs w:val="21"/>
                    </w:rPr>
                  </w:pPr>
                </w:p>
              </w:tc>
              <w:tc>
                <w:tcPr>
                  <w:tcW w:w="691" w:type="pct"/>
                  <w:vAlign w:val="center"/>
                </w:tcPr>
                <w:p w14:paraId="52BCE687"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bl>
          <w:p w14:paraId="65384A8C" w14:textId="77777777" w:rsidR="00D4770B" w:rsidRDefault="00B86633">
            <w:pPr>
              <w:ind w:firstLineChars="82" w:firstLine="198"/>
              <w:contextualSpacing/>
              <w:rPr>
                <w:b/>
                <w:bCs/>
                <w:szCs w:val="24"/>
              </w:rPr>
            </w:pPr>
            <w:r>
              <w:rPr>
                <w:rFonts w:hint="eastAsia"/>
                <w:b/>
                <w:bCs/>
                <w:szCs w:val="24"/>
              </w:rPr>
              <w:lastRenderedPageBreak/>
              <w:t>5</w:t>
            </w:r>
            <w:r>
              <w:rPr>
                <w:rFonts w:hint="eastAsia"/>
                <w:b/>
                <w:bCs/>
                <w:szCs w:val="24"/>
              </w:rPr>
              <w:t>、其他符合性分析</w:t>
            </w:r>
          </w:p>
          <w:p w14:paraId="3B90CEFA" w14:textId="77777777" w:rsidR="00D4770B" w:rsidRDefault="00B86633">
            <w:pPr>
              <w:spacing w:beforeLines="50" w:before="163" w:line="240" w:lineRule="auto"/>
              <w:ind w:firstLineChars="0" w:firstLine="0"/>
              <w:contextualSpacing/>
              <w:jc w:val="center"/>
              <w:rPr>
                <w:b/>
                <w:bCs/>
                <w:sz w:val="21"/>
                <w:szCs w:val="21"/>
              </w:rPr>
            </w:pPr>
            <w:r>
              <w:rPr>
                <w:rFonts w:hint="eastAsia"/>
                <w:b/>
                <w:bCs/>
                <w:sz w:val="21"/>
                <w:szCs w:val="21"/>
              </w:rPr>
              <w:t>表</w:t>
            </w:r>
            <w:r>
              <w:rPr>
                <w:b/>
                <w:bCs/>
                <w:sz w:val="21"/>
                <w:szCs w:val="21"/>
              </w:rPr>
              <w:t xml:space="preserve">1-8  </w:t>
            </w:r>
            <w:r>
              <w:rPr>
                <w:rFonts w:hint="eastAsia"/>
                <w:b/>
                <w:bCs/>
                <w:sz w:val="21"/>
                <w:szCs w:val="21"/>
              </w:rPr>
              <w:t>与《关于印发新疆维吾尔自治区大气污染防治行动计划实施方案的通知》符合性分析一览表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1"/>
              <w:gridCol w:w="1764"/>
              <w:gridCol w:w="1098"/>
            </w:tblGrid>
            <w:tr w:rsidR="00D4770B" w14:paraId="566C0F63" w14:textId="77777777">
              <w:trPr>
                <w:trHeight w:val="45"/>
                <w:jc w:val="center"/>
              </w:trPr>
              <w:tc>
                <w:tcPr>
                  <w:tcW w:w="3263" w:type="pct"/>
                  <w:vAlign w:val="center"/>
                </w:tcPr>
                <w:p w14:paraId="3D6118CC" w14:textId="77777777" w:rsidR="00D4770B" w:rsidRDefault="00B86633">
                  <w:pPr>
                    <w:spacing w:line="240" w:lineRule="auto"/>
                    <w:ind w:firstLineChars="0" w:firstLine="0"/>
                    <w:contextualSpacing/>
                    <w:jc w:val="center"/>
                    <w:rPr>
                      <w:sz w:val="21"/>
                      <w:szCs w:val="21"/>
                    </w:rPr>
                  </w:pPr>
                  <w:r>
                    <w:rPr>
                      <w:rFonts w:hint="eastAsia"/>
                      <w:sz w:val="21"/>
                      <w:szCs w:val="21"/>
                    </w:rPr>
                    <w:t>总体要求</w:t>
                  </w:r>
                </w:p>
              </w:tc>
              <w:tc>
                <w:tcPr>
                  <w:tcW w:w="1070" w:type="pct"/>
                  <w:vAlign w:val="center"/>
                </w:tcPr>
                <w:p w14:paraId="51012AFE" w14:textId="77777777" w:rsidR="00D4770B" w:rsidRDefault="00B86633">
                  <w:pPr>
                    <w:spacing w:line="240" w:lineRule="auto"/>
                    <w:ind w:firstLineChars="0" w:firstLine="0"/>
                    <w:contextualSpacing/>
                    <w:jc w:val="center"/>
                    <w:rPr>
                      <w:sz w:val="21"/>
                      <w:szCs w:val="21"/>
                    </w:rPr>
                  </w:pPr>
                  <w:r>
                    <w:rPr>
                      <w:rFonts w:hint="eastAsia"/>
                      <w:sz w:val="21"/>
                      <w:szCs w:val="21"/>
                    </w:rPr>
                    <w:t>本项目相关内容</w:t>
                  </w:r>
                </w:p>
              </w:tc>
              <w:tc>
                <w:tcPr>
                  <w:tcW w:w="666" w:type="pct"/>
                  <w:vAlign w:val="center"/>
                </w:tcPr>
                <w:p w14:paraId="34DB26CB" w14:textId="77777777" w:rsidR="00D4770B" w:rsidRDefault="00B86633">
                  <w:pPr>
                    <w:spacing w:line="240" w:lineRule="auto"/>
                    <w:ind w:firstLineChars="0" w:firstLine="0"/>
                    <w:contextualSpacing/>
                    <w:jc w:val="center"/>
                    <w:rPr>
                      <w:sz w:val="21"/>
                      <w:szCs w:val="21"/>
                    </w:rPr>
                  </w:pPr>
                  <w:r>
                    <w:rPr>
                      <w:rFonts w:hint="eastAsia"/>
                      <w:sz w:val="21"/>
                      <w:szCs w:val="21"/>
                    </w:rPr>
                    <w:t>符合性</w:t>
                  </w:r>
                </w:p>
              </w:tc>
            </w:tr>
            <w:tr w:rsidR="00D4770B" w14:paraId="05028980" w14:textId="77777777">
              <w:trPr>
                <w:trHeight w:val="45"/>
                <w:jc w:val="center"/>
              </w:trPr>
              <w:tc>
                <w:tcPr>
                  <w:tcW w:w="3263" w:type="pct"/>
                  <w:vAlign w:val="center"/>
                </w:tcPr>
                <w:p w14:paraId="0A973A69" w14:textId="77777777" w:rsidR="00D4770B" w:rsidRDefault="00B86633">
                  <w:pPr>
                    <w:spacing w:line="240" w:lineRule="auto"/>
                    <w:ind w:firstLineChars="0" w:firstLine="0"/>
                    <w:contextualSpacing/>
                    <w:jc w:val="center"/>
                    <w:rPr>
                      <w:sz w:val="21"/>
                      <w:szCs w:val="21"/>
                    </w:rPr>
                  </w:pPr>
                  <w:r>
                    <w:rPr>
                      <w:rFonts w:hint="eastAsia"/>
                      <w:sz w:val="21"/>
                      <w:szCs w:val="21"/>
                    </w:rPr>
                    <w:t>实施燃煤锅炉整治。加快热力和燃气管网建设，通过热电联产、集中供热等工程建设，到</w:t>
                  </w:r>
                  <w:r>
                    <w:rPr>
                      <w:rFonts w:hint="eastAsia"/>
                      <w:sz w:val="21"/>
                      <w:szCs w:val="21"/>
                    </w:rPr>
                    <w:t>2017</w:t>
                  </w:r>
                  <w:r>
                    <w:rPr>
                      <w:rFonts w:hint="eastAsia"/>
                      <w:sz w:val="21"/>
                      <w:szCs w:val="21"/>
                    </w:rPr>
                    <w:t>年底，除必要保留的以外，全区城市建成区基本淘汰每小时</w:t>
                  </w:r>
                  <w:r>
                    <w:rPr>
                      <w:rFonts w:hint="eastAsia"/>
                      <w:sz w:val="21"/>
                      <w:szCs w:val="21"/>
                    </w:rPr>
                    <w:t>10</w:t>
                  </w:r>
                  <w:r>
                    <w:rPr>
                      <w:rFonts w:hint="eastAsia"/>
                      <w:sz w:val="21"/>
                      <w:szCs w:val="21"/>
                    </w:rPr>
                    <w:t>蒸吨及以下燃煤锅炉，禁止新建每小时</w:t>
                  </w:r>
                  <w:r>
                    <w:rPr>
                      <w:rFonts w:hint="eastAsia"/>
                      <w:sz w:val="21"/>
                      <w:szCs w:val="21"/>
                    </w:rPr>
                    <w:t>20</w:t>
                  </w:r>
                  <w:r>
                    <w:rPr>
                      <w:rFonts w:hint="eastAsia"/>
                      <w:sz w:val="21"/>
                      <w:szCs w:val="21"/>
                    </w:rPr>
                    <w:t>蒸吨以下燃煤锅炉。</w:t>
                  </w:r>
                  <w:r>
                    <w:rPr>
                      <w:rFonts w:hint="eastAsia"/>
                      <w:sz w:val="21"/>
                      <w:szCs w:val="21"/>
                    </w:rPr>
                    <w:t>2017</w:t>
                  </w:r>
                  <w:r>
                    <w:rPr>
                      <w:rFonts w:hint="eastAsia"/>
                      <w:sz w:val="21"/>
                      <w:szCs w:val="21"/>
                    </w:rPr>
                    <w:t>年底前，在化工、造纸、印染、制革、制药等产业集聚区，通过集中建设热电联产机组逐步淘汰分散燃煤锅炉。在有条件的地区，因地制宜推行地源热泵供暖。在供热供气管网不能覆盖的地区，改用电、新能源或洁净煤，推广应用高效节能环保型锅炉。新建冶金、建材、化工等项目按要求实现余热余压综合利用。</w:t>
                  </w:r>
                </w:p>
              </w:tc>
              <w:tc>
                <w:tcPr>
                  <w:tcW w:w="1070" w:type="pct"/>
                  <w:vAlign w:val="center"/>
                </w:tcPr>
                <w:p w14:paraId="66A881C5" w14:textId="77777777" w:rsidR="00D4770B" w:rsidRDefault="00B86633">
                  <w:pPr>
                    <w:spacing w:line="240" w:lineRule="auto"/>
                    <w:ind w:firstLineChars="0" w:firstLine="0"/>
                    <w:contextualSpacing/>
                    <w:jc w:val="center"/>
                    <w:rPr>
                      <w:sz w:val="21"/>
                      <w:szCs w:val="21"/>
                    </w:rPr>
                  </w:pPr>
                  <w:r>
                    <w:rPr>
                      <w:rFonts w:hint="eastAsia"/>
                      <w:sz w:val="21"/>
                      <w:szCs w:val="21"/>
                    </w:rPr>
                    <w:t>本项目燃料为生物质</w:t>
                  </w:r>
                </w:p>
              </w:tc>
              <w:tc>
                <w:tcPr>
                  <w:tcW w:w="666" w:type="pct"/>
                  <w:vAlign w:val="center"/>
                </w:tcPr>
                <w:p w14:paraId="6987422C"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r w:rsidR="00D4770B" w14:paraId="1D5D6116" w14:textId="77777777">
              <w:trPr>
                <w:trHeight w:val="45"/>
                <w:jc w:val="center"/>
              </w:trPr>
              <w:tc>
                <w:tcPr>
                  <w:tcW w:w="3263" w:type="pct"/>
                  <w:vAlign w:val="center"/>
                </w:tcPr>
                <w:p w14:paraId="4D619C1C" w14:textId="77777777" w:rsidR="00D4770B" w:rsidRDefault="00B86633">
                  <w:pPr>
                    <w:spacing w:line="240" w:lineRule="auto"/>
                    <w:ind w:firstLineChars="0" w:firstLine="0"/>
                    <w:contextualSpacing/>
                    <w:jc w:val="center"/>
                    <w:rPr>
                      <w:sz w:val="21"/>
                      <w:szCs w:val="21"/>
                    </w:rPr>
                  </w:pPr>
                  <w:r>
                    <w:rPr>
                      <w:rFonts w:hint="eastAsia"/>
                      <w:sz w:val="21"/>
                      <w:szCs w:val="21"/>
                    </w:rPr>
                    <w:t>完善法规政策。推进总量控制、排污许可、应急预警、法律责任等方面的制度建设，加大对违法行为的处罚力度。建立健全环境公益诉讼制度。加快出台重点行业排放标准，完善污染防治技术政策和清洁生产评价指标体系。</w:t>
                  </w:r>
                </w:p>
              </w:tc>
              <w:tc>
                <w:tcPr>
                  <w:tcW w:w="1070" w:type="pct"/>
                  <w:vAlign w:val="center"/>
                </w:tcPr>
                <w:p w14:paraId="34AEC93F" w14:textId="77777777" w:rsidR="00D4770B" w:rsidRDefault="00B86633">
                  <w:pPr>
                    <w:spacing w:line="240" w:lineRule="auto"/>
                    <w:ind w:firstLineChars="0" w:firstLine="0"/>
                    <w:contextualSpacing/>
                    <w:jc w:val="center"/>
                    <w:rPr>
                      <w:sz w:val="21"/>
                      <w:szCs w:val="21"/>
                    </w:rPr>
                  </w:pPr>
                  <w:r>
                    <w:rPr>
                      <w:sz w:val="21"/>
                      <w:szCs w:val="21"/>
                    </w:rPr>
                    <w:t>本项目已按要求进行总量申请</w:t>
                  </w:r>
                </w:p>
              </w:tc>
              <w:tc>
                <w:tcPr>
                  <w:tcW w:w="666" w:type="pct"/>
                  <w:vAlign w:val="center"/>
                </w:tcPr>
                <w:p w14:paraId="306B3F05"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bl>
          <w:p w14:paraId="22623A4C" w14:textId="77777777" w:rsidR="00D4770B" w:rsidRDefault="00B86633">
            <w:pPr>
              <w:spacing w:beforeLines="50" w:before="163" w:line="240" w:lineRule="auto"/>
              <w:ind w:firstLineChars="0" w:firstLine="0"/>
              <w:contextualSpacing/>
              <w:jc w:val="center"/>
              <w:rPr>
                <w:b/>
                <w:bCs/>
                <w:sz w:val="21"/>
                <w:szCs w:val="21"/>
              </w:rPr>
            </w:pPr>
            <w:r>
              <w:rPr>
                <w:b/>
                <w:bCs/>
                <w:sz w:val="21"/>
                <w:szCs w:val="21"/>
              </w:rPr>
              <w:t>表</w:t>
            </w:r>
            <w:r>
              <w:rPr>
                <w:b/>
                <w:bCs/>
                <w:sz w:val="21"/>
                <w:szCs w:val="21"/>
              </w:rPr>
              <w:t xml:space="preserve">1-9  </w:t>
            </w:r>
            <w:r>
              <w:rPr>
                <w:b/>
                <w:bCs/>
                <w:sz w:val="21"/>
                <w:szCs w:val="21"/>
              </w:rPr>
              <w:t>与《关于印发</w:t>
            </w:r>
            <w:r>
              <w:rPr>
                <w:b/>
                <w:bCs/>
                <w:sz w:val="21"/>
                <w:szCs w:val="21"/>
              </w:rPr>
              <w:t>&lt;</w:t>
            </w:r>
            <w:r>
              <w:rPr>
                <w:b/>
                <w:bCs/>
                <w:sz w:val="21"/>
                <w:szCs w:val="21"/>
              </w:rPr>
              <w:t>自治区打赢蓝天保卫战三年行动计划</w:t>
            </w:r>
            <w:r>
              <w:rPr>
                <w:rFonts w:hint="eastAsia"/>
                <w:b/>
                <w:bCs/>
                <w:sz w:val="21"/>
                <w:szCs w:val="21"/>
              </w:rPr>
              <w:t>（</w:t>
            </w:r>
            <w:r>
              <w:rPr>
                <w:b/>
                <w:bCs/>
                <w:sz w:val="21"/>
                <w:szCs w:val="21"/>
              </w:rPr>
              <w:t>2018-2020</w:t>
            </w:r>
            <w:r>
              <w:rPr>
                <w:b/>
                <w:bCs/>
                <w:sz w:val="21"/>
                <w:szCs w:val="21"/>
              </w:rPr>
              <w:t>年</w:t>
            </w:r>
            <w:r>
              <w:rPr>
                <w:rFonts w:hint="eastAsia"/>
                <w:b/>
                <w:bCs/>
                <w:sz w:val="21"/>
                <w:szCs w:val="21"/>
              </w:rPr>
              <w:t>）</w:t>
            </w:r>
            <w:r>
              <w:rPr>
                <w:b/>
                <w:bCs/>
                <w:sz w:val="21"/>
                <w:szCs w:val="21"/>
              </w:rPr>
              <w:t>&gt;</w:t>
            </w:r>
            <w:r>
              <w:rPr>
                <w:b/>
                <w:bCs/>
                <w:sz w:val="21"/>
                <w:szCs w:val="21"/>
              </w:rPr>
              <w:t>的通知》符合性分析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82"/>
              <w:gridCol w:w="1606"/>
              <w:gridCol w:w="1355"/>
            </w:tblGrid>
            <w:tr w:rsidR="00D4770B" w14:paraId="03A38EF8" w14:textId="77777777">
              <w:trPr>
                <w:trHeight w:val="45"/>
                <w:jc w:val="center"/>
              </w:trPr>
              <w:tc>
                <w:tcPr>
                  <w:tcW w:w="3204" w:type="pct"/>
                  <w:vAlign w:val="center"/>
                </w:tcPr>
                <w:p w14:paraId="2D633D04" w14:textId="77777777" w:rsidR="00D4770B" w:rsidRDefault="00B86633">
                  <w:pPr>
                    <w:spacing w:line="240" w:lineRule="auto"/>
                    <w:ind w:firstLineChars="0" w:firstLine="0"/>
                    <w:contextualSpacing/>
                    <w:jc w:val="center"/>
                    <w:rPr>
                      <w:sz w:val="21"/>
                      <w:szCs w:val="21"/>
                    </w:rPr>
                  </w:pPr>
                  <w:r>
                    <w:rPr>
                      <w:rFonts w:hint="eastAsia"/>
                      <w:sz w:val="21"/>
                      <w:szCs w:val="21"/>
                    </w:rPr>
                    <w:t>主要任务</w:t>
                  </w:r>
                </w:p>
              </w:tc>
              <w:tc>
                <w:tcPr>
                  <w:tcW w:w="974" w:type="pct"/>
                  <w:vAlign w:val="center"/>
                </w:tcPr>
                <w:p w14:paraId="5328A043" w14:textId="77777777" w:rsidR="00D4770B" w:rsidRDefault="00B86633">
                  <w:pPr>
                    <w:spacing w:line="240" w:lineRule="auto"/>
                    <w:ind w:firstLineChars="0" w:firstLine="0"/>
                    <w:contextualSpacing/>
                    <w:jc w:val="center"/>
                    <w:rPr>
                      <w:sz w:val="21"/>
                      <w:szCs w:val="21"/>
                    </w:rPr>
                  </w:pPr>
                  <w:r>
                    <w:rPr>
                      <w:rFonts w:hint="eastAsia"/>
                      <w:sz w:val="21"/>
                      <w:szCs w:val="21"/>
                    </w:rPr>
                    <w:t>本项目相关内容</w:t>
                  </w:r>
                </w:p>
              </w:tc>
              <w:tc>
                <w:tcPr>
                  <w:tcW w:w="822" w:type="pct"/>
                  <w:vAlign w:val="center"/>
                </w:tcPr>
                <w:p w14:paraId="58991410" w14:textId="77777777" w:rsidR="00D4770B" w:rsidRDefault="00B86633">
                  <w:pPr>
                    <w:spacing w:line="240" w:lineRule="auto"/>
                    <w:ind w:firstLineChars="0" w:firstLine="0"/>
                    <w:contextualSpacing/>
                    <w:jc w:val="center"/>
                    <w:rPr>
                      <w:sz w:val="21"/>
                      <w:szCs w:val="21"/>
                    </w:rPr>
                  </w:pPr>
                  <w:r>
                    <w:rPr>
                      <w:rFonts w:hint="eastAsia"/>
                      <w:sz w:val="21"/>
                      <w:szCs w:val="21"/>
                    </w:rPr>
                    <w:t>符合性</w:t>
                  </w:r>
                </w:p>
              </w:tc>
            </w:tr>
            <w:tr w:rsidR="00D4770B" w14:paraId="3C0A03D5" w14:textId="77777777">
              <w:trPr>
                <w:trHeight w:val="45"/>
                <w:jc w:val="center"/>
              </w:trPr>
              <w:tc>
                <w:tcPr>
                  <w:tcW w:w="3204" w:type="pct"/>
                  <w:vAlign w:val="center"/>
                </w:tcPr>
                <w:p w14:paraId="34B07BD0" w14:textId="77777777" w:rsidR="00D4770B" w:rsidRDefault="00B86633">
                  <w:pPr>
                    <w:spacing w:line="240" w:lineRule="auto"/>
                    <w:ind w:firstLineChars="0" w:firstLine="0"/>
                    <w:contextualSpacing/>
                    <w:jc w:val="center"/>
                    <w:rPr>
                      <w:sz w:val="21"/>
                      <w:szCs w:val="21"/>
                    </w:rPr>
                  </w:pPr>
                  <w:r>
                    <w:rPr>
                      <w:rFonts w:hint="eastAsia"/>
                      <w:sz w:val="21"/>
                      <w:szCs w:val="21"/>
                    </w:rPr>
                    <w:t>推进各类园区循环化改造、规范发展和提质增效。大力推进企业清洁生产。对开发区、工业园区、高新区等进行集中整治，限期进行达标改造，减少工业集聚区污染。完善园区集中供热设施，积极推广集中供热。推动有条件的工业集聚区建设集中喷涂工程中心，配备高效治污设施，替代企业独立喷涂工序。</w:t>
                  </w:r>
                </w:p>
              </w:tc>
              <w:tc>
                <w:tcPr>
                  <w:tcW w:w="974" w:type="pct"/>
                  <w:vAlign w:val="center"/>
                </w:tcPr>
                <w:p w14:paraId="718AAB7B" w14:textId="77777777" w:rsidR="00D4770B" w:rsidRDefault="00B86633">
                  <w:pPr>
                    <w:spacing w:line="240" w:lineRule="auto"/>
                    <w:ind w:firstLineChars="0" w:firstLine="0"/>
                    <w:contextualSpacing/>
                    <w:jc w:val="center"/>
                    <w:rPr>
                      <w:sz w:val="21"/>
                      <w:szCs w:val="21"/>
                    </w:rPr>
                  </w:pPr>
                  <w:r>
                    <w:rPr>
                      <w:rFonts w:hint="eastAsia"/>
                      <w:sz w:val="21"/>
                      <w:szCs w:val="21"/>
                    </w:rPr>
                    <w:t>项目锅炉配套陶瓷多管除尘器</w:t>
                  </w:r>
                  <w:r>
                    <w:rPr>
                      <w:rFonts w:hint="eastAsia"/>
                      <w:sz w:val="21"/>
                      <w:szCs w:val="21"/>
                    </w:rPr>
                    <w:t>+</w:t>
                  </w:r>
                  <w:r>
                    <w:rPr>
                      <w:rFonts w:hint="eastAsia"/>
                      <w:sz w:val="21"/>
                      <w:szCs w:val="21"/>
                    </w:rPr>
                    <w:t>脉冲布袋除尘器</w:t>
                  </w:r>
                  <w:r>
                    <w:rPr>
                      <w:rFonts w:hint="eastAsia"/>
                      <w:sz w:val="21"/>
                      <w:szCs w:val="21"/>
                    </w:rPr>
                    <w:t>+SNCR</w:t>
                  </w:r>
                  <w:r>
                    <w:rPr>
                      <w:rFonts w:hint="eastAsia"/>
                      <w:sz w:val="21"/>
                      <w:szCs w:val="21"/>
                    </w:rPr>
                    <w:t>脱硝，锅炉废气通过</w:t>
                  </w:r>
                  <w:r>
                    <w:rPr>
                      <w:rFonts w:hint="eastAsia"/>
                      <w:sz w:val="21"/>
                      <w:szCs w:val="21"/>
                    </w:rPr>
                    <w:t>1</w:t>
                  </w:r>
                  <w:r>
                    <w:rPr>
                      <w:rFonts w:hint="eastAsia"/>
                      <w:sz w:val="21"/>
                      <w:szCs w:val="21"/>
                    </w:rPr>
                    <w:t>根</w:t>
                  </w:r>
                  <w:r>
                    <w:rPr>
                      <w:rFonts w:hint="eastAsia"/>
                      <w:sz w:val="21"/>
                      <w:szCs w:val="21"/>
                    </w:rPr>
                    <w:t>1</w:t>
                  </w:r>
                  <w:r>
                    <w:rPr>
                      <w:sz w:val="21"/>
                      <w:szCs w:val="21"/>
                    </w:rPr>
                    <w:t>5m</w:t>
                  </w:r>
                  <w:r>
                    <w:rPr>
                      <w:rFonts w:hint="eastAsia"/>
                      <w:sz w:val="21"/>
                      <w:szCs w:val="21"/>
                    </w:rPr>
                    <w:t>高排气筒排放</w:t>
                  </w:r>
                </w:p>
              </w:tc>
              <w:tc>
                <w:tcPr>
                  <w:tcW w:w="822" w:type="pct"/>
                  <w:vAlign w:val="center"/>
                </w:tcPr>
                <w:p w14:paraId="6FE1947A"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r w:rsidR="00D4770B" w14:paraId="15BD2B80" w14:textId="77777777">
              <w:trPr>
                <w:trHeight w:val="45"/>
                <w:jc w:val="center"/>
              </w:trPr>
              <w:tc>
                <w:tcPr>
                  <w:tcW w:w="3204" w:type="pct"/>
                  <w:vAlign w:val="center"/>
                </w:tcPr>
                <w:p w14:paraId="6741D16D" w14:textId="77777777" w:rsidR="00D4770B" w:rsidRDefault="00B86633">
                  <w:pPr>
                    <w:spacing w:line="240" w:lineRule="auto"/>
                    <w:ind w:firstLineChars="0" w:firstLine="0"/>
                    <w:contextualSpacing/>
                    <w:jc w:val="center"/>
                    <w:rPr>
                      <w:sz w:val="21"/>
                      <w:szCs w:val="21"/>
                    </w:rPr>
                  </w:pPr>
                  <w:r>
                    <w:rPr>
                      <w:rFonts w:hint="eastAsia"/>
                      <w:sz w:val="21"/>
                      <w:szCs w:val="21"/>
                    </w:rPr>
                    <w:t>实施燃煤锅炉综合整治。县级及以上城市建成区原则上不再新建每小时</w:t>
                  </w:r>
                  <w:r>
                    <w:rPr>
                      <w:rFonts w:hint="eastAsia"/>
                      <w:sz w:val="21"/>
                      <w:szCs w:val="21"/>
                    </w:rPr>
                    <w:t>35</w:t>
                  </w:r>
                  <w:r>
                    <w:rPr>
                      <w:rFonts w:hint="eastAsia"/>
                      <w:sz w:val="21"/>
                      <w:szCs w:val="21"/>
                    </w:rPr>
                    <w:t>蒸吨以下的燃煤锅炉</w:t>
                  </w:r>
                  <w:r>
                    <w:rPr>
                      <w:rFonts w:hint="eastAsia"/>
                      <w:sz w:val="21"/>
                      <w:szCs w:val="21"/>
                    </w:rPr>
                    <w:t>,</w:t>
                  </w:r>
                  <w:r>
                    <w:rPr>
                      <w:rFonts w:hint="eastAsia"/>
                      <w:sz w:val="21"/>
                      <w:szCs w:val="21"/>
                    </w:rPr>
                    <w:t>其他地区原则上不再新建每小时</w:t>
                  </w:r>
                  <w:r>
                    <w:rPr>
                      <w:rFonts w:hint="eastAsia"/>
                      <w:sz w:val="21"/>
                      <w:szCs w:val="21"/>
                    </w:rPr>
                    <w:t>10</w:t>
                  </w:r>
                  <w:r>
                    <w:rPr>
                      <w:rFonts w:hint="eastAsia"/>
                      <w:sz w:val="21"/>
                      <w:szCs w:val="21"/>
                    </w:rPr>
                    <w:t>蒸吨以下的燃煤锅炉。</w:t>
                  </w:r>
                </w:p>
              </w:tc>
              <w:tc>
                <w:tcPr>
                  <w:tcW w:w="974" w:type="pct"/>
                  <w:vAlign w:val="center"/>
                </w:tcPr>
                <w:p w14:paraId="630C34A3" w14:textId="77777777" w:rsidR="00D4770B" w:rsidRDefault="00B86633">
                  <w:pPr>
                    <w:spacing w:line="240" w:lineRule="auto"/>
                    <w:ind w:firstLineChars="0" w:firstLine="0"/>
                    <w:contextualSpacing/>
                    <w:jc w:val="center"/>
                    <w:rPr>
                      <w:sz w:val="21"/>
                      <w:szCs w:val="21"/>
                    </w:rPr>
                  </w:pPr>
                  <w:r>
                    <w:rPr>
                      <w:rFonts w:hint="eastAsia"/>
                      <w:color w:val="000000"/>
                      <w:sz w:val="21"/>
                      <w:szCs w:val="21"/>
                    </w:rPr>
                    <w:t>本项目为燃生物质蒸汽锅炉</w:t>
                  </w:r>
                </w:p>
              </w:tc>
              <w:tc>
                <w:tcPr>
                  <w:tcW w:w="822" w:type="pct"/>
                  <w:vAlign w:val="center"/>
                </w:tcPr>
                <w:p w14:paraId="664C3C96"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bl>
          <w:p w14:paraId="153A7B49" w14:textId="77777777" w:rsidR="00D4770B" w:rsidRDefault="00B86633">
            <w:pPr>
              <w:widowControl/>
              <w:spacing w:line="240" w:lineRule="auto"/>
              <w:ind w:firstLineChars="0" w:firstLine="0"/>
              <w:contextualSpacing/>
              <w:jc w:val="center"/>
              <w:rPr>
                <w:b/>
                <w:bCs/>
                <w:sz w:val="21"/>
                <w:szCs w:val="21"/>
              </w:rPr>
            </w:pPr>
            <w:r>
              <w:rPr>
                <w:rFonts w:hint="eastAsia"/>
                <w:b/>
                <w:bCs/>
                <w:sz w:val="21"/>
                <w:szCs w:val="21"/>
              </w:rPr>
              <w:t>表</w:t>
            </w:r>
            <w:r>
              <w:rPr>
                <w:b/>
                <w:bCs/>
                <w:sz w:val="21"/>
                <w:szCs w:val="21"/>
              </w:rPr>
              <w:t xml:space="preserve">1-10  </w:t>
            </w:r>
            <w:r>
              <w:rPr>
                <w:rFonts w:hint="eastAsia"/>
                <w:b/>
                <w:bCs/>
                <w:sz w:val="21"/>
                <w:szCs w:val="21"/>
              </w:rPr>
              <w:t>本项目与《新疆维吾尔自治区大气污染防治条例》符合性分析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04"/>
              <w:gridCol w:w="1784"/>
              <w:gridCol w:w="1255"/>
            </w:tblGrid>
            <w:tr w:rsidR="00D4770B" w14:paraId="137F20A1" w14:textId="77777777">
              <w:trPr>
                <w:trHeight w:val="45"/>
                <w:jc w:val="center"/>
              </w:trPr>
              <w:tc>
                <w:tcPr>
                  <w:tcW w:w="3157" w:type="pct"/>
                  <w:vAlign w:val="center"/>
                </w:tcPr>
                <w:p w14:paraId="7F985251" w14:textId="77777777" w:rsidR="00D4770B" w:rsidRDefault="00B86633">
                  <w:pPr>
                    <w:spacing w:line="240" w:lineRule="auto"/>
                    <w:ind w:firstLineChars="0" w:firstLine="0"/>
                    <w:contextualSpacing/>
                    <w:jc w:val="center"/>
                    <w:rPr>
                      <w:sz w:val="21"/>
                      <w:szCs w:val="21"/>
                    </w:rPr>
                  </w:pPr>
                  <w:r>
                    <w:rPr>
                      <w:rFonts w:hint="eastAsia"/>
                      <w:sz w:val="21"/>
                      <w:szCs w:val="21"/>
                    </w:rPr>
                    <w:t>防治措施</w:t>
                  </w:r>
                </w:p>
              </w:tc>
              <w:tc>
                <w:tcPr>
                  <w:tcW w:w="1082" w:type="pct"/>
                  <w:vAlign w:val="center"/>
                </w:tcPr>
                <w:p w14:paraId="119AF37A" w14:textId="77777777" w:rsidR="00D4770B" w:rsidRDefault="00B86633">
                  <w:pPr>
                    <w:spacing w:line="240" w:lineRule="auto"/>
                    <w:ind w:firstLineChars="0" w:firstLine="0"/>
                    <w:contextualSpacing/>
                    <w:jc w:val="center"/>
                    <w:rPr>
                      <w:sz w:val="21"/>
                      <w:szCs w:val="21"/>
                    </w:rPr>
                  </w:pPr>
                  <w:r>
                    <w:rPr>
                      <w:rFonts w:hint="eastAsia"/>
                      <w:sz w:val="21"/>
                      <w:szCs w:val="21"/>
                    </w:rPr>
                    <w:t>本项目相关内容</w:t>
                  </w:r>
                </w:p>
              </w:tc>
              <w:tc>
                <w:tcPr>
                  <w:tcW w:w="762" w:type="pct"/>
                  <w:vAlign w:val="center"/>
                </w:tcPr>
                <w:p w14:paraId="007B4127" w14:textId="77777777" w:rsidR="00D4770B" w:rsidRDefault="00B86633">
                  <w:pPr>
                    <w:spacing w:line="240" w:lineRule="auto"/>
                    <w:ind w:firstLineChars="0" w:firstLine="0"/>
                    <w:contextualSpacing/>
                    <w:jc w:val="center"/>
                    <w:rPr>
                      <w:sz w:val="21"/>
                      <w:szCs w:val="21"/>
                    </w:rPr>
                  </w:pPr>
                  <w:r>
                    <w:rPr>
                      <w:rFonts w:hint="eastAsia"/>
                      <w:sz w:val="21"/>
                      <w:szCs w:val="21"/>
                    </w:rPr>
                    <w:t>相符性</w:t>
                  </w:r>
                </w:p>
              </w:tc>
            </w:tr>
            <w:tr w:rsidR="00D4770B" w14:paraId="6D9D5A40" w14:textId="77777777">
              <w:trPr>
                <w:trHeight w:val="45"/>
                <w:jc w:val="center"/>
              </w:trPr>
              <w:tc>
                <w:tcPr>
                  <w:tcW w:w="3157" w:type="pct"/>
                  <w:vAlign w:val="center"/>
                </w:tcPr>
                <w:p w14:paraId="0F138175" w14:textId="77777777" w:rsidR="00D4770B" w:rsidRDefault="00B86633">
                  <w:pPr>
                    <w:spacing w:line="240" w:lineRule="auto"/>
                    <w:ind w:firstLineChars="0" w:firstLine="0"/>
                    <w:contextualSpacing/>
                    <w:jc w:val="center"/>
                    <w:rPr>
                      <w:sz w:val="21"/>
                      <w:szCs w:val="21"/>
                    </w:rPr>
                  </w:pPr>
                  <w:r>
                    <w:rPr>
                      <w:rFonts w:hint="eastAsia"/>
                      <w:sz w:val="21"/>
                      <w:szCs w:val="21"/>
                    </w:rPr>
                    <w:t>第二十四条</w:t>
                  </w:r>
                  <w:r>
                    <w:rPr>
                      <w:rFonts w:hint="eastAsia"/>
                      <w:sz w:val="21"/>
                      <w:szCs w:val="21"/>
                    </w:rPr>
                    <w:t xml:space="preserve"> </w:t>
                  </w:r>
                  <w:r>
                    <w:rPr>
                      <w:rFonts w:hint="eastAsia"/>
                      <w:sz w:val="21"/>
                      <w:szCs w:val="21"/>
                    </w:rPr>
                    <w:t>推进城市建成区、工业园区实行集中供热，使用清洁燃料。在集中供热管网覆盖区域内，禁止新建、改建、扩建燃煤供热锅炉，集中供热管网覆盖前，已建成使用的燃煤供热锅炉应当限期停止使用。</w:t>
                  </w:r>
                </w:p>
              </w:tc>
              <w:tc>
                <w:tcPr>
                  <w:tcW w:w="1082" w:type="pct"/>
                  <w:vAlign w:val="center"/>
                </w:tcPr>
                <w:p w14:paraId="7A5A109F" w14:textId="77777777" w:rsidR="00D4770B" w:rsidRDefault="00B86633">
                  <w:pPr>
                    <w:spacing w:line="240" w:lineRule="auto"/>
                    <w:ind w:firstLineChars="0" w:firstLine="0"/>
                    <w:contextualSpacing/>
                    <w:jc w:val="center"/>
                    <w:rPr>
                      <w:sz w:val="21"/>
                      <w:szCs w:val="21"/>
                    </w:rPr>
                  </w:pPr>
                  <w:r>
                    <w:rPr>
                      <w:rFonts w:hint="eastAsia"/>
                      <w:sz w:val="21"/>
                      <w:szCs w:val="21"/>
                    </w:rPr>
                    <w:t>本项目燃料为生物质</w:t>
                  </w:r>
                </w:p>
              </w:tc>
              <w:tc>
                <w:tcPr>
                  <w:tcW w:w="762" w:type="pct"/>
                  <w:vAlign w:val="center"/>
                </w:tcPr>
                <w:p w14:paraId="6C3CA546"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r w:rsidR="00D4770B" w14:paraId="314CB4AF" w14:textId="77777777">
              <w:trPr>
                <w:trHeight w:val="110"/>
                <w:jc w:val="center"/>
              </w:trPr>
              <w:tc>
                <w:tcPr>
                  <w:tcW w:w="3157" w:type="pct"/>
                  <w:vAlign w:val="center"/>
                </w:tcPr>
                <w:p w14:paraId="489C31C6" w14:textId="77777777" w:rsidR="00D4770B" w:rsidRDefault="00B86633">
                  <w:pPr>
                    <w:spacing w:line="240" w:lineRule="auto"/>
                    <w:ind w:firstLineChars="0" w:firstLine="0"/>
                    <w:contextualSpacing/>
                    <w:jc w:val="center"/>
                    <w:rPr>
                      <w:sz w:val="21"/>
                      <w:szCs w:val="21"/>
                    </w:rPr>
                  </w:pPr>
                  <w:r>
                    <w:rPr>
                      <w:rFonts w:hint="eastAsia"/>
                      <w:sz w:val="21"/>
                      <w:szCs w:val="21"/>
                    </w:rPr>
                    <w:t>第二十五条</w:t>
                  </w:r>
                  <w:r>
                    <w:rPr>
                      <w:rFonts w:hint="eastAsia"/>
                      <w:sz w:val="21"/>
                      <w:szCs w:val="21"/>
                    </w:rPr>
                    <w:t xml:space="preserve"> </w:t>
                  </w:r>
                  <w:r>
                    <w:rPr>
                      <w:rFonts w:hint="eastAsia"/>
                      <w:sz w:val="21"/>
                      <w:szCs w:val="21"/>
                    </w:rPr>
                    <w:t>城市人民政府根据大气环境质量改善要求，划定并公布高污染燃料禁燃区，并逐步扩大高污染燃料禁燃区范围。在禁燃区内，禁止销售、燃用高污染燃料；禁止新建、扩建燃用高污染燃料的设施。已建成</w:t>
                  </w:r>
                  <w:r>
                    <w:rPr>
                      <w:rFonts w:hint="eastAsia"/>
                      <w:sz w:val="21"/>
                      <w:szCs w:val="21"/>
                    </w:rPr>
                    <w:lastRenderedPageBreak/>
                    <w:t>的，应当在规定期限内改用清洁能源。</w:t>
                  </w:r>
                </w:p>
              </w:tc>
              <w:tc>
                <w:tcPr>
                  <w:tcW w:w="1082" w:type="pct"/>
                  <w:vAlign w:val="center"/>
                </w:tcPr>
                <w:p w14:paraId="2B2E61C2" w14:textId="0E503716" w:rsidR="00D4770B" w:rsidRDefault="00DD44C8">
                  <w:pPr>
                    <w:spacing w:line="240" w:lineRule="auto"/>
                    <w:ind w:firstLineChars="0" w:firstLine="0"/>
                    <w:contextualSpacing/>
                    <w:jc w:val="center"/>
                    <w:rPr>
                      <w:sz w:val="21"/>
                      <w:szCs w:val="21"/>
                    </w:rPr>
                  </w:pPr>
                  <w:r>
                    <w:rPr>
                      <w:rFonts w:hint="eastAsia"/>
                      <w:sz w:val="21"/>
                      <w:szCs w:val="21"/>
                    </w:rPr>
                    <w:lastRenderedPageBreak/>
                    <w:t>项目位于</w:t>
                  </w:r>
                  <w:r w:rsidRPr="00DD44C8">
                    <w:rPr>
                      <w:rFonts w:hint="eastAsia"/>
                      <w:sz w:val="21"/>
                      <w:szCs w:val="21"/>
                    </w:rPr>
                    <w:t>新疆维吾尔自治区巴音郭楞蒙古自治州和静县巴润哈尔莫墩镇察</w:t>
                  </w:r>
                  <w:r w:rsidRPr="00DD44C8">
                    <w:rPr>
                      <w:rFonts w:hint="eastAsia"/>
                      <w:sz w:val="21"/>
                      <w:szCs w:val="21"/>
                    </w:rPr>
                    <w:lastRenderedPageBreak/>
                    <w:t>桐沟</w:t>
                  </w:r>
                  <w:r>
                    <w:rPr>
                      <w:rFonts w:hint="eastAsia"/>
                      <w:sz w:val="21"/>
                      <w:szCs w:val="21"/>
                    </w:rPr>
                    <w:t>，不在高污染燃料禁燃区域</w:t>
                  </w:r>
                </w:p>
              </w:tc>
              <w:tc>
                <w:tcPr>
                  <w:tcW w:w="762" w:type="pct"/>
                  <w:vAlign w:val="center"/>
                </w:tcPr>
                <w:p w14:paraId="2D690760" w14:textId="77777777" w:rsidR="00D4770B" w:rsidRDefault="00B86633">
                  <w:pPr>
                    <w:spacing w:line="240" w:lineRule="auto"/>
                    <w:ind w:firstLineChars="0" w:firstLine="0"/>
                    <w:contextualSpacing/>
                    <w:jc w:val="center"/>
                    <w:rPr>
                      <w:sz w:val="21"/>
                      <w:szCs w:val="21"/>
                    </w:rPr>
                  </w:pPr>
                  <w:r>
                    <w:rPr>
                      <w:rFonts w:hint="eastAsia"/>
                      <w:sz w:val="21"/>
                      <w:szCs w:val="21"/>
                    </w:rPr>
                    <w:lastRenderedPageBreak/>
                    <w:t>符合</w:t>
                  </w:r>
                </w:p>
              </w:tc>
            </w:tr>
          </w:tbl>
          <w:p w14:paraId="66BC6A00" w14:textId="77777777" w:rsidR="00D4770B" w:rsidRDefault="00B86633">
            <w:pPr>
              <w:widowControl/>
              <w:spacing w:line="240" w:lineRule="auto"/>
              <w:ind w:firstLineChars="0" w:firstLine="0"/>
              <w:contextualSpacing/>
              <w:jc w:val="center"/>
              <w:rPr>
                <w:b/>
                <w:bCs/>
                <w:sz w:val="21"/>
                <w:szCs w:val="21"/>
              </w:rPr>
            </w:pPr>
            <w:r>
              <w:rPr>
                <w:rFonts w:hint="eastAsia"/>
                <w:b/>
                <w:bCs/>
                <w:sz w:val="21"/>
                <w:szCs w:val="21"/>
              </w:rPr>
              <w:t>表</w:t>
            </w:r>
            <w:r>
              <w:rPr>
                <w:b/>
                <w:bCs/>
                <w:sz w:val="21"/>
                <w:szCs w:val="21"/>
              </w:rPr>
              <w:t xml:space="preserve">1-11  </w:t>
            </w:r>
            <w:r>
              <w:rPr>
                <w:rFonts w:hint="eastAsia"/>
                <w:b/>
                <w:bCs/>
                <w:sz w:val="21"/>
                <w:szCs w:val="21"/>
              </w:rPr>
              <w:t>本项目与《</w:t>
            </w:r>
            <w:r>
              <w:rPr>
                <w:b/>
                <w:bCs/>
                <w:sz w:val="21"/>
                <w:szCs w:val="21"/>
              </w:rPr>
              <w:t>2022</w:t>
            </w:r>
            <w:r>
              <w:rPr>
                <w:rFonts w:hint="eastAsia"/>
                <w:b/>
                <w:bCs/>
                <w:sz w:val="21"/>
                <w:szCs w:val="21"/>
              </w:rPr>
              <w:t>年度自治州大气污染防治</w:t>
            </w:r>
            <w:r>
              <w:rPr>
                <w:b/>
                <w:bCs/>
                <w:sz w:val="21"/>
                <w:szCs w:val="21"/>
              </w:rPr>
              <w:t>“</w:t>
            </w:r>
            <w:r>
              <w:rPr>
                <w:rFonts w:hint="eastAsia"/>
                <w:b/>
                <w:bCs/>
                <w:sz w:val="21"/>
                <w:szCs w:val="21"/>
              </w:rPr>
              <w:t>冬病夏治</w:t>
            </w:r>
            <w:r>
              <w:rPr>
                <w:b/>
                <w:bCs/>
                <w:sz w:val="21"/>
                <w:szCs w:val="21"/>
              </w:rPr>
              <w:t>”</w:t>
            </w:r>
            <w:r>
              <w:rPr>
                <w:rFonts w:hint="eastAsia"/>
                <w:b/>
                <w:bCs/>
                <w:sz w:val="21"/>
                <w:szCs w:val="21"/>
              </w:rPr>
              <w:t>工作推进方案》符合性分析一览表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58"/>
              <w:gridCol w:w="1621"/>
              <w:gridCol w:w="1464"/>
            </w:tblGrid>
            <w:tr w:rsidR="00D4770B" w14:paraId="4406DB30" w14:textId="77777777">
              <w:trPr>
                <w:trHeight w:val="45"/>
                <w:jc w:val="center"/>
              </w:trPr>
              <w:tc>
                <w:tcPr>
                  <w:tcW w:w="3129" w:type="pct"/>
                  <w:vAlign w:val="center"/>
                </w:tcPr>
                <w:p w14:paraId="653B6654" w14:textId="77777777" w:rsidR="00D4770B" w:rsidRDefault="00B86633">
                  <w:pPr>
                    <w:spacing w:line="240" w:lineRule="auto"/>
                    <w:ind w:firstLineChars="0" w:firstLine="0"/>
                    <w:contextualSpacing/>
                    <w:jc w:val="center"/>
                    <w:rPr>
                      <w:sz w:val="21"/>
                      <w:szCs w:val="21"/>
                    </w:rPr>
                  </w:pPr>
                  <w:r>
                    <w:rPr>
                      <w:rFonts w:hint="eastAsia"/>
                      <w:sz w:val="21"/>
                      <w:szCs w:val="21"/>
                    </w:rPr>
                    <w:t>主要任务</w:t>
                  </w:r>
                </w:p>
              </w:tc>
              <w:tc>
                <w:tcPr>
                  <w:tcW w:w="983" w:type="pct"/>
                  <w:vAlign w:val="center"/>
                </w:tcPr>
                <w:p w14:paraId="32D186AC" w14:textId="77777777" w:rsidR="00D4770B" w:rsidRDefault="00B86633">
                  <w:pPr>
                    <w:spacing w:line="240" w:lineRule="auto"/>
                    <w:ind w:firstLineChars="0" w:firstLine="0"/>
                    <w:contextualSpacing/>
                    <w:jc w:val="center"/>
                    <w:rPr>
                      <w:sz w:val="21"/>
                      <w:szCs w:val="21"/>
                    </w:rPr>
                  </w:pPr>
                  <w:r>
                    <w:rPr>
                      <w:rFonts w:hint="eastAsia"/>
                      <w:sz w:val="21"/>
                      <w:szCs w:val="21"/>
                    </w:rPr>
                    <w:t>本项目相关内容</w:t>
                  </w:r>
                </w:p>
              </w:tc>
              <w:tc>
                <w:tcPr>
                  <w:tcW w:w="888" w:type="pct"/>
                  <w:vAlign w:val="center"/>
                </w:tcPr>
                <w:p w14:paraId="2B284C60" w14:textId="77777777" w:rsidR="00D4770B" w:rsidRDefault="00B86633">
                  <w:pPr>
                    <w:spacing w:line="240" w:lineRule="auto"/>
                    <w:ind w:firstLineChars="0" w:firstLine="0"/>
                    <w:contextualSpacing/>
                    <w:jc w:val="center"/>
                    <w:rPr>
                      <w:sz w:val="21"/>
                      <w:szCs w:val="21"/>
                    </w:rPr>
                  </w:pPr>
                  <w:r>
                    <w:rPr>
                      <w:rFonts w:hint="eastAsia"/>
                      <w:sz w:val="21"/>
                      <w:szCs w:val="21"/>
                    </w:rPr>
                    <w:t>相符性</w:t>
                  </w:r>
                </w:p>
              </w:tc>
            </w:tr>
            <w:tr w:rsidR="00D4770B" w14:paraId="6038A046" w14:textId="77777777">
              <w:trPr>
                <w:trHeight w:val="45"/>
                <w:jc w:val="center"/>
              </w:trPr>
              <w:tc>
                <w:tcPr>
                  <w:tcW w:w="3129" w:type="pct"/>
                  <w:vAlign w:val="center"/>
                </w:tcPr>
                <w:p w14:paraId="561391E2" w14:textId="77777777" w:rsidR="00D4770B" w:rsidRDefault="00B86633">
                  <w:pPr>
                    <w:spacing w:line="240" w:lineRule="auto"/>
                    <w:ind w:firstLineChars="0" w:firstLine="0"/>
                    <w:contextualSpacing/>
                    <w:jc w:val="center"/>
                    <w:rPr>
                      <w:sz w:val="21"/>
                      <w:szCs w:val="21"/>
                    </w:rPr>
                  </w:pPr>
                  <w:r>
                    <w:rPr>
                      <w:rFonts w:hint="eastAsia"/>
                      <w:sz w:val="21"/>
                      <w:szCs w:val="21"/>
                    </w:rPr>
                    <w:t>进一步加强锅炉基础数据管理，及时更新完善锅炉动态监管系统，确保锅炉信息数据真实可靠。县级城市建成区（含县城）不再新建每小时</w:t>
                  </w:r>
                  <w:r>
                    <w:rPr>
                      <w:rFonts w:hint="eastAsia"/>
                      <w:sz w:val="21"/>
                      <w:szCs w:val="21"/>
                    </w:rPr>
                    <w:t>35</w:t>
                  </w:r>
                  <w:r>
                    <w:rPr>
                      <w:rFonts w:hint="eastAsia"/>
                      <w:sz w:val="21"/>
                      <w:szCs w:val="21"/>
                    </w:rPr>
                    <w:t>蒸吨及以下的燃煤锅炉，其他地区不再新建每小时</w:t>
                  </w:r>
                  <w:r>
                    <w:rPr>
                      <w:rFonts w:hint="eastAsia"/>
                      <w:sz w:val="21"/>
                      <w:szCs w:val="21"/>
                    </w:rPr>
                    <w:t>10</w:t>
                  </w:r>
                  <w:r>
                    <w:rPr>
                      <w:rFonts w:hint="eastAsia"/>
                      <w:sz w:val="21"/>
                      <w:szCs w:val="21"/>
                    </w:rPr>
                    <w:t>蒸吨及以下的燃煤锅炉。加快完成县级城市建成区（含县城）每小时</w:t>
                  </w:r>
                  <w:r>
                    <w:rPr>
                      <w:rFonts w:hint="eastAsia"/>
                      <w:sz w:val="21"/>
                      <w:szCs w:val="21"/>
                    </w:rPr>
                    <w:t>35</w:t>
                  </w:r>
                  <w:r>
                    <w:rPr>
                      <w:rFonts w:hint="eastAsia"/>
                      <w:sz w:val="21"/>
                      <w:szCs w:val="21"/>
                    </w:rPr>
                    <w:t>蒸吨及以下的燃煤锅炉淘汰，博湖县、和硕县要坚持“先立后破”原则，制定热源替代及淘汰计划，加快燃煤供热锅炉替代，博湖县在</w:t>
                  </w:r>
                  <w:r>
                    <w:rPr>
                      <w:rFonts w:hint="eastAsia"/>
                      <w:sz w:val="21"/>
                      <w:szCs w:val="21"/>
                    </w:rPr>
                    <w:t>2022</w:t>
                  </w:r>
                  <w:r>
                    <w:rPr>
                      <w:rFonts w:hint="eastAsia"/>
                      <w:sz w:val="21"/>
                      <w:szCs w:val="21"/>
                    </w:rPr>
                    <w:t>年</w:t>
                  </w:r>
                  <w:r>
                    <w:rPr>
                      <w:rFonts w:hint="eastAsia"/>
                      <w:sz w:val="21"/>
                      <w:szCs w:val="21"/>
                    </w:rPr>
                    <w:t>10</w:t>
                  </w:r>
                  <w:r>
                    <w:rPr>
                      <w:rFonts w:hint="eastAsia"/>
                      <w:sz w:val="21"/>
                      <w:szCs w:val="21"/>
                    </w:rPr>
                    <w:t>月底前完成淘汰</w:t>
                  </w:r>
                  <w:r>
                    <w:rPr>
                      <w:rFonts w:hint="eastAsia"/>
                      <w:sz w:val="21"/>
                      <w:szCs w:val="21"/>
                    </w:rPr>
                    <w:t>1</w:t>
                  </w:r>
                  <w:r>
                    <w:rPr>
                      <w:rFonts w:hint="eastAsia"/>
                      <w:sz w:val="21"/>
                      <w:szCs w:val="21"/>
                    </w:rPr>
                    <w:t>台，</w:t>
                  </w:r>
                  <w:r>
                    <w:rPr>
                      <w:rFonts w:hint="eastAsia"/>
                      <w:sz w:val="21"/>
                      <w:szCs w:val="21"/>
                    </w:rPr>
                    <w:t>2023</w:t>
                  </w:r>
                  <w:r>
                    <w:rPr>
                      <w:rFonts w:hint="eastAsia"/>
                      <w:sz w:val="21"/>
                      <w:szCs w:val="21"/>
                    </w:rPr>
                    <w:t>年供暖季前博湖县、和硕县继续完成锅炉淘汰任务，</w:t>
                  </w:r>
                  <w:r>
                    <w:rPr>
                      <w:rFonts w:hint="eastAsia"/>
                      <w:sz w:val="21"/>
                      <w:szCs w:val="21"/>
                    </w:rPr>
                    <w:t>2024</w:t>
                  </w:r>
                  <w:r>
                    <w:rPr>
                      <w:rFonts w:hint="eastAsia"/>
                      <w:sz w:val="21"/>
                      <w:szCs w:val="21"/>
                    </w:rPr>
                    <w:t>年底前全部完成。加快每小时</w:t>
                  </w:r>
                  <w:r>
                    <w:rPr>
                      <w:rFonts w:hint="eastAsia"/>
                      <w:sz w:val="21"/>
                      <w:szCs w:val="21"/>
                    </w:rPr>
                    <w:t>65</w:t>
                  </w:r>
                  <w:r>
                    <w:rPr>
                      <w:rFonts w:hint="eastAsia"/>
                      <w:sz w:val="21"/>
                      <w:szCs w:val="21"/>
                    </w:rPr>
                    <w:t>蒸吨及以上燃煤锅炉超低排放改造，禁止启用未达到超低排放标准的锅炉，</w:t>
                  </w:r>
                  <w:r>
                    <w:rPr>
                      <w:rFonts w:hint="eastAsia"/>
                      <w:sz w:val="21"/>
                      <w:szCs w:val="21"/>
                    </w:rPr>
                    <w:t>2022</w:t>
                  </w:r>
                  <w:r>
                    <w:rPr>
                      <w:rFonts w:hint="eastAsia"/>
                      <w:sz w:val="21"/>
                      <w:szCs w:val="21"/>
                    </w:rPr>
                    <w:t>年各县市、库尔勒经济技术开发区累计完成总数的</w:t>
                  </w:r>
                  <w:r>
                    <w:rPr>
                      <w:rFonts w:hint="eastAsia"/>
                      <w:sz w:val="21"/>
                      <w:szCs w:val="21"/>
                    </w:rPr>
                    <w:t>60%</w:t>
                  </w:r>
                  <w:r>
                    <w:rPr>
                      <w:rFonts w:hint="eastAsia"/>
                      <w:sz w:val="21"/>
                      <w:szCs w:val="21"/>
                    </w:rPr>
                    <w:t>。加快推进燃气锅炉低氮燃烧改造，各县市、库尔勒经济技术开发区氮氧化物排放不高于</w:t>
                  </w:r>
                  <w:r>
                    <w:rPr>
                      <w:rFonts w:hint="eastAsia"/>
                      <w:sz w:val="21"/>
                      <w:szCs w:val="21"/>
                    </w:rPr>
                    <w:t>50</w:t>
                  </w:r>
                  <w:r>
                    <w:rPr>
                      <w:rFonts w:hint="eastAsia"/>
                      <w:sz w:val="21"/>
                      <w:szCs w:val="21"/>
                    </w:rPr>
                    <w:t>毫克</w:t>
                  </w:r>
                  <w:r>
                    <w:rPr>
                      <w:rFonts w:hint="eastAsia"/>
                      <w:sz w:val="21"/>
                      <w:szCs w:val="21"/>
                    </w:rPr>
                    <w:t>/</w:t>
                  </w:r>
                  <w:r>
                    <w:rPr>
                      <w:rFonts w:hint="eastAsia"/>
                      <w:sz w:val="21"/>
                      <w:szCs w:val="21"/>
                    </w:rPr>
                    <w:t>立方米的标准的燃气锅炉要累计占总数的</w:t>
                  </w:r>
                  <w:r>
                    <w:rPr>
                      <w:rFonts w:hint="eastAsia"/>
                      <w:sz w:val="21"/>
                      <w:szCs w:val="21"/>
                    </w:rPr>
                    <w:t>60%</w:t>
                  </w:r>
                  <w:r>
                    <w:rPr>
                      <w:rFonts w:hint="eastAsia"/>
                      <w:sz w:val="21"/>
                      <w:szCs w:val="21"/>
                    </w:rPr>
                    <w:t>。</w:t>
                  </w:r>
                </w:p>
              </w:tc>
              <w:tc>
                <w:tcPr>
                  <w:tcW w:w="983" w:type="pct"/>
                  <w:vAlign w:val="center"/>
                </w:tcPr>
                <w:p w14:paraId="47D075F3" w14:textId="77777777" w:rsidR="00D4770B" w:rsidRDefault="00B86633">
                  <w:pPr>
                    <w:spacing w:line="240" w:lineRule="auto"/>
                    <w:ind w:firstLineChars="0" w:firstLine="0"/>
                    <w:contextualSpacing/>
                    <w:jc w:val="center"/>
                    <w:rPr>
                      <w:sz w:val="21"/>
                      <w:szCs w:val="21"/>
                    </w:rPr>
                  </w:pPr>
                  <w:r>
                    <w:rPr>
                      <w:rFonts w:hint="eastAsia"/>
                      <w:color w:val="000000"/>
                      <w:sz w:val="21"/>
                      <w:szCs w:val="21"/>
                    </w:rPr>
                    <w:t>本项目为燃生物质蒸汽锅炉；</w:t>
                  </w:r>
                  <w:r>
                    <w:rPr>
                      <w:rFonts w:hint="eastAsia"/>
                      <w:sz w:val="21"/>
                      <w:szCs w:val="21"/>
                    </w:rPr>
                    <w:t>项目锅炉配套陶瓷多管除尘器</w:t>
                  </w:r>
                  <w:r>
                    <w:rPr>
                      <w:rFonts w:hint="eastAsia"/>
                      <w:sz w:val="21"/>
                      <w:szCs w:val="21"/>
                    </w:rPr>
                    <w:t>+</w:t>
                  </w:r>
                  <w:r>
                    <w:rPr>
                      <w:rFonts w:hint="eastAsia"/>
                      <w:sz w:val="21"/>
                      <w:szCs w:val="21"/>
                    </w:rPr>
                    <w:t>脉冲布袋除尘器</w:t>
                  </w:r>
                  <w:r>
                    <w:rPr>
                      <w:rFonts w:hint="eastAsia"/>
                      <w:sz w:val="21"/>
                      <w:szCs w:val="21"/>
                    </w:rPr>
                    <w:t>+SNCR</w:t>
                  </w:r>
                  <w:r>
                    <w:rPr>
                      <w:rFonts w:hint="eastAsia"/>
                      <w:sz w:val="21"/>
                      <w:szCs w:val="21"/>
                    </w:rPr>
                    <w:t>脱硝，锅炉废气通过</w:t>
                  </w:r>
                  <w:r>
                    <w:rPr>
                      <w:rFonts w:hint="eastAsia"/>
                      <w:sz w:val="21"/>
                      <w:szCs w:val="21"/>
                    </w:rPr>
                    <w:t>1</w:t>
                  </w:r>
                  <w:r>
                    <w:rPr>
                      <w:rFonts w:hint="eastAsia"/>
                      <w:sz w:val="21"/>
                      <w:szCs w:val="21"/>
                    </w:rPr>
                    <w:t>根</w:t>
                  </w:r>
                  <w:r>
                    <w:rPr>
                      <w:rFonts w:hint="eastAsia"/>
                      <w:sz w:val="21"/>
                      <w:szCs w:val="21"/>
                    </w:rPr>
                    <w:t>1</w:t>
                  </w:r>
                  <w:r>
                    <w:rPr>
                      <w:sz w:val="21"/>
                      <w:szCs w:val="21"/>
                    </w:rPr>
                    <w:t>5m</w:t>
                  </w:r>
                  <w:r>
                    <w:rPr>
                      <w:rFonts w:hint="eastAsia"/>
                      <w:sz w:val="21"/>
                      <w:szCs w:val="21"/>
                    </w:rPr>
                    <w:t>高排气筒排放</w:t>
                  </w:r>
                </w:p>
              </w:tc>
              <w:tc>
                <w:tcPr>
                  <w:tcW w:w="888" w:type="pct"/>
                  <w:vAlign w:val="center"/>
                </w:tcPr>
                <w:p w14:paraId="2349C5DE"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bl>
          <w:p w14:paraId="77699A55" w14:textId="77777777" w:rsidR="00D4770B" w:rsidRDefault="00B86633">
            <w:pPr>
              <w:widowControl/>
              <w:spacing w:line="240" w:lineRule="auto"/>
              <w:ind w:firstLineChars="0" w:firstLine="0"/>
              <w:contextualSpacing/>
              <w:jc w:val="center"/>
              <w:rPr>
                <w:b/>
                <w:bCs/>
                <w:sz w:val="21"/>
                <w:szCs w:val="21"/>
              </w:rPr>
            </w:pPr>
            <w:r>
              <w:rPr>
                <w:rFonts w:hint="eastAsia"/>
                <w:b/>
                <w:bCs/>
                <w:sz w:val="21"/>
                <w:szCs w:val="21"/>
              </w:rPr>
              <w:t>表</w:t>
            </w:r>
            <w:r>
              <w:rPr>
                <w:b/>
                <w:bCs/>
                <w:sz w:val="21"/>
                <w:szCs w:val="21"/>
              </w:rPr>
              <w:t xml:space="preserve">1-12  </w:t>
            </w:r>
            <w:r>
              <w:rPr>
                <w:rFonts w:hint="eastAsia"/>
                <w:b/>
                <w:bCs/>
                <w:sz w:val="21"/>
                <w:szCs w:val="21"/>
              </w:rPr>
              <w:t>本项目与《巴音郭楞蒙古自治州</w:t>
            </w:r>
            <w:r>
              <w:rPr>
                <w:b/>
                <w:bCs/>
                <w:sz w:val="21"/>
                <w:szCs w:val="21"/>
              </w:rPr>
              <w:t>“</w:t>
            </w:r>
            <w:r>
              <w:rPr>
                <w:rFonts w:hint="eastAsia"/>
                <w:b/>
                <w:bCs/>
                <w:sz w:val="21"/>
                <w:szCs w:val="21"/>
              </w:rPr>
              <w:t>十四五</w:t>
            </w:r>
            <w:r>
              <w:rPr>
                <w:b/>
                <w:bCs/>
                <w:sz w:val="21"/>
                <w:szCs w:val="21"/>
              </w:rPr>
              <w:t>”</w:t>
            </w:r>
            <w:r>
              <w:rPr>
                <w:rFonts w:hint="eastAsia"/>
                <w:b/>
                <w:bCs/>
                <w:sz w:val="21"/>
                <w:szCs w:val="21"/>
              </w:rPr>
              <w:t>规划》符合性分析表一览表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58"/>
              <w:gridCol w:w="1621"/>
              <w:gridCol w:w="1464"/>
            </w:tblGrid>
            <w:tr w:rsidR="00D4770B" w14:paraId="0A21FD81" w14:textId="77777777">
              <w:trPr>
                <w:trHeight w:val="45"/>
                <w:jc w:val="center"/>
              </w:trPr>
              <w:tc>
                <w:tcPr>
                  <w:tcW w:w="3129" w:type="pct"/>
                  <w:vAlign w:val="center"/>
                </w:tcPr>
                <w:p w14:paraId="2952A737" w14:textId="77777777" w:rsidR="00D4770B" w:rsidRDefault="00B86633">
                  <w:pPr>
                    <w:spacing w:line="240" w:lineRule="auto"/>
                    <w:ind w:firstLineChars="0" w:firstLine="0"/>
                    <w:contextualSpacing/>
                    <w:jc w:val="center"/>
                    <w:rPr>
                      <w:sz w:val="21"/>
                      <w:szCs w:val="21"/>
                    </w:rPr>
                  </w:pPr>
                  <w:r>
                    <w:rPr>
                      <w:rFonts w:hint="eastAsia"/>
                      <w:sz w:val="21"/>
                      <w:szCs w:val="21"/>
                    </w:rPr>
                    <w:t>主要任务</w:t>
                  </w:r>
                </w:p>
              </w:tc>
              <w:tc>
                <w:tcPr>
                  <w:tcW w:w="983" w:type="pct"/>
                  <w:vAlign w:val="center"/>
                </w:tcPr>
                <w:p w14:paraId="62E5B807" w14:textId="77777777" w:rsidR="00D4770B" w:rsidRDefault="00B86633">
                  <w:pPr>
                    <w:spacing w:line="240" w:lineRule="auto"/>
                    <w:ind w:firstLineChars="0" w:firstLine="0"/>
                    <w:contextualSpacing/>
                    <w:jc w:val="center"/>
                    <w:rPr>
                      <w:sz w:val="21"/>
                      <w:szCs w:val="21"/>
                    </w:rPr>
                  </w:pPr>
                  <w:r>
                    <w:rPr>
                      <w:rFonts w:hint="eastAsia"/>
                      <w:sz w:val="21"/>
                      <w:szCs w:val="21"/>
                    </w:rPr>
                    <w:t>本项目相关内容</w:t>
                  </w:r>
                </w:p>
              </w:tc>
              <w:tc>
                <w:tcPr>
                  <w:tcW w:w="888" w:type="pct"/>
                  <w:vAlign w:val="center"/>
                </w:tcPr>
                <w:p w14:paraId="21D1D696" w14:textId="77777777" w:rsidR="00D4770B" w:rsidRDefault="00B86633">
                  <w:pPr>
                    <w:spacing w:line="240" w:lineRule="auto"/>
                    <w:ind w:firstLineChars="0" w:firstLine="0"/>
                    <w:contextualSpacing/>
                    <w:jc w:val="center"/>
                    <w:rPr>
                      <w:sz w:val="21"/>
                      <w:szCs w:val="21"/>
                    </w:rPr>
                  </w:pPr>
                  <w:r>
                    <w:rPr>
                      <w:rFonts w:hint="eastAsia"/>
                      <w:sz w:val="21"/>
                      <w:szCs w:val="21"/>
                    </w:rPr>
                    <w:t>相符性</w:t>
                  </w:r>
                </w:p>
              </w:tc>
            </w:tr>
            <w:tr w:rsidR="00D4770B" w14:paraId="55FB9883" w14:textId="77777777">
              <w:trPr>
                <w:trHeight w:val="45"/>
                <w:jc w:val="center"/>
              </w:trPr>
              <w:tc>
                <w:tcPr>
                  <w:tcW w:w="3129" w:type="pct"/>
                  <w:vAlign w:val="center"/>
                </w:tcPr>
                <w:p w14:paraId="5506FC81" w14:textId="77777777" w:rsidR="00D4770B" w:rsidRDefault="00B86633">
                  <w:pPr>
                    <w:spacing w:line="240" w:lineRule="auto"/>
                    <w:ind w:firstLineChars="0" w:firstLine="0"/>
                    <w:contextualSpacing/>
                    <w:jc w:val="center"/>
                    <w:rPr>
                      <w:sz w:val="21"/>
                      <w:szCs w:val="21"/>
                    </w:rPr>
                  </w:pPr>
                  <w:r>
                    <w:rPr>
                      <w:rFonts w:hint="eastAsia"/>
                      <w:sz w:val="21"/>
                      <w:szCs w:val="21"/>
                    </w:rPr>
                    <w:t>城市建成区</w:t>
                  </w:r>
                  <w:r>
                    <w:rPr>
                      <w:rFonts w:hint="eastAsia"/>
                      <w:sz w:val="21"/>
                      <w:szCs w:val="21"/>
                    </w:rPr>
                    <w:t>35</w:t>
                  </w:r>
                  <w:r>
                    <w:rPr>
                      <w:rFonts w:hint="eastAsia"/>
                      <w:sz w:val="21"/>
                      <w:szCs w:val="21"/>
                    </w:rPr>
                    <w:t>蒸吨</w:t>
                  </w:r>
                  <w:r>
                    <w:rPr>
                      <w:rFonts w:hint="eastAsia"/>
                      <w:sz w:val="21"/>
                      <w:szCs w:val="21"/>
                    </w:rPr>
                    <w:t>/</w:t>
                  </w:r>
                  <w:r>
                    <w:rPr>
                      <w:rFonts w:hint="eastAsia"/>
                      <w:sz w:val="21"/>
                      <w:szCs w:val="21"/>
                    </w:rPr>
                    <w:t>小时及以下的燃煤锅炉全部淘汰或实施清洁能源替代；推动</w:t>
                  </w:r>
                  <w:r>
                    <w:rPr>
                      <w:rFonts w:hint="eastAsia"/>
                      <w:sz w:val="21"/>
                      <w:szCs w:val="21"/>
                    </w:rPr>
                    <w:t>65</w:t>
                  </w:r>
                  <w:r>
                    <w:rPr>
                      <w:rFonts w:hint="eastAsia"/>
                      <w:sz w:val="21"/>
                      <w:szCs w:val="21"/>
                    </w:rPr>
                    <w:t>蒸吨</w:t>
                  </w:r>
                  <w:r>
                    <w:rPr>
                      <w:rFonts w:hint="eastAsia"/>
                      <w:sz w:val="21"/>
                      <w:szCs w:val="21"/>
                    </w:rPr>
                    <w:t>/</w:t>
                  </w:r>
                  <w:r>
                    <w:rPr>
                      <w:rFonts w:hint="eastAsia"/>
                      <w:sz w:val="21"/>
                      <w:szCs w:val="21"/>
                    </w:rPr>
                    <w:t>小时及以上的燃煤锅炉全部实现超低排放改造，实施燃气锅炉低氮改造。</w:t>
                  </w:r>
                </w:p>
              </w:tc>
              <w:tc>
                <w:tcPr>
                  <w:tcW w:w="983" w:type="pct"/>
                  <w:vAlign w:val="center"/>
                </w:tcPr>
                <w:p w14:paraId="0811B503" w14:textId="77777777" w:rsidR="00D4770B" w:rsidRDefault="00B86633">
                  <w:pPr>
                    <w:spacing w:line="240" w:lineRule="auto"/>
                    <w:ind w:firstLineChars="0" w:firstLine="0"/>
                    <w:contextualSpacing/>
                    <w:rPr>
                      <w:sz w:val="21"/>
                      <w:szCs w:val="21"/>
                    </w:rPr>
                  </w:pPr>
                  <w:r>
                    <w:rPr>
                      <w:rFonts w:hint="eastAsia"/>
                      <w:color w:val="000000"/>
                      <w:sz w:val="21"/>
                      <w:szCs w:val="21"/>
                    </w:rPr>
                    <w:t>本项目为燃生物质蒸汽锅炉；</w:t>
                  </w:r>
                  <w:r>
                    <w:rPr>
                      <w:rFonts w:hint="eastAsia"/>
                      <w:sz w:val="21"/>
                      <w:szCs w:val="21"/>
                    </w:rPr>
                    <w:t>项目锅炉配套陶瓷多管除尘器</w:t>
                  </w:r>
                  <w:r>
                    <w:rPr>
                      <w:rFonts w:hint="eastAsia"/>
                      <w:sz w:val="21"/>
                      <w:szCs w:val="21"/>
                    </w:rPr>
                    <w:t>+</w:t>
                  </w:r>
                  <w:r>
                    <w:rPr>
                      <w:rFonts w:hint="eastAsia"/>
                      <w:sz w:val="21"/>
                      <w:szCs w:val="21"/>
                    </w:rPr>
                    <w:t>布袋除尘器</w:t>
                  </w:r>
                  <w:r>
                    <w:rPr>
                      <w:rFonts w:hint="eastAsia"/>
                      <w:sz w:val="21"/>
                      <w:szCs w:val="21"/>
                    </w:rPr>
                    <w:t>+SNCR</w:t>
                  </w:r>
                  <w:r>
                    <w:rPr>
                      <w:rFonts w:hint="eastAsia"/>
                      <w:sz w:val="21"/>
                      <w:szCs w:val="21"/>
                    </w:rPr>
                    <w:t>脱硝，锅炉废气通过</w:t>
                  </w:r>
                  <w:r>
                    <w:rPr>
                      <w:rFonts w:hint="eastAsia"/>
                      <w:sz w:val="21"/>
                      <w:szCs w:val="21"/>
                    </w:rPr>
                    <w:t>1</w:t>
                  </w:r>
                  <w:r>
                    <w:rPr>
                      <w:rFonts w:hint="eastAsia"/>
                      <w:sz w:val="21"/>
                      <w:szCs w:val="21"/>
                    </w:rPr>
                    <w:t>根</w:t>
                  </w:r>
                  <w:r>
                    <w:rPr>
                      <w:rFonts w:hint="eastAsia"/>
                      <w:sz w:val="21"/>
                      <w:szCs w:val="21"/>
                    </w:rPr>
                    <w:t>1</w:t>
                  </w:r>
                  <w:r>
                    <w:rPr>
                      <w:sz w:val="21"/>
                      <w:szCs w:val="21"/>
                    </w:rPr>
                    <w:t>5m</w:t>
                  </w:r>
                  <w:r>
                    <w:rPr>
                      <w:rFonts w:hint="eastAsia"/>
                      <w:sz w:val="21"/>
                      <w:szCs w:val="21"/>
                    </w:rPr>
                    <w:t>高排气筒排放</w:t>
                  </w:r>
                </w:p>
              </w:tc>
              <w:tc>
                <w:tcPr>
                  <w:tcW w:w="888" w:type="pct"/>
                  <w:vAlign w:val="center"/>
                </w:tcPr>
                <w:p w14:paraId="2A59E6E5" w14:textId="77777777" w:rsidR="00D4770B" w:rsidRDefault="00B86633">
                  <w:pPr>
                    <w:spacing w:line="240" w:lineRule="auto"/>
                    <w:ind w:firstLineChars="0" w:firstLine="0"/>
                    <w:contextualSpacing/>
                    <w:jc w:val="center"/>
                    <w:rPr>
                      <w:sz w:val="21"/>
                      <w:szCs w:val="21"/>
                    </w:rPr>
                  </w:pPr>
                  <w:r>
                    <w:rPr>
                      <w:rFonts w:hint="eastAsia"/>
                      <w:sz w:val="21"/>
                      <w:szCs w:val="21"/>
                    </w:rPr>
                    <w:t>符合</w:t>
                  </w:r>
                </w:p>
              </w:tc>
            </w:tr>
          </w:tbl>
          <w:bookmarkEnd w:id="7"/>
          <w:p w14:paraId="7DE386B3" w14:textId="0B7C318B" w:rsidR="009527CA" w:rsidRDefault="009527CA" w:rsidP="009527CA">
            <w:pPr>
              <w:widowControl/>
              <w:spacing w:line="240" w:lineRule="auto"/>
              <w:ind w:firstLineChars="0" w:firstLine="0"/>
              <w:contextualSpacing/>
              <w:jc w:val="center"/>
              <w:rPr>
                <w:b/>
                <w:bCs/>
                <w:sz w:val="21"/>
                <w:szCs w:val="21"/>
              </w:rPr>
            </w:pPr>
            <w:r>
              <w:rPr>
                <w:rFonts w:hint="eastAsia"/>
                <w:b/>
                <w:bCs/>
                <w:sz w:val="21"/>
                <w:szCs w:val="21"/>
              </w:rPr>
              <w:t>表</w:t>
            </w:r>
            <w:r>
              <w:rPr>
                <w:b/>
                <w:bCs/>
                <w:sz w:val="21"/>
                <w:szCs w:val="21"/>
              </w:rPr>
              <w:t xml:space="preserve">1-13  </w:t>
            </w:r>
            <w:r>
              <w:rPr>
                <w:rFonts w:hint="eastAsia"/>
                <w:b/>
                <w:bCs/>
                <w:sz w:val="21"/>
                <w:szCs w:val="21"/>
              </w:rPr>
              <w:t>本项目与《</w:t>
            </w:r>
            <w:r w:rsidR="000C69A8">
              <w:rPr>
                <w:rFonts w:hint="eastAsia"/>
                <w:b/>
                <w:bCs/>
                <w:sz w:val="21"/>
                <w:szCs w:val="21"/>
              </w:rPr>
              <w:t>国家发展改革委</w:t>
            </w:r>
            <w:r w:rsidR="000C69A8">
              <w:rPr>
                <w:rFonts w:hint="eastAsia"/>
                <w:b/>
                <w:bCs/>
                <w:sz w:val="21"/>
                <w:szCs w:val="21"/>
              </w:rPr>
              <w:t xml:space="preserve"> </w:t>
            </w:r>
            <w:r w:rsidR="000C69A8">
              <w:rPr>
                <w:rFonts w:hint="eastAsia"/>
                <w:b/>
                <w:bCs/>
                <w:sz w:val="21"/>
                <w:szCs w:val="21"/>
              </w:rPr>
              <w:t>国家能源局关于印发促进生物质能供热发展指导意见的通知</w:t>
            </w:r>
            <w:r>
              <w:rPr>
                <w:rFonts w:hint="eastAsia"/>
                <w:b/>
                <w:bCs/>
                <w:sz w:val="21"/>
                <w:szCs w:val="21"/>
              </w:rPr>
              <w:t>》符合性分析表一览表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58"/>
              <w:gridCol w:w="1621"/>
              <w:gridCol w:w="1464"/>
            </w:tblGrid>
            <w:tr w:rsidR="009527CA" w14:paraId="549FBB88" w14:textId="77777777" w:rsidTr="003C0745">
              <w:trPr>
                <w:trHeight w:val="45"/>
                <w:jc w:val="center"/>
              </w:trPr>
              <w:tc>
                <w:tcPr>
                  <w:tcW w:w="3129" w:type="pct"/>
                  <w:vAlign w:val="center"/>
                </w:tcPr>
                <w:p w14:paraId="1CB37E3C" w14:textId="02674EA8" w:rsidR="009527CA" w:rsidRDefault="000C69A8" w:rsidP="009527CA">
                  <w:pPr>
                    <w:spacing w:line="240" w:lineRule="auto"/>
                    <w:ind w:firstLineChars="0" w:firstLine="0"/>
                    <w:contextualSpacing/>
                    <w:jc w:val="center"/>
                    <w:rPr>
                      <w:sz w:val="21"/>
                      <w:szCs w:val="21"/>
                    </w:rPr>
                  </w:pPr>
                  <w:r>
                    <w:rPr>
                      <w:rFonts w:hint="eastAsia"/>
                      <w:sz w:val="21"/>
                      <w:szCs w:val="21"/>
                    </w:rPr>
                    <w:t>总体要求</w:t>
                  </w:r>
                </w:p>
              </w:tc>
              <w:tc>
                <w:tcPr>
                  <w:tcW w:w="983" w:type="pct"/>
                  <w:vAlign w:val="center"/>
                </w:tcPr>
                <w:p w14:paraId="2CFE8B5B" w14:textId="77777777" w:rsidR="009527CA" w:rsidRDefault="009527CA" w:rsidP="009527CA">
                  <w:pPr>
                    <w:spacing w:line="240" w:lineRule="auto"/>
                    <w:ind w:firstLineChars="0" w:firstLine="0"/>
                    <w:contextualSpacing/>
                    <w:jc w:val="center"/>
                    <w:rPr>
                      <w:sz w:val="21"/>
                      <w:szCs w:val="21"/>
                    </w:rPr>
                  </w:pPr>
                  <w:r>
                    <w:rPr>
                      <w:rFonts w:hint="eastAsia"/>
                      <w:sz w:val="21"/>
                      <w:szCs w:val="21"/>
                    </w:rPr>
                    <w:t>本项目相关内容</w:t>
                  </w:r>
                </w:p>
              </w:tc>
              <w:tc>
                <w:tcPr>
                  <w:tcW w:w="888" w:type="pct"/>
                  <w:vAlign w:val="center"/>
                </w:tcPr>
                <w:p w14:paraId="3C34E771" w14:textId="77777777" w:rsidR="009527CA" w:rsidRDefault="009527CA" w:rsidP="009527CA">
                  <w:pPr>
                    <w:spacing w:line="240" w:lineRule="auto"/>
                    <w:ind w:firstLineChars="0" w:firstLine="0"/>
                    <w:contextualSpacing/>
                    <w:jc w:val="center"/>
                    <w:rPr>
                      <w:sz w:val="21"/>
                      <w:szCs w:val="21"/>
                    </w:rPr>
                  </w:pPr>
                  <w:r>
                    <w:rPr>
                      <w:rFonts w:hint="eastAsia"/>
                      <w:sz w:val="21"/>
                      <w:szCs w:val="21"/>
                    </w:rPr>
                    <w:t>相符性</w:t>
                  </w:r>
                </w:p>
              </w:tc>
            </w:tr>
            <w:tr w:rsidR="000C69A8" w14:paraId="6AACB779" w14:textId="77777777" w:rsidTr="003C0745">
              <w:trPr>
                <w:trHeight w:val="45"/>
                <w:jc w:val="center"/>
              </w:trPr>
              <w:tc>
                <w:tcPr>
                  <w:tcW w:w="3129" w:type="pct"/>
                  <w:vAlign w:val="center"/>
                </w:tcPr>
                <w:p w14:paraId="0EEA3650" w14:textId="092D7343" w:rsidR="000C69A8" w:rsidRDefault="000C69A8" w:rsidP="009527CA">
                  <w:pPr>
                    <w:spacing w:line="240" w:lineRule="auto"/>
                    <w:ind w:firstLineChars="0" w:firstLine="0"/>
                    <w:contextualSpacing/>
                    <w:jc w:val="center"/>
                    <w:rPr>
                      <w:sz w:val="21"/>
                      <w:szCs w:val="21"/>
                    </w:rPr>
                  </w:pPr>
                  <w:r w:rsidRPr="000C69A8">
                    <w:rPr>
                      <w:rFonts w:hint="eastAsia"/>
                      <w:sz w:val="21"/>
                      <w:szCs w:val="21"/>
                    </w:rPr>
                    <w:t>全面贯彻落实党的十九大精神，以习近平新时代中国特色社会主义思想为指导，将生物质能供热作为应对大气污染的重要措施，作为绿色低碳新型城镇化建设的重要内容，发挥市场机制作用，加大政策支持力度，加快生物质能供热在区域民用供暖和中小型工业园区供热中的应用，构建分布式绿色低碳清洁环保供热体系，在消费侧直接替代化石能源供热，有效治理雾霾，应对气候变化，促进生态文明建设</w:t>
                  </w:r>
                </w:p>
              </w:tc>
              <w:tc>
                <w:tcPr>
                  <w:tcW w:w="983" w:type="pct"/>
                  <w:vMerge w:val="restart"/>
                  <w:vAlign w:val="center"/>
                </w:tcPr>
                <w:p w14:paraId="4A324FBD" w14:textId="77777777" w:rsidR="000C69A8" w:rsidRDefault="000C69A8" w:rsidP="009527CA">
                  <w:pPr>
                    <w:spacing w:line="240" w:lineRule="auto"/>
                    <w:ind w:firstLineChars="0" w:firstLine="0"/>
                    <w:contextualSpacing/>
                    <w:rPr>
                      <w:sz w:val="21"/>
                      <w:szCs w:val="21"/>
                    </w:rPr>
                  </w:pPr>
                  <w:r>
                    <w:rPr>
                      <w:rFonts w:hint="eastAsia"/>
                      <w:color w:val="000000"/>
                      <w:sz w:val="21"/>
                      <w:szCs w:val="21"/>
                    </w:rPr>
                    <w:t>本项目为燃生物质蒸汽锅炉；</w:t>
                  </w:r>
                  <w:r>
                    <w:rPr>
                      <w:rFonts w:hint="eastAsia"/>
                      <w:sz w:val="21"/>
                      <w:szCs w:val="21"/>
                    </w:rPr>
                    <w:t>项目锅炉配套陶瓷多管除尘器</w:t>
                  </w:r>
                  <w:r>
                    <w:rPr>
                      <w:rFonts w:hint="eastAsia"/>
                      <w:sz w:val="21"/>
                      <w:szCs w:val="21"/>
                    </w:rPr>
                    <w:t>+</w:t>
                  </w:r>
                  <w:r>
                    <w:rPr>
                      <w:rFonts w:hint="eastAsia"/>
                      <w:sz w:val="21"/>
                      <w:szCs w:val="21"/>
                    </w:rPr>
                    <w:t>布袋除尘器</w:t>
                  </w:r>
                  <w:r>
                    <w:rPr>
                      <w:rFonts w:hint="eastAsia"/>
                      <w:sz w:val="21"/>
                      <w:szCs w:val="21"/>
                    </w:rPr>
                    <w:t>+SNCR</w:t>
                  </w:r>
                  <w:r>
                    <w:rPr>
                      <w:rFonts w:hint="eastAsia"/>
                      <w:sz w:val="21"/>
                      <w:szCs w:val="21"/>
                    </w:rPr>
                    <w:t>脱硝，锅炉废气通过</w:t>
                  </w:r>
                  <w:r>
                    <w:rPr>
                      <w:rFonts w:hint="eastAsia"/>
                      <w:sz w:val="21"/>
                      <w:szCs w:val="21"/>
                    </w:rPr>
                    <w:t>1</w:t>
                  </w:r>
                  <w:r>
                    <w:rPr>
                      <w:rFonts w:hint="eastAsia"/>
                      <w:sz w:val="21"/>
                      <w:szCs w:val="21"/>
                    </w:rPr>
                    <w:t>根</w:t>
                  </w:r>
                  <w:r>
                    <w:rPr>
                      <w:rFonts w:hint="eastAsia"/>
                      <w:sz w:val="21"/>
                      <w:szCs w:val="21"/>
                    </w:rPr>
                    <w:t>1</w:t>
                  </w:r>
                  <w:r>
                    <w:rPr>
                      <w:sz w:val="21"/>
                      <w:szCs w:val="21"/>
                    </w:rPr>
                    <w:t>5m</w:t>
                  </w:r>
                  <w:r>
                    <w:rPr>
                      <w:rFonts w:hint="eastAsia"/>
                      <w:sz w:val="21"/>
                      <w:szCs w:val="21"/>
                    </w:rPr>
                    <w:t>高排气筒排放</w:t>
                  </w:r>
                </w:p>
              </w:tc>
              <w:tc>
                <w:tcPr>
                  <w:tcW w:w="888" w:type="pct"/>
                  <w:vMerge w:val="restart"/>
                  <w:vAlign w:val="center"/>
                </w:tcPr>
                <w:p w14:paraId="0729D3BD" w14:textId="77777777" w:rsidR="000C69A8" w:rsidRDefault="000C69A8" w:rsidP="009527CA">
                  <w:pPr>
                    <w:spacing w:line="240" w:lineRule="auto"/>
                    <w:ind w:firstLineChars="0" w:firstLine="0"/>
                    <w:contextualSpacing/>
                    <w:jc w:val="center"/>
                    <w:rPr>
                      <w:sz w:val="21"/>
                      <w:szCs w:val="21"/>
                    </w:rPr>
                  </w:pPr>
                  <w:r>
                    <w:rPr>
                      <w:rFonts w:hint="eastAsia"/>
                      <w:sz w:val="21"/>
                      <w:szCs w:val="21"/>
                    </w:rPr>
                    <w:t>符合</w:t>
                  </w:r>
                </w:p>
              </w:tc>
            </w:tr>
            <w:tr w:rsidR="000C69A8" w14:paraId="1A446368" w14:textId="77777777" w:rsidTr="003C0745">
              <w:trPr>
                <w:trHeight w:val="45"/>
                <w:jc w:val="center"/>
              </w:trPr>
              <w:tc>
                <w:tcPr>
                  <w:tcW w:w="3129" w:type="pct"/>
                  <w:vAlign w:val="center"/>
                </w:tcPr>
                <w:p w14:paraId="1C892941" w14:textId="21245068" w:rsidR="000C69A8" w:rsidRPr="000C69A8" w:rsidRDefault="000C69A8" w:rsidP="009527CA">
                  <w:pPr>
                    <w:spacing w:line="240" w:lineRule="auto"/>
                    <w:ind w:firstLineChars="0" w:firstLine="0"/>
                    <w:contextualSpacing/>
                    <w:jc w:val="center"/>
                    <w:rPr>
                      <w:sz w:val="21"/>
                      <w:szCs w:val="21"/>
                    </w:rPr>
                  </w:pPr>
                  <w:r w:rsidRPr="000C69A8">
                    <w:rPr>
                      <w:rFonts w:hint="eastAsia"/>
                      <w:sz w:val="21"/>
                      <w:szCs w:val="21"/>
                    </w:rPr>
                    <w:lastRenderedPageBreak/>
                    <w:t>加快发展以农林生物质、生物质成型燃料、生物质燃气等为燃料的生物质锅炉供热，为城镇中小区域集中供热或点对点供热</w:t>
                  </w:r>
                  <w:r>
                    <w:rPr>
                      <w:rFonts w:hint="eastAsia"/>
                      <w:sz w:val="21"/>
                      <w:szCs w:val="21"/>
                    </w:rPr>
                    <w:t>：</w:t>
                  </w:r>
                  <w:r w:rsidRPr="000C69A8">
                    <w:rPr>
                      <w:rFonts w:hint="eastAsia"/>
                      <w:sz w:val="21"/>
                      <w:szCs w:val="21"/>
                    </w:rPr>
                    <w:t>有效替代农村散煤</w:t>
                  </w:r>
                </w:p>
              </w:tc>
              <w:tc>
                <w:tcPr>
                  <w:tcW w:w="983" w:type="pct"/>
                  <w:vMerge/>
                  <w:vAlign w:val="center"/>
                </w:tcPr>
                <w:p w14:paraId="55005BEF" w14:textId="77777777" w:rsidR="000C69A8" w:rsidRDefault="000C69A8" w:rsidP="009527CA">
                  <w:pPr>
                    <w:spacing w:line="240" w:lineRule="auto"/>
                    <w:ind w:firstLineChars="0" w:firstLine="0"/>
                    <w:contextualSpacing/>
                    <w:rPr>
                      <w:color w:val="000000"/>
                      <w:sz w:val="21"/>
                      <w:szCs w:val="21"/>
                    </w:rPr>
                  </w:pPr>
                </w:p>
              </w:tc>
              <w:tc>
                <w:tcPr>
                  <w:tcW w:w="888" w:type="pct"/>
                  <w:vMerge/>
                  <w:vAlign w:val="center"/>
                </w:tcPr>
                <w:p w14:paraId="09D3B7F2" w14:textId="77777777" w:rsidR="000C69A8" w:rsidRDefault="000C69A8" w:rsidP="009527CA">
                  <w:pPr>
                    <w:spacing w:line="240" w:lineRule="auto"/>
                    <w:ind w:firstLineChars="0" w:firstLine="0"/>
                    <w:contextualSpacing/>
                    <w:jc w:val="center"/>
                    <w:rPr>
                      <w:sz w:val="21"/>
                      <w:szCs w:val="21"/>
                    </w:rPr>
                  </w:pPr>
                </w:p>
              </w:tc>
            </w:tr>
            <w:tr w:rsidR="000C69A8" w14:paraId="628D989F" w14:textId="77777777" w:rsidTr="003C0745">
              <w:trPr>
                <w:trHeight w:val="45"/>
                <w:jc w:val="center"/>
              </w:trPr>
              <w:tc>
                <w:tcPr>
                  <w:tcW w:w="3129" w:type="pct"/>
                  <w:vAlign w:val="center"/>
                </w:tcPr>
                <w:p w14:paraId="329B52FD" w14:textId="30A7780C" w:rsidR="000C69A8" w:rsidRPr="000C69A8" w:rsidRDefault="000C69A8" w:rsidP="009527CA">
                  <w:pPr>
                    <w:spacing w:line="240" w:lineRule="auto"/>
                    <w:ind w:firstLineChars="0" w:firstLine="0"/>
                    <w:contextualSpacing/>
                    <w:jc w:val="center"/>
                    <w:rPr>
                      <w:sz w:val="21"/>
                      <w:szCs w:val="21"/>
                    </w:rPr>
                  </w:pPr>
                  <w:r w:rsidRPr="000C69A8">
                    <w:rPr>
                      <w:rFonts w:hint="eastAsia"/>
                      <w:sz w:val="21"/>
                      <w:szCs w:val="21"/>
                    </w:rPr>
                    <w:t>提高环保水平。生物质锅炉严禁掺烧煤炭等化石能源。按照有关规定配备袋式除尘器等烟气处理设施，安装运行烟气排放连续自动监测系统，生物质锅炉污染物排放应满足国家或地方大气污染物排放标准，达到燃气锅炉排放水平。推进以农林生物质散料为燃料的生物质锅炉示范建设，提高环保排放水平</w:t>
                  </w:r>
                </w:p>
              </w:tc>
              <w:tc>
                <w:tcPr>
                  <w:tcW w:w="983" w:type="pct"/>
                  <w:vMerge/>
                  <w:vAlign w:val="center"/>
                </w:tcPr>
                <w:p w14:paraId="0BCB8DC1" w14:textId="77777777" w:rsidR="000C69A8" w:rsidRDefault="000C69A8" w:rsidP="009527CA">
                  <w:pPr>
                    <w:spacing w:line="240" w:lineRule="auto"/>
                    <w:ind w:firstLineChars="0" w:firstLine="0"/>
                    <w:contextualSpacing/>
                    <w:rPr>
                      <w:color w:val="000000"/>
                      <w:sz w:val="21"/>
                      <w:szCs w:val="21"/>
                    </w:rPr>
                  </w:pPr>
                </w:p>
              </w:tc>
              <w:tc>
                <w:tcPr>
                  <w:tcW w:w="888" w:type="pct"/>
                  <w:vMerge/>
                  <w:vAlign w:val="center"/>
                </w:tcPr>
                <w:p w14:paraId="1B09D06D" w14:textId="77777777" w:rsidR="000C69A8" w:rsidRDefault="000C69A8" w:rsidP="009527CA">
                  <w:pPr>
                    <w:spacing w:line="240" w:lineRule="auto"/>
                    <w:ind w:firstLineChars="0" w:firstLine="0"/>
                    <w:contextualSpacing/>
                    <w:jc w:val="center"/>
                    <w:rPr>
                      <w:sz w:val="21"/>
                      <w:szCs w:val="21"/>
                    </w:rPr>
                  </w:pPr>
                </w:p>
              </w:tc>
            </w:tr>
          </w:tbl>
          <w:p w14:paraId="4786A3A8" w14:textId="2A471C47" w:rsidR="00453F8E" w:rsidRPr="00453F8E" w:rsidRDefault="007D7035" w:rsidP="00453F8E">
            <w:pPr>
              <w:widowControl/>
              <w:spacing w:line="240" w:lineRule="auto"/>
              <w:ind w:firstLineChars="0" w:firstLine="0"/>
              <w:contextualSpacing/>
              <w:jc w:val="center"/>
              <w:rPr>
                <w:b/>
                <w:bCs/>
                <w:sz w:val="21"/>
                <w:szCs w:val="21"/>
              </w:rPr>
            </w:pPr>
            <w:r>
              <w:rPr>
                <w:rFonts w:hint="eastAsia"/>
                <w:b/>
                <w:bCs/>
                <w:sz w:val="21"/>
                <w:szCs w:val="21"/>
              </w:rPr>
              <w:t>表</w:t>
            </w:r>
            <w:r>
              <w:rPr>
                <w:b/>
                <w:bCs/>
                <w:sz w:val="21"/>
                <w:szCs w:val="21"/>
              </w:rPr>
              <w:t xml:space="preserve">1-14  </w:t>
            </w:r>
            <w:r>
              <w:rPr>
                <w:rFonts w:hint="eastAsia"/>
                <w:b/>
                <w:bCs/>
                <w:sz w:val="21"/>
                <w:szCs w:val="21"/>
              </w:rPr>
              <w:t>本项目与</w:t>
            </w:r>
            <w:r w:rsidR="00453F8E" w:rsidRPr="00453F8E">
              <w:rPr>
                <w:rFonts w:hint="eastAsia"/>
                <w:b/>
                <w:bCs/>
                <w:sz w:val="21"/>
                <w:szCs w:val="21"/>
              </w:rPr>
              <w:t>《新疆维吾尔自治区</w:t>
            </w:r>
            <w:r w:rsidR="00453F8E" w:rsidRPr="00453F8E">
              <w:rPr>
                <w:rFonts w:hint="eastAsia"/>
                <w:b/>
                <w:bCs/>
                <w:sz w:val="21"/>
                <w:szCs w:val="21"/>
              </w:rPr>
              <w:t>2025</w:t>
            </w:r>
            <w:r w:rsidR="00453F8E" w:rsidRPr="00453F8E">
              <w:rPr>
                <w:rFonts w:hint="eastAsia"/>
                <w:b/>
                <w:bCs/>
                <w:sz w:val="21"/>
                <w:szCs w:val="21"/>
              </w:rPr>
              <w:t>年空气质量持续改善行动实施方案》的通知</w:t>
            </w:r>
          </w:p>
          <w:p w14:paraId="12024CFC" w14:textId="36F9DAAE" w:rsidR="007D7035" w:rsidRDefault="007D7035" w:rsidP="00453F8E">
            <w:pPr>
              <w:widowControl/>
              <w:spacing w:line="240" w:lineRule="auto"/>
              <w:ind w:firstLineChars="0" w:firstLine="0"/>
              <w:contextualSpacing/>
              <w:jc w:val="center"/>
              <w:rPr>
                <w:b/>
                <w:bCs/>
                <w:sz w:val="21"/>
                <w:szCs w:val="21"/>
              </w:rPr>
            </w:pPr>
            <w:r>
              <w:rPr>
                <w:rFonts w:hint="eastAsia"/>
                <w:b/>
                <w:bCs/>
                <w:sz w:val="21"/>
                <w:szCs w:val="21"/>
              </w:rPr>
              <w:t>符合性分析表一览表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58"/>
              <w:gridCol w:w="1621"/>
              <w:gridCol w:w="1464"/>
            </w:tblGrid>
            <w:tr w:rsidR="007D7035" w14:paraId="241AC06F" w14:textId="77777777" w:rsidTr="00CC61FE">
              <w:trPr>
                <w:trHeight w:val="45"/>
                <w:jc w:val="center"/>
              </w:trPr>
              <w:tc>
                <w:tcPr>
                  <w:tcW w:w="3129" w:type="pct"/>
                  <w:vAlign w:val="center"/>
                </w:tcPr>
                <w:p w14:paraId="7D50095A" w14:textId="77777777" w:rsidR="007D7035" w:rsidRDefault="007D7035" w:rsidP="007D7035">
                  <w:pPr>
                    <w:spacing w:line="240" w:lineRule="auto"/>
                    <w:ind w:firstLineChars="0" w:firstLine="0"/>
                    <w:contextualSpacing/>
                    <w:jc w:val="center"/>
                    <w:rPr>
                      <w:sz w:val="21"/>
                      <w:szCs w:val="21"/>
                    </w:rPr>
                  </w:pPr>
                  <w:r>
                    <w:rPr>
                      <w:rFonts w:hint="eastAsia"/>
                      <w:sz w:val="21"/>
                      <w:szCs w:val="21"/>
                    </w:rPr>
                    <w:t>总体要求</w:t>
                  </w:r>
                </w:p>
              </w:tc>
              <w:tc>
                <w:tcPr>
                  <w:tcW w:w="983" w:type="pct"/>
                  <w:vAlign w:val="center"/>
                </w:tcPr>
                <w:p w14:paraId="0283CF8A" w14:textId="77777777" w:rsidR="007D7035" w:rsidRDefault="007D7035" w:rsidP="007D7035">
                  <w:pPr>
                    <w:spacing w:line="240" w:lineRule="auto"/>
                    <w:ind w:firstLineChars="0" w:firstLine="0"/>
                    <w:contextualSpacing/>
                    <w:jc w:val="center"/>
                    <w:rPr>
                      <w:sz w:val="21"/>
                      <w:szCs w:val="21"/>
                    </w:rPr>
                  </w:pPr>
                  <w:r>
                    <w:rPr>
                      <w:rFonts w:hint="eastAsia"/>
                      <w:sz w:val="21"/>
                      <w:szCs w:val="21"/>
                    </w:rPr>
                    <w:t>本项目相关内容</w:t>
                  </w:r>
                </w:p>
              </w:tc>
              <w:tc>
                <w:tcPr>
                  <w:tcW w:w="888" w:type="pct"/>
                  <w:vAlign w:val="center"/>
                </w:tcPr>
                <w:p w14:paraId="15BD8EC4" w14:textId="77777777" w:rsidR="007D7035" w:rsidRDefault="007D7035" w:rsidP="007D7035">
                  <w:pPr>
                    <w:spacing w:line="240" w:lineRule="auto"/>
                    <w:ind w:firstLineChars="0" w:firstLine="0"/>
                    <w:contextualSpacing/>
                    <w:jc w:val="center"/>
                    <w:rPr>
                      <w:sz w:val="21"/>
                      <w:szCs w:val="21"/>
                    </w:rPr>
                  </w:pPr>
                  <w:r>
                    <w:rPr>
                      <w:rFonts w:hint="eastAsia"/>
                      <w:sz w:val="21"/>
                      <w:szCs w:val="21"/>
                    </w:rPr>
                    <w:t>相符性</w:t>
                  </w:r>
                </w:p>
              </w:tc>
            </w:tr>
            <w:tr w:rsidR="005D142B" w14:paraId="650D08C8" w14:textId="77777777" w:rsidTr="00CC61FE">
              <w:trPr>
                <w:trHeight w:val="45"/>
                <w:jc w:val="center"/>
              </w:trPr>
              <w:tc>
                <w:tcPr>
                  <w:tcW w:w="3129" w:type="pct"/>
                  <w:vAlign w:val="center"/>
                </w:tcPr>
                <w:p w14:paraId="30C130D4" w14:textId="32BAB0B5" w:rsidR="005D142B" w:rsidRDefault="005D142B" w:rsidP="007D7035">
                  <w:pPr>
                    <w:spacing w:line="240" w:lineRule="auto"/>
                    <w:ind w:firstLineChars="0" w:firstLine="0"/>
                    <w:contextualSpacing/>
                    <w:jc w:val="center"/>
                    <w:rPr>
                      <w:sz w:val="21"/>
                      <w:szCs w:val="21"/>
                    </w:rPr>
                  </w:pPr>
                  <w:r w:rsidRPr="007D7035">
                    <w:rPr>
                      <w:rFonts w:hint="eastAsia"/>
                      <w:sz w:val="21"/>
                      <w:szCs w:val="21"/>
                    </w:rPr>
                    <w:t>严格合理控制煤炭消费总量。在保障能源安全供应前提下，联防联控区合理控制新改扩建用煤项目；不得将使用石油焦、焦炭、兰炭等高污染燃料作为煤炭减量替代措施。完善联防联控区煤炭消费减量替代管理，煤矸石、原料用煤不纳入煤炭消费总量。高质量建设国家大型煤电煤化工基地，原则上不再新增自备燃煤机组，推进现有自备燃煤机组清洁能源替代。合理保障支撑电力稳定供应、电网安全运行、清洁能源大规模并网消纳的煤电项目及其用煤量。完善联防联控区骨干电网建设，保障冬季生产网电需求</w:t>
                  </w:r>
                </w:p>
              </w:tc>
              <w:tc>
                <w:tcPr>
                  <w:tcW w:w="983" w:type="pct"/>
                  <w:vMerge w:val="restart"/>
                  <w:vAlign w:val="center"/>
                </w:tcPr>
                <w:p w14:paraId="7E7AFF1E" w14:textId="6FEDEB5B" w:rsidR="005D142B" w:rsidRPr="007D7035" w:rsidRDefault="005D142B" w:rsidP="007D7035">
                  <w:pPr>
                    <w:spacing w:line="240" w:lineRule="auto"/>
                    <w:ind w:firstLineChars="0" w:firstLine="0"/>
                    <w:contextualSpacing/>
                    <w:rPr>
                      <w:rFonts w:cs="Times New Roman"/>
                      <w:sz w:val="21"/>
                      <w:szCs w:val="21"/>
                    </w:rPr>
                  </w:pPr>
                  <w:r>
                    <w:rPr>
                      <w:rFonts w:cs="Times New Roman" w:hint="eastAsia"/>
                      <w:color w:val="000000"/>
                      <w:sz w:val="21"/>
                      <w:szCs w:val="21"/>
                    </w:rPr>
                    <w:t>本项目</w:t>
                  </w:r>
                  <w:r w:rsidRPr="007D7035">
                    <w:rPr>
                      <w:rFonts w:cs="Times New Roman" w:hint="eastAsia"/>
                      <w:color w:val="000000"/>
                      <w:sz w:val="21"/>
                      <w:szCs w:val="21"/>
                    </w:rPr>
                    <w:t>建设</w:t>
                  </w:r>
                  <w:r w:rsidRPr="007D7035">
                    <w:rPr>
                      <w:rFonts w:cs="Times New Roman" w:hint="eastAsia"/>
                      <w:color w:val="000000"/>
                      <w:sz w:val="21"/>
                      <w:szCs w:val="21"/>
                    </w:rPr>
                    <w:t>1</w:t>
                  </w:r>
                  <w:r w:rsidRPr="007D7035">
                    <w:rPr>
                      <w:rFonts w:cs="Times New Roman" w:hint="eastAsia"/>
                      <w:color w:val="000000"/>
                      <w:sz w:val="21"/>
                      <w:szCs w:val="21"/>
                    </w:rPr>
                    <w:t>台</w:t>
                  </w:r>
                  <w:r w:rsidRPr="007D7035">
                    <w:rPr>
                      <w:rFonts w:cs="Times New Roman" w:hint="eastAsia"/>
                      <w:color w:val="000000"/>
                      <w:sz w:val="21"/>
                      <w:szCs w:val="21"/>
                    </w:rPr>
                    <w:t>4t/h</w:t>
                  </w:r>
                  <w:r w:rsidRPr="007D7035">
                    <w:rPr>
                      <w:rFonts w:cs="Times New Roman" w:hint="eastAsia"/>
                      <w:color w:val="000000"/>
                      <w:sz w:val="21"/>
                      <w:szCs w:val="21"/>
                    </w:rPr>
                    <w:t>生物质蒸汽发生器</w:t>
                  </w:r>
                  <w:r w:rsidRPr="007D7035">
                    <w:rPr>
                      <w:rFonts w:cs="Times New Roman"/>
                      <w:color w:val="000000"/>
                      <w:sz w:val="21"/>
                      <w:szCs w:val="21"/>
                    </w:rPr>
                    <w:t>；</w:t>
                  </w:r>
                  <w:r w:rsidRPr="007D7035">
                    <w:rPr>
                      <w:rFonts w:cs="Times New Roman"/>
                      <w:sz w:val="21"/>
                      <w:szCs w:val="21"/>
                    </w:rPr>
                    <w:t>项目锅炉配套陶瓷多管除尘器</w:t>
                  </w:r>
                  <w:r w:rsidRPr="007D7035">
                    <w:rPr>
                      <w:rFonts w:cs="Times New Roman"/>
                      <w:sz w:val="21"/>
                      <w:szCs w:val="21"/>
                    </w:rPr>
                    <w:t>+</w:t>
                  </w:r>
                  <w:r w:rsidRPr="007D7035">
                    <w:rPr>
                      <w:rFonts w:cs="Times New Roman"/>
                      <w:sz w:val="21"/>
                      <w:szCs w:val="21"/>
                    </w:rPr>
                    <w:t>布袋除尘器</w:t>
                  </w:r>
                  <w:r w:rsidRPr="007D7035">
                    <w:rPr>
                      <w:rFonts w:cs="Times New Roman"/>
                      <w:sz w:val="21"/>
                      <w:szCs w:val="21"/>
                    </w:rPr>
                    <w:t>+SNCR</w:t>
                  </w:r>
                  <w:r w:rsidRPr="007D7035">
                    <w:rPr>
                      <w:rFonts w:cs="Times New Roman"/>
                      <w:sz w:val="21"/>
                      <w:szCs w:val="21"/>
                    </w:rPr>
                    <w:t>脱硝，锅炉废气通过</w:t>
                  </w:r>
                  <w:r w:rsidRPr="007D7035">
                    <w:rPr>
                      <w:rFonts w:cs="Times New Roman"/>
                      <w:sz w:val="21"/>
                      <w:szCs w:val="21"/>
                    </w:rPr>
                    <w:t>1</w:t>
                  </w:r>
                  <w:r w:rsidRPr="007D7035">
                    <w:rPr>
                      <w:rFonts w:cs="Times New Roman"/>
                      <w:sz w:val="21"/>
                      <w:szCs w:val="21"/>
                    </w:rPr>
                    <w:t>根</w:t>
                  </w:r>
                  <w:r w:rsidRPr="007D7035">
                    <w:rPr>
                      <w:rFonts w:cs="Times New Roman"/>
                      <w:sz w:val="21"/>
                      <w:szCs w:val="21"/>
                    </w:rPr>
                    <w:t>15m</w:t>
                  </w:r>
                  <w:r w:rsidRPr="007D7035">
                    <w:rPr>
                      <w:rFonts w:cs="Times New Roman"/>
                      <w:sz w:val="21"/>
                      <w:szCs w:val="21"/>
                    </w:rPr>
                    <w:t>高排气筒排放</w:t>
                  </w:r>
                  <w:r>
                    <w:rPr>
                      <w:rFonts w:cs="Times New Roman" w:hint="eastAsia"/>
                      <w:sz w:val="21"/>
                      <w:szCs w:val="21"/>
                    </w:rPr>
                    <w:t>。</w:t>
                  </w:r>
                </w:p>
              </w:tc>
              <w:tc>
                <w:tcPr>
                  <w:tcW w:w="888" w:type="pct"/>
                  <w:vMerge w:val="restart"/>
                  <w:vAlign w:val="center"/>
                </w:tcPr>
                <w:p w14:paraId="4F9A1463" w14:textId="312A014F" w:rsidR="005D142B" w:rsidRDefault="005D142B" w:rsidP="005D142B">
                  <w:pPr>
                    <w:spacing w:line="240" w:lineRule="auto"/>
                    <w:ind w:firstLine="420"/>
                    <w:contextualSpacing/>
                    <w:rPr>
                      <w:sz w:val="21"/>
                      <w:szCs w:val="21"/>
                    </w:rPr>
                  </w:pPr>
                  <w:r>
                    <w:rPr>
                      <w:rFonts w:hint="eastAsia"/>
                      <w:sz w:val="21"/>
                      <w:szCs w:val="21"/>
                    </w:rPr>
                    <w:t>符合</w:t>
                  </w:r>
                </w:p>
              </w:tc>
            </w:tr>
            <w:tr w:rsidR="005D142B" w14:paraId="3A64E4F9" w14:textId="77777777" w:rsidTr="00CC61FE">
              <w:trPr>
                <w:trHeight w:val="45"/>
                <w:jc w:val="center"/>
              </w:trPr>
              <w:tc>
                <w:tcPr>
                  <w:tcW w:w="3129" w:type="pct"/>
                  <w:vAlign w:val="center"/>
                </w:tcPr>
                <w:p w14:paraId="31553AE4" w14:textId="5AB98E31" w:rsidR="005D142B" w:rsidRDefault="005D142B" w:rsidP="007D7035">
                  <w:pPr>
                    <w:spacing w:line="240" w:lineRule="auto"/>
                    <w:ind w:firstLineChars="0" w:firstLine="0"/>
                    <w:contextualSpacing/>
                    <w:jc w:val="center"/>
                    <w:rPr>
                      <w:sz w:val="21"/>
                      <w:szCs w:val="21"/>
                    </w:rPr>
                  </w:pPr>
                  <w:r w:rsidRPr="007D7035">
                    <w:rPr>
                      <w:rFonts w:hint="eastAsia"/>
                      <w:sz w:val="21"/>
                      <w:szCs w:val="21"/>
                    </w:rPr>
                    <w:t>持续开展燃煤锅炉综合整治。县级及以上城市建成区原则上不再新建</w:t>
                  </w:r>
                  <w:r w:rsidRPr="007D7035">
                    <w:rPr>
                      <w:rFonts w:hint="eastAsia"/>
                      <w:sz w:val="21"/>
                      <w:szCs w:val="21"/>
                    </w:rPr>
                    <w:t>35</w:t>
                  </w:r>
                  <w:r w:rsidRPr="007D7035">
                    <w:rPr>
                      <w:rFonts w:hint="eastAsia"/>
                      <w:sz w:val="21"/>
                      <w:szCs w:val="21"/>
                    </w:rPr>
                    <w:t>蒸吨</w:t>
                  </w:r>
                  <w:r w:rsidRPr="007D7035">
                    <w:rPr>
                      <w:rFonts w:hint="eastAsia"/>
                      <w:sz w:val="21"/>
                      <w:szCs w:val="21"/>
                    </w:rPr>
                    <w:t>/</w:t>
                  </w:r>
                  <w:r w:rsidRPr="007D7035">
                    <w:rPr>
                      <w:rFonts w:hint="eastAsia"/>
                      <w:sz w:val="21"/>
                      <w:szCs w:val="21"/>
                    </w:rPr>
                    <w:t>小时及以下燃煤锅炉。到</w:t>
                  </w:r>
                  <w:r w:rsidRPr="007D7035">
                    <w:rPr>
                      <w:rFonts w:hint="eastAsia"/>
                      <w:sz w:val="21"/>
                      <w:szCs w:val="21"/>
                    </w:rPr>
                    <w:t>2025</w:t>
                  </w:r>
                  <w:r w:rsidRPr="007D7035">
                    <w:rPr>
                      <w:rFonts w:hint="eastAsia"/>
                      <w:sz w:val="21"/>
                      <w:szCs w:val="21"/>
                    </w:rPr>
                    <w:t>年，基本淘汰</w:t>
                  </w:r>
                  <w:r w:rsidRPr="007D7035">
                    <w:rPr>
                      <w:rFonts w:hint="eastAsia"/>
                      <w:sz w:val="21"/>
                      <w:szCs w:val="21"/>
                    </w:rPr>
                    <w:t>10</w:t>
                  </w:r>
                  <w:r w:rsidRPr="007D7035">
                    <w:rPr>
                      <w:rFonts w:hint="eastAsia"/>
                      <w:sz w:val="21"/>
                      <w:szCs w:val="21"/>
                    </w:rPr>
                    <w:t>蒸吨</w:t>
                  </w:r>
                  <w:r w:rsidRPr="007D7035">
                    <w:rPr>
                      <w:rFonts w:hint="eastAsia"/>
                      <w:sz w:val="21"/>
                      <w:szCs w:val="21"/>
                    </w:rPr>
                    <w:t>/</w:t>
                  </w:r>
                  <w:r w:rsidRPr="007D7035">
                    <w:rPr>
                      <w:rFonts w:hint="eastAsia"/>
                      <w:sz w:val="21"/>
                      <w:szCs w:val="21"/>
                    </w:rPr>
                    <w:t>小时及以下的燃煤锅炉，联防联控区基本淘汰</w:t>
                  </w:r>
                  <w:r w:rsidRPr="007D7035">
                    <w:rPr>
                      <w:rFonts w:hint="eastAsia"/>
                      <w:sz w:val="21"/>
                      <w:szCs w:val="21"/>
                    </w:rPr>
                    <w:t>65</w:t>
                  </w:r>
                  <w:r w:rsidRPr="007D7035">
                    <w:rPr>
                      <w:rFonts w:hint="eastAsia"/>
                      <w:sz w:val="21"/>
                      <w:szCs w:val="21"/>
                    </w:rPr>
                    <w:t>蒸吨</w:t>
                  </w:r>
                  <w:r w:rsidRPr="007D7035">
                    <w:rPr>
                      <w:rFonts w:hint="eastAsia"/>
                      <w:sz w:val="21"/>
                      <w:szCs w:val="21"/>
                    </w:rPr>
                    <w:t>/</w:t>
                  </w:r>
                  <w:r w:rsidRPr="007D7035">
                    <w:rPr>
                      <w:rFonts w:hint="eastAsia"/>
                      <w:sz w:val="21"/>
                      <w:szCs w:val="21"/>
                    </w:rPr>
                    <w:t>小时以下的燃煤锅炉；基本完成</w:t>
                  </w:r>
                  <w:r w:rsidRPr="007D7035">
                    <w:rPr>
                      <w:rFonts w:hint="eastAsia"/>
                      <w:sz w:val="21"/>
                      <w:szCs w:val="21"/>
                    </w:rPr>
                    <w:t>65</w:t>
                  </w:r>
                  <w:r w:rsidRPr="007D7035">
                    <w:rPr>
                      <w:rFonts w:hint="eastAsia"/>
                      <w:sz w:val="21"/>
                      <w:szCs w:val="21"/>
                    </w:rPr>
                    <w:t>蒸吨</w:t>
                  </w:r>
                  <w:r w:rsidRPr="007D7035">
                    <w:rPr>
                      <w:rFonts w:hint="eastAsia"/>
                      <w:sz w:val="21"/>
                      <w:szCs w:val="21"/>
                    </w:rPr>
                    <w:t>/</w:t>
                  </w:r>
                  <w:r w:rsidRPr="007D7035">
                    <w:rPr>
                      <w:rFonts w:hint="eastAsia"/>
                      <w:sz w:val="21"/>
                      <w:szCs w:val="21"/>
                    </w:rPr>
                    <w:t>小时及以上燃煤锅炉超低排放改造，联防联控区</w:t>
                  </w:r>
                  <w:r w:rsidRPr="007D7035">
                    <w:rPr>
                      <w:rFonts w:hint="eastAsia"/>
                      <w:sz w:val="21"/>
                      <w:szCs w:val="21"/>
                    </w:rPr>
                    <w:t>2024</w:t>
                  </w:r>
                  <w:r w:rsidRPr="007D7035">
                    <w:rPr>
                      <w:rFonts w:hint="eastAsia"/>
                      <w:sz w:val="21"/>
                      <w:szCs w:val="21"/>
                    </w:rPr>
                    <w:t>年完成。实施煤电机组“三改联动”，推动煤电向基础性、支撑性、调节性电源转型，鼓励拆小建大等容量替代。充分发挥</w:t>
                  </w:r>
                  <w:r w:rsidRPr="007D7035">
                    <w:rPr>
                      <w:rFonts w:hint="eastAsia"/>
                      <w:sz w:val="21"/>
                      <w:szCs w:val="21"/>
                    </w:rPr>
                    <w:t>30</w:t>
                  </w:r>
                  <w:r w:rsidRPr="007D7035">
                    <w:rPr>
                      <w:rFonts w:hint="eastAsia"/>
                      <w:sz w:val="21"/>
                      <w:szCs w:val="21"/>
                    </w:rPr>
                    <w:t>万千瓦及以上热电联产电厂的供热能力，关停或整合其供热半径</w:t>
                  </w:r>
                  <w:r w:rsidRPr="007D7035">
                    <w:rPr>
                      <w:rFonts w:hint="eastAsia"/>
                      <w:sz w:val="21"/>
                      <w:szCs w:val="21"/>
                    </w:rPr>
                    <w:t>15</w:t>
                  </w:r>
                  <w:r w:rsidRPr="007D7035">
                    <w:rPr>
                      <w:rFonts w:hint="eastAsia"/>
                      <w:sz w:val="21"/>
                      <w:szCs w:val="21"/>
                    </w:rPr>
                    <w:t>公里范围内的燃煤锅炉和落后燃煤小热电机组（含自备电厂）</w:t>
                  </w:r>
                </w:p>
              </w:tc>
              <w:tc>
                <w:tcPr>
                  <w:tcW w:w="983" w:type="pct"/>
                  <w:vMerge/>
                  <w:vAlign w:val="center"/>
                </w:tcPr>
                <w:p w14:paraId="2DC10B21" w14:textId="0E9C4F00" w:rsidR="005D142B" w:rsidRDefault="005D142B" w:rsidP="007D7035">
                  <w:pPr>
                    <w:spacing w:line="240" w:lineRule="auto"/>
                    <w:ind w:firstLineChars="0" w:firstLine="0"/>
                    <w:contextualSpacing/>
                    <w:rPr>
                      <w:sz w:val="21"/>
                      <w:szCs w:val="21"/>
                    </w:rPr>
                  </w:pPr>
                </w:p>
              </w:tc>
              <w:tc>
                <w:tcPr>
                  <w:tcW w:w="888" w:type="pct"/>
                  <w:vMerge/>
                  <w:vAlign w:val="center"/>
                </w:tcPr>
                <w:p w14:paraId="61D4C3B5" w14:textId="203F22E2" w:rsidR="005D142B" w:rsidRDefault="005D142B" w:rsidP="007D7035">
                  <w:pPr>
                    <w:spacing w:line="240" w:lineRule="auto"/>
                    <w:ind w:firstLineChars="0" w:firstLine="0"/>
                    <w:contextualSpacing/>
                    <w:jc w:val="center"/>
                    <w:rPr>
                      <w:sz w:val="21"/>
                      <w:szCs w:val="21"/>
                    </w:rPr>
                  </w:pPr>
                </w:p>
              </w:tc>
            </w:tr>
          </w:tbl>
          <w:p w14:paraId="33EE97CB" w14:textId="4CEE61A6" w:rsidR="00EB5C5A" w:rsidRDefault="00EB5C5A" w:rsidP="00EB5C5A">
            <w:pPr>
              <w:widowControl/>
              <w:spacing w:line="240" w:lineRule="auto"/>
              <w:ind w:firstLineChars="0" w:firstLine="0"/>
              <w:contextualSpacing/>
              <w:jc w:val="center"/>
              <w:rPr>
                <w:b/>
                <w:bCs/>
                <w:sz w:val="21"/>
                <w:szCs w:val="21"/>
              </w:rPr>
            </w:pPr>
            <w:r>
              <w:rPr>
                <w:rFonts w:hint="eastAsia"/>
                <w:b/>
                <w:bCs/>
                <w:sz w:val="21"/>
                <w:szCs w:val="21"/>
              </w:rPr>
              <w:t>表</w:t>
            </w:r>
            <w:r>
              <w:rPr>
                <w:b/>
                <w:bCs/>
                <w:sz w:val="21"/>
                <w:szCs w:val="21"/>
              </w:rPr>
              <w:t xml:space="preserve">1-15  </w:t>
            </w:r>
            <w:r>
              <w:rPr>
                <w:rFonts w:hint="eastAsia"/>
                <w:b/>
                <w:bCs/>
                <w:sz w:val="21"/>
                <w:szCs w:val="21"/>
              </w:rPr>
              <w:t>本项目与《</w:t>
            </w:r>
            <w:r w:rsidRPr="00EB5C5A">
              <w:rPr>
                <w:rFonts w:hint="eastAsia"/>
                <w:b/>
                <w:bCs/>
                <w:sz w:val="21"/>
                <w:szCs w:val="21"/>
              </w:rPr>
              <w:t>关于印发促进生物质能供热发展指导意见的通知</w:t>
            </w:r>
            <w:r>
              <w:rPr>
                <w:rFonts w:hint="eastAsia"/>
                <w:b/>
                <w:bCs/>
                <w:sz w:val="21"/>
                <w:szCs w:val="21"/>
              </w:rPr>
              <w:t>》符合性分析表一览表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97"/>
              <w:gridCol w:w="2082"/>
              <w:gridCol w:w="1464"/>
            </w:tblGrid>
            <w:tr w:rsidR="00EB5C5A" w14:paraId="37C0E481" w14:textId="77777777" w:rsidTr="00EB5C5A">
              <w:trPr>
                <w:trHeight w:val="45"/>
                <w:jc w:val="center"/>
              </w:trPr>
              <w:tc>
                <w:tcPr>
                  <w:tcW w:w="2848" w:type="pct"/>
                  <w:vAlign w:val="center"/>
                </w:tcPr>
                <w:p w14:paraId="634228AD" w14:textId="77777777" w:rsidR="00EB5C5A" w:rsidRDefault="00EB5C5A" w:rsidP="00EB5C5A">
                  <w:pPr>
                    <w:spacing w:line="240" w:lineRule="auto"/>
                    <w:ind w:firstLineChars="0" w:firstLine="0"/>
                    <w:contextualSpacing/>
                    <w:jc w:val="center"/>
                    <w:rPr>
                      <w:sz w:val="21"/>
                      <w:szCs w:val="21"/>
                    </w:rPr>
                  </w:pPr>
                  <w:r>
                    <w:rPr>
                      <w:rFonts w:hint="eastAsia"/>
                      <w:sz w:val="21"/>
                      <w:szCs w:val="21"/>
                    </w:rPr>
                    <w:t>总体要求</w:t>
                  </w:r>
                </w:p>
              </w:tc>
              <w:tc>
                <w:tcPr>
                  <w:tcW w:w="1263" w:type="pct"/>
                  <w:vAlign w:val="center"/>
                </w:tcPr>
                <w:p w14:paraId="7C1F5E32" w14:textId="77777777" w:rsidR="00EB5C5A" w:rsidRDefault="00EB5C5A" w:rsidP="00EB5C5A">
                  <w:pPr>
                    <w:spacing w:line="240" w:lineRule="auto"/>
                    <w:ind w:firstLineChars="0" w:firstLine="0"/>
                    <w:contextualSpacing/>
                    <w:jc w:val="center"/>
                    <w:rPr>
                      <w:sz w:val="21"/>
                      <w:szCs w:val="21"/>
                    </w:rPr>
                  </w:pPr>
                  <w:r>
                    <w:rPr>
                      <w:rFonts w:hint="eastAsia"/>
                      <w:sz w:val="21"/>
                      <w:szCs w:val="21"/>
                    </w:rPr>
                    <w:t>本项目相关内容</w:t>
                  </w:r>
                </w:p>
              </w:tc>
              <w:tc>
                <w:tcPr>
                  <w:tcW w:w="888" w:type="pct"/>
                  <w:vAlign w:val="center"/>
                </w:tcPr>
                <w:p w14:paraId="5A6D8CD6" w14:textId="77777777" w:rsidR="00EB5C5A" w:rsidRDefault="00EB5C5A" w:rsidP="00EB5C5A">
                  <w:pPr>
                    <w:spacing w:line="240" w:lineRule="auto"/>
                    <w:ind w:firstLineChars="0" w:firstLine="0"/>
                    <w:contextualSpacing/>
                    <w:jc w:val="center"/>
                    <w:rPr>
                      <w:sz w:val="21"/>
                      <w:szCs w:val="21"/>
                    </w:rPr>
                  </w:pPr>
                  <w:r>
                    <w:rPr>
                      <w:rFonts w:hint="eastAsia"/>
                      <w:sz w:val="21"/>
                      <w:szCs w:val="21"/>
                    </w:rPr>
                    <w:t>相符性</w:t>
                  </w:r>
                </w:p>
              </w:tc>
            </w:tr>
            <w:tr w:rsidR="00EB5C5A" w14:paraId="68ABCEA5" w14:textId="77777777" w:rsidTr="00EB5C5A">
              <w:trPr>
                <w:trHeight w:val="45"/>
                <w:jc w:val="center"/>
              </w:trPr>
              <w:tc>
                <w:tcPr>
                  <w:tcW w:w="2848" w:type="pct"/>
                  <w:vAlign w:val="center"/>
                </w:tcPr>
                <w:p w14:paraId="7E0AFEE1" w14:textId="6C06B23A" w:rsidR="00EB5C5A" w:rsidRDefault="00EB5C5A" w:rsidP="00EB5C5A">
                  <w:pPr>
                    <w:spacing w:line="240" w:lineRule="auto"/>
                    <w:ind w:firstLineChars="0" w:firstLine="0"/>
                    <w:contextualSpacing/>
                    <w:jc w:val="center"/>
                    <w:rPr>
                      <w:sz w:val="21"/>
                      <w:szCs w:val="21"/>
                    </w:rPr>
                  </w:pPr>
                  <w:r w:rsidRPr="00EB5C5A">
                    <w:rPr>
                      <w:rFonts w:hint="eastAsia"/>
                      <w:sz w:val="21"/>
                      <w:szCs w:val="21"/>
                    </w:rPr>
                    <w:t>提高环保水平。生物质锅炉严禁掺烧煤炭等化石能源。按照有关规定配备袋式除尘器等烟气处理设施，安装运行烟气排放连续自动监测系统，生物质锅炉污染物排放应满足国家或地方大气污染物排放标准，达到燃气锅炉排放水平。推进以农林生物质散料为燃料的生物质锅炉示范建设，提高环保排放水平</w:t>
                  </w:r>
                </w:p>
              </w:tc>
              <w:tc>
                <w:tcPr>
                  <w:tcW w:w="1263" w:type="pct"/>
                  <w:vAlign w:val="center"/>
                </w:tcPr>
                <w:p w14:paraId="06E0EBA9" w14:textId="26375D08" w:rsidR="00EB5C5A" w:rsidRPr="007D7035" w:rsidRDefault="00EB5C5A" w:rsidP="00EB5C5A">
                  <w:pPr>
                    <w:spacing w:line="240" w:lineRule="auto"/>
                    <w:ind w:firstLineChars="0" w:firstLine="0"/>
                    <w:contextualSpacing/>
                    <w:rPr>
                      <w:rFonts w:cs="Times New Roman"/>
                      <w:sz w:val="21"/>
                      <w:szCs w:val="21"/>
                    </w:rPr>
                  </w:pPr>
                  <w:r w:rsidRPr="00EB5C5A">
                    <w:rPr>
                      <w:rFonts w:cs="Times New Roman" w:hint="eastAsia"/>
                      <w:sz w:val="21"/>
                      <w:szCs w:val="21"/>
                    </w:rPr>
                    <w:t>废气排放执行《锅炉大气污染物排放标准》（</w:t>
                  </w:r>
                  <w:r w:rsidRPr="00EB5C5A">
                    <w:rPr>
                      <w:rFonts w:cs="Times New Roman" w:hint="eastAsia"/>
                      <w:sz w:val="21"/>
                      <w:szCs w:val="21"/>
                    </w:rPr>
                    <w:t>GB13271-2014</w:t>
                  </w:r>
                  <w:r w:rsidRPr="00EB5C5A">
                    <w:rPr>
                      <w:rFonts w:cs="Times New Roman" w:hint="eastAsia"/>
                      <w:sz w:val="21"/>
                      <w:szCs w:val="21"/>
                    </w:rPr>
                    <w:t>）表</w:t>
                  </w:r>
                  <w:r w:rsidRPr="00EB5C5A">
                    <w:rPr>
                      <w:rFonts w:cs="Times New Roman" w:hint="eastAsia"/>
                      <w:sz w:val="21"/>
                      <w:szCs w:val="21"/>
                    </w:rPr>
                    <w:t>2</w:t>
                  </w:r>
                  <w:r w:rsidRPr="00EB5C5A">
                    <w:rPr>
                      <w:rFonts w:cs="Times New Roman" w:hint="eastAsia"/>
                      <w:sz w:val="21"/>
                      <w:szCs w:val="21"/>
                    </w:rPr>
                    <w:t>中燃</w:t>
                  </w:r>
                  <w:r>
                    <w:rPr>
                      <w:rFonts w:cs="Times New Roman" w:hint="eastAsia"/>
                      <w:sz w:val="21"/>
                      <w:szCs w:val="21"/>
                    </w:rPr>
                    <w:t>气</w:t>
                  </w:r>
                  <w:r w:rsidRPr="00EB5C5A">
                    <w:rPr>
                      <w:rFonts w:cs="Times New Roman" w:hint="eastAsia"/>
                      <w:sz w:val="21"/>
                      <w:szCs w:val="21"/>
                    </w:rPr>
                    <w:t>锅炉的排放限值</w:t>
                  </w:r>
                </w:p>
              </w:tc>
              <w:tc>
                <w:tcPr>
                  <w:tcW w:w="888" w:type="pct"/>
                  <w:vAlign w:val="center"/>
                </w:tcPr>
                <w:p w14:paraId="7DBD77DA" w14:textId="77777777" w:rsidR="00EB5C5A" w:rsidRDefault="00EB5C5A" w:rsidP="00EB5C5A">
                  <w:pPr>
                    <w:spacing w:line="240" w:lineRule="auto"/>
                    <w:ind w:firstLine="420"/>
                    <w:contextualSpacing/>
                    <w:rPr>
                      <w:sz w:val="21"/>
                      <w:szCs w:val="21"/>
                    </w:rPr>
                  </w:pPr>
                  <w:r>
                    <w:rPr>
                      <w:rFonts w:hint="eastAsia"/>
                      <w:sz w:val="21"/>
                      <w:szCs w:val="21"/>
                    </w:rPr>
                    <w:t>符合</w:t>
                  </w:r>
                </w:p>
              </w:tc>
            </w:tr>
          </w:tbl>
          <w:p w14:paraId="74514D23" w14:textId="5BB196C8" w:rsidR="000C69A8" w:rsidRDefault="000C69A8" w:rsidP="00EB5C5A">
            <w:pPr>
              <w:pStyle w:val="2"/>
              <w:ind w:firstLineChars="0" w:firstLine="0"/>
              <w:contextualSpacing/>
              <w:rPr>
                <w:sz w:val="21"/>
                <w:szCs w:val="21"/>
              </w:rPr>
            </w:pPr>
          </w:p>
        </w:tc>
      </w:tr>
    </w:tbl>
    <w:p w14:paraId="6FC7A5BD" w14:textId="77777777" w:rsidR="00D4770B" w:rsidRDefault="00B86633">
      <w:pPr>
        <w:pStyle w:val="1"/>
        <w:rPr>
          <w:snapToGrid w:val="0"/>
          <w:color w:val="000000" w:themeColor="text1"/>
        </w:rPr>
      </w:pPr>
      <w:r>
        <w:rPr>
          <w:rFonts w:hint="eastAsia"/>
          <w:snapToGrid w:val="0"/>
          <w:color w:val="000000" w:themeColor="text1"/>
        </w:rPr>
        <w:lastRenderedPageBreak/>
        <w:t>二、建设项目工程分析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5"/>
        <w:gridCol w:w="8615"/>
      </w:tblGrid>
      <w:tr w:rsidR="00D4770B" w14:paraId="73F58B64" w14:textId="77777777">
        <w:trPr>
          <w:trHeight w:val="120"/>
        </w:trPr>
        <w:tc>
          <w:tcPr>
            <w:tcW w:w="253" w:type="pct"/>
            <w:vAlign w:val="center"/>
          </w:tcPr>
          <w:p w14:paraId="592E47C2" w14:textId="77777777" w:rsidR="00D4770B" w:rsidRDefault="00B86633">
            <w:pPr>
              <w:widowControl/>
              <w:adjustRightInd w:val="0"/>
              <w:snapToGrid w:val="0"/>
              <w:spacing w:line="240" w:lineRule="auto"/>
              <w:ind w:firstLineChars="0" w:firstLine="0"/>
              <w:jc w:val="center"/>
              <w:rPr>
                <w:rFonts w:ascii="宋体" w:hAnsi="宋体" w:cs="宋体"/>
                <w:b/>
                <w:bCs/>
                <w:color w:val="000000" w:themeColor="text1"/>
                <w:kern w:val="0"/>
                <w:szCs w:val="24"/>
              </w:rPr>
            </w:pPr>
            <w:r>
              <w:rPr>
                <w:rFonts w:ascii="宋体" w:hAnsi="宋体" w:cs="宋体" w:hint="eastAsia"/>
                <w:b/>
                <w:bCs/>
                <w:color w:val="000000" w:themeColor="text1"/>
                <w:kern w:val="0"/>
                <w:szCs w:val="24"/>
              </w:rPr>
              <w:t>建设内容</w:t>
            </w:r>
          </w:p>
        </w:tc>
        <w:tc>
          <w:tcPr>
            <w:tcW w:w="4747" w:type="pct"/>
          </w:tcPr>
          <w:p w14:paraId="5F83C04E" w14:textId="77777777" w:rsidR="00D4770B" w:rsidRDefault="00B86633">
            <w:pPr>
              <w:pStyle w:val="20"/>
              <w:rPr>
                <w:color w:val="000000" w:themeColor="text1"/>
              </w:rPr>
            </w:pPr>
            <w:r>
              <w:rPr>
                <w:color w:val="000000" w:themeColor="text1"/>
              </w:rPr>
              <w:t>1.</w:t>
            </w:r>
            <w:r>
              <w:rPr>
                <w:rFonts w:hint="eastAsia"/>
                <w:color w:val="000000" w:themeColor="text1"/>
              </w:rPr>
              <w:t>项目建设背景</w:t>
            </w:r>
          </w:p>
          <w:p w14:paraId="5C756094" w14:textId="77777777" w:rsidR="00D4770B" w:rsidRDefault="00B86633">
            <w:pPr>
              <w:ind w:firstLine="480"/>
              <w:rPr>
                <w:color w:val="000000" w:themeColor="text1"/>
              </w:rPr>
            </w:pPr>
            <w:r>
              <w:rPr>
                <w:rFonts w:hint="eastAsia"/>
                <w:color w:val="000000"/>
              </w:rPr>
              <w:t>和静县努尔造纸厂位于</w:t>
            </w:r>
            <w:r>
              <w:t>新疆维吾尔自治区巴音郭楞蒙古自治州和静县巴润哈尔莫墩镇察桐沟</w:t>
            </w:r>
            <w:r>
              <w:rPr>
                <w:rFonts w:hint="eastAsia"/>
                <w:color w:val="000000"/>
              </w:rPr>
              <w:t>。</w:t>
            </w:r>
            <w:r>
              <w:rPr>
                <w:rFonts w:hint="eastAsia"/>
                <w:color w:val="000000"/>
              </w:rPr>
              <w:t>2</w:t>
            </w:r>
            <w:r>
              <w:rPr>
                <w:color w:val="000000"/>
              </w:rPr>
              <w:t>015</w:t>
            </w:r>
            <w:r>
              <w:rPr>
                <w:rFonts w:hint="eastAsia"/>
                <w:color w:val="000000"/>
              </w:rPr>
              <w:t>年</w:t>
            </w:r>
            <w:r>
              <w:rPr>
                <w:color w:val="000000"/>
              </w:rPr>
              <w:t>7</w:t>
            </w:r>
            <w:r>
              <w:rPr>
                <w:rFonts w:hint="eastAsia"/>
                <w:color w:val="000000"/>
              </w:rPr>
              <w:t>月，和静县努尔造纸厂委托浙江博华环境技术工程有限公司编写了《和静县努尔造纸厂年产</w:t>
            </w:r>
            <w:r>
              <w:rPr>
                <w:rFonts w:hint="eastAsia"/>
                <w:color w:val="000000"/>
              </w:rPr>
              <w:t>3</w:t>
            </w:r>
            <w:r>
              <w:rPr>
                <w:rFonts w:hint="eastAsia"/>
                <w:color w:val="000000"/>
              </w:rPr>
              <w:t>万吨再生生活用纸项目环境影响报告书》；并于</w:t>
            </w:r>
            <w:r>
              <w:rPr>
                <w:rFonts w:hint="eastAsia"/>
                <w:color w:val="000000"/>
              </w:rPr>
              <w:t>2</w:t>
            </w:r>
            <w:r>
              <w:rPr>
                <w:color w:val="000000"/>
              </w:rPr>
              <w:t>016</w:t>
            </w:r>
            <w:r>
              <w:rPr>
                <w:rFonts w:hint="eastAsia"/>
                <w:color w:val="000000"/>
              </w:rPr>
              <w:t>年</w:t>
            </w:r>
            <w:r>
              <w:rPr>
                <w:color w:val="000000"/>
              </w:rPr>
              <w:t>2</w:t>
            </w:r>
            <w:r>
              <w:rPr>
                <w:rFonts w:hint="eastAsia"/>
                <w:color w:val="000000"/>
              </w:rPr>
              <w:t>月</w:t>
            </w:r>
            <w:r>
              <w:rPr>
                <w:rFonts w:hint="eastAsia"/>
                <w:color w:val="000000"/>
              </w:rPr>
              <w:t>1</w:t>
            </w:r>
            <w:r>
              <w:rPr>
                <w:color w:val="000000"/>
              </w:rPr>
              <w:t>8</w:t>
            </w:r>
            <w:r>
              <w:rPr>
                <w:rFonts w:hint="eastAsia"/>
                <w:color w:val="000000"/>
              </w:rPr>
              <w:t>日</w:t>
            </w:r>
            <w:r>
              <w:rPr>
                <w:rFonts w:hint="eastAsia"/>
                <w:color w:val="000000" w:themeColor="text1"/>
              </w:rPr>
              <w:t>取得关于</w:t>
            </w:r>
            <w:r>
              <w:rPr>
                <w:rFonts w:hint="eastAsia"/>
                <w:color w:val="000000"/>
              </w:rPr>
              <w:t>《和静县努尔造纸厂年产</w:t>
            </w:r>
            <w:r>
              <w:rPr>
                <w:rFonts w:hint="eastAsia"/>
                <w:color w:val="000000"/>
              </w:rPr>
              <w:t>3</w:t>
            </w:r>
            <w:r>
              <w:rPr>
                <w:rFonts w:hint="eastAsia"/>
                <w:color w:val="000000"/>
              </w:rPr>
              <w:t>万吨再生生活用纸项目环境影响报告书》的批复（巴环评价函〔</w:t>
            </w:r>
            <w:r>
              <w:rPr>
                <w:rFonts w:hint="eastAsia"/>
                <w:color w:val="000000"/>
              </w:rPr>
              <w:t>201</w:t>
            </w:r>
            <w:r>
              <w:rPr>
                <w:color w:val="000000"/>
              </w:rPr>
              <w:t>6</w:t>
            </w:r>
            <w:r>
              <w:rPr>
                <w:rFonts w:hint="eastAsia"/>
                <w:color w:val="000000"/>
              </w:rPr>
              <w:t>〕</w:t>
            </w:r>
            <w:r>
              <w:rPr>
                <w:color w:val="000000"/>
              </w:rPr>
              <w:t>64</w:t>
            </w:r>
            <w:r>
              <w:rPr>
                <w:rFonts w:hint="eastAsia"/>
                <w:color w:val="000000"/>
              </w:rPr>
              <w:t>号）。该项目建设完成后，该公司委托新疆天元浩诚检测技术有限公司</w:t>
            </w:r>
            <w:r>
              <w:rPr>
                <w:rFonts w:hint="eastAsia"/>
              </w:rPr>
              <w:t>负责编制《</w:t>
            </w:r>
            <w:r>
              <w:rPr>
                <w:rFonts w:hint="eastAsia"/>
                <w:color w:val="000000"/>
              </w:rPr>
              <w:t>和静县努尔造纸厂年产</w:t>
            </w:r>
            <w:r>
              <w:rPr>
                <w:rFonts w:hint="eastAsia"/>
                <w:color w:val="000000"/>
              </w:rPr>
              <w:t>3</w:t>
            </w:r>
            <w:r>
              <w:rPr>
                <w:rFonts w:hint="eastAsia"/>
                <w:color w:val="000000"/>
              </w:rPr>
              <w:t>万吨再生生活用纸项目》</w:t>
            </w:r>
            <w:r>
              <w:rPr>
                <w:rFonts w:hint="eastAsia"/>
              </w:rPr>
              <w:t>的竣工环境保护验收监测工作，并于</w:t>
            </w:r>
            <w:r>
              <w:t>2020</w:t>
            </w:r>
            <w:r>
              <w:rPr>
                <w:rFonts w:hint="eastAsia"/>
              </w:rPr>
              <w:t>年</w:t>
            </w:r>
            <w:r>
              <w:t>6</w:t>
            </w:r>
            <w:r>
              <w:rPr>
                <w:rFonts w:hint="eastAsia"/>
              </w:rPr>
              <w:t>月</w:t>
            </w:r>
            <w:r>
              <w:t>29</w:t>
            </w:r>
            <w:r>
              <w:rPr>
                <w:rFonts w:hint="eastAsia"/>
              </w:rPr>
              <w:t>日通过验收。</w:t>
            </w:r>
          </w:p>
          <w:p w14:paraId="1E06EB5A" w14:textId="77777777" w:rsidR="00D4770B" w:rsidRDefault="00B86633">
            <w:pPr>
              <w:ind w:firstLine="480"/>
              <w:rPr>
                <w:color w:val="000000" w:themeColor="text1"/>
              </w:rPr>
            </w:pPr>
            <w:r>
              <w:rPr>
                <w:rFonts w:hint="eastAsia"/>
                <w:color w:val="000000" w:themeColor="text1"/>
              </w:rPr>
              <w:t>原环评设计建设</w:t>
            </w:r>
            <w:r>
              <w:rPr>
                <w:rFonts w:hint="eastAsia"/>
                <w:color w:val="000000" w:themeColor="text1"/>
              </w:rPr>
              <w:t>2</w:t>
            </w:r>
            <w:r>
              <w:rPr>
                <w:rFonts w:hint="eastAsia"/>
                <w:color w:val="000000" w:themeColor="text1"/>
              </w:rPr>
              <w:t>台</w:t>
            </w:r>
            <w:r>
              <w:rPr>
                <w:rFonts w:hint="eastAsia"/>
                <w:color w:val="000000" w:themeColor="text1"/>
              </w:rPr>
              <w:t>4t/h</w:t>
            </w:r>
            <w:r>
              <w:rPr>
                <w:rFonts w:hint="eastAsia"/>
                <w:color w:val="000000" w:themeColor="text1"/>
              </w:rPr>
              <w:t>燃煤蒸汽锅炉，但实际未建设锅炉，而是采用清洁电能供生产用热。现根据实际生产需要，和静县努尔造纸厂设置</w:t>
            </w:r>
            <w:r>
              <w:rPr>
                <w:rFonts w:hint="eastAsia"/>
                <w:color w:val="000000" w:themeColor="text1"/>
              </w:rPr>
              <w:t>1</w:t>
            </w:r>
            <w:r>
              <w:rPr>
                <w:rFonts w:hint="eastAsia"/>
                <w:color w:val="000000" w:themeColor="text1"/>
              </w:rPr>
              <w:t>台</w:t>
            </w:r>
            <w:r>
              <w:rPr>
                <w:rFonts w:hint="eastAsia"/>
                <w:color w:val="000000" w:themeColor="text1"/>
              </w:rPr>
              <w:t>4t/h</w:t>
            </w:r>
            <w:r>
              <w:rPr>
                <w:rFonts w:hint="eastAsia"/>
                <w:color w:val="000000" w:themeColor="text1"/>
              </w:rPr>
              <w:t>生物质蒸汽发生器作为蒸汽热源。本次评价不涉及厂区主体工程，仅针对厂区内新增的生物质蒸汽发生器。</w:t>
            </w:r>
          </w:p>
          <w:p w14:paraId="0A7FB085" w14:textId="77777777" w:rsidR="00D4770B" w:rsidRDefault="00B86633">
            <w:pPr>
              <w:ind w:firstLine="480"/>
              <w:rPr>
                <w:color w:val="000000" w:themeColor="text1"/>
              </w:rPr>
            </w:pPr>
            <w:r>
              <w:rPr>
                <w:rFonts w:hint="eastAsia"/>
                <w:color w:val="000000" w:themeColor="text1"/>
              </w:rPr>
              <w:t>根据《中华人民共和国环境影响评价法》、《建设项目环境影响评价分类管理名录》（</w:t>
            </w:r>
            <w:r>
              <w:rPr>
                <w:rFonts w:hint="eastAsia"/>
                <w:color w:val="000000" w:themeColor="text1"/>
              </w:rPr>
              <w:t>2021</w:t>
            </w:r>
            <w:r>
              <w:rPr>
                <w:rFonts w:hint="eastAsia"/>
                <w:color w:val="000000" w:themeColor="text1"/>
              </w:rPr>
              <w:t>年版），本项目属于“</w:t>
            </w:r>
            <w:r>
              <w:rPr>
                <w:rFonts w:hint="eastAsia"/>
                <w:snapToGrid w:val="0"/>
              </w:rPr>
              <w:t>四十一、电力、热力生产和供应业”中“</w:t>
            </w:r>
            <w:r>
              <w:rPr>
                <w:rFonts w:hint="eastAsia"/>
                <w:snapToGrid w:val="0"/>
              </w:rPr>
              <w:t>91</w:t>
            </w:r>
            <w:r>
              <w:rPr>
                <w:rFonts w:hint="eastAsia"/>
                <w:snapToGrid w:val="0"/>
              </w:rPr>
              <w:t>、热力生产和供应工程（包括建设单位自建自用的供热工程）”中的“燃煤、燃油锅炉总容量</w:t>
            </w:r>
            <w:r>
              <w:rPr>
                <w:rFonts w:hint="eastAsia"/>
                <w:snapToGrid w:val="0"/>
              </w:rPr>
              <w:t>65</w:t>
            </w:r>
            <w:r>
              <w:rPr>
                <w:rFonts w:hint="eastAsia"/>
                <w:snapToGrid w:val="0"/>
              </w:rPr>
              <w:t>吨</w:t>
            </w:r>
            <w:r>
              <w:rPr>
                <w:rFonts w:hint="eastAsia"/>
                <w:snapToGrid w:val="0"/>
              </w:rPr>
              <w:t>/</w:t>
            </w:r>
            <w:r>
              <w:rPr>
                <w:rFonts w:hint="eastAsia"/>
                <w:snapToGrid w:val="0"/>
              </w:rPr>
              <w:t>小时（</w:t>
            </w:r>
            <w:r>
              <w:rPr>
                <w:rFonts w:hint="eastAsia"/>
                <w:snapToGrid w:val="0"/>
              </w:rPr>
              <w:t>45.5</w:t>
            </w:r>
            <w:r>
              <w:rPr>
                <w:rFonts w:hint="eastAsia"/>
                <w:snapToGrid w:val="0"/>
              </w:rPr>
              <w:t>兆瓦）及以下的；天然气锅炉总容量</w:t>
            </w:r>
            <w:r>
              <w:rPr>
                <w:rFonts w:hint="eastAsia"/>
                <w:snapToGrid w:val="0"/>
              </w:rPr>
              <w:t>1</w:t>
            </w:r>
            <w:r>
              <w:rPr>
                <w:rFonts w:hint="eastAsia"/>
                <w:snapToGrid w:val="0"/>
              </w:rPr>
              <w:t>吨</w:t>
            </w:r>
            <w:r>
              <w:rPr>
                <w:rFonts w:hint="eastAsia"/>
                <w:snapToGrid w:val="0"/>
              </w:rPr>
              <w:t>/</w:t>
            </w:r>
            <w:r>
              <w:rPr>
                <w:rFonts w:hint="eastAsia"/>
                <w:snapToGrid w:val="0"/>
              </w:rPr>
              <w:t>小时（</w:t>
            </w:r>
            <w:r>
              <w:rPr>
                <w:rFonts w:hint="eastAsia"/>
                <w:snapToGrid w:val="0"/>
              </w:rPr>
              <w:t>0.7</w:t>
            </w:r>
            <w:r>
              <w:rPr>
                <w:rFonts w:hint="eastAsia"/>
                <w:snapToGrid w:val="0"/>
              </w:rPr>
              <w:t>兆瓦）以上的；使用其他高污染燃料的（高污染燃料指国环规大气〔</w:t>
            </w:r>
            <w:r>
              <w:rPr>
                <w:rFonts w:hint="eastAsia"/>
                <w:snapToGrid w:val="0"/>
              </w:rPr>
              <w:t>2017</w:t>
            </w:r>
            <w:r>
              <w:rPr>
                <w:rFonts w:hint="eastAsia"/>
                <w:snapToGrid w:val="0"/>
              </w:rPr>
              <w:t>〕</w:t>
            </w:r>
            <w:r>
              <w:rPr>
                <w:rFonts w:hint="eastAsia"/>
                <w:snapToGrid w:val="0"/>
              </w:rPr>
              <w:t>2</w:t>
            </w:r>
            <w:r>
              <w:rPr>
                <w:rFonts w:hint="eastAsia"/>
                <w:snapToGrid w:val="0"/>
              </w:rPr>
              <w:t>号《高污染燃料目录》中规定的燃料）</w:t>
            </w:r>
            <w:r>
              <w:rPr>
                <w:rFonts w:hint="eastAsia"/>
                <w:color w:val="000000" w:themeColor="text1"/>
              </w:rPr>
              <w:t>”，则本项目应编制环境影响报告表。详见表</w:t>
            </w:r>
            <w:r>
              <w:rPr>
                <w:rFonts w:hint="eastAsia"/>
                <w:color w:val="000000" w:themeColor="text1"/>
              </w:rPr>
              <w:t>2</w:t>
            </w:r>
            <w:r>
              <w:rPr>
                <w:color w:val="000000" w:themeColor="text1"/>
              </w:rPr>
              <w:t>-1</w:t>
            </w:r>
            <w:r>
              <w:rPr>
                <w:rFonts w:hint="eastAsia"/>
                <w:color w:val="000000" w:themeColor="text1"/>
              </w:rPr>
              <w:t>。</w:t>
            </w:r>
          </w:p>
          <w:p w14:paraId="5FA3831B" w14:textId="3329BD13" w:rsidR="00D4770B" w:rsidRDefault="00B86633">
            <w:pPr>
              <w:ind w:firstLine="480"/>
              <w:rPr>
                <w:color w:val="000000" w:themeColor="text1"/>
              </w:rPr>
            </w:pPr>
            <w:r>
              <w:rPr>
                <w:rFonts w:hint="eastAsia"/>
                <w:color w:val="000000" w:themeColor="text1"/>
              </w:rPr>
              <w:t>建设单位于</w:t>
            </w:r>
            <w:r>
              <w:rPr>
                <w:rFonts w:hint="eastAsia"/>
                <w:color w:val="000000" w:themeColor="text1"/>
              </w:rPr>
              <w:t>202</w:t>
            </w:r>
            <w:r w:rsidR="000B1CE1">
              <w:rPr>
                <w:color w:val="000000" w:themeColor="text1"/>
              </w:rPr>
              <w:t>4</w:t>
            </w:r>
            <w:r>
              <w:rPr>
                <w:rFonts w:hint="eastAsia"/>
                <w:color w:val="000000" w:themeColor="text1"/>
              </w:rPr>
              <w:t>年</w:t>
            </w:r>
            <w:r w:rsidR="000B1CE1">
              <w:rPr>
                <w:color w:val="000000" w:themeColor="text1"/>
              </w:rPr>
              <w:t>12</w:t>
            </w:r>
            <w:r>
              <w:rPr>
                <w:rFonts w:hint="eastAsia"/>
                <w:color w:val="000000" w:themeColor="text1"/>
              </w:rPr>
              <w:t>月委托我公司编制《</w:t>
            </w:r>
            <w:r>
              <w:rPr>
                <w:rFonts w:cs="Times New Roman" w:hint="eastAsia"/>
                <w:color w:val="000000" w:themeColor="text1"/>
                <w:szCs w:val="24"/>
              </w:rPr>
              <w:t>和静县努尔造纸厂生物质蒸汽发生器建设项目</w:t>
            </w:r>
            <w:r>
              <w:rPr>
                <w:rFonts w:hint="eastAsia"/>
                <w:color w:val="000000" w:themeColor="text1"/>
              </w:rPr>
              <w:t>环境影响评价报告表》。我单位接受委托后，组织有关技术人员进行了现场踏勘，收集相关技术资料，根据相关法律法规、环评导则及其他相关材料，编制该项目环境影响评价报告表，供建设单位上报生态环境主管部门审批。</w:t>
            </w:r>
          </w:p>
          <w:p w14:paraId="1EE983C5" w14:textId="77777777" w:rsidR="00D4770B" w:rsidRDefault="00B86633">
            <w:pPr>
              <w:spacing w:line="240" w:lineRule="auto"/>
              <w:ind w:firstLine="422"/>
              <w:jc w:val="center"/>
              <w:rPr>
                <w:rFonts w:cs="Times New Roman"/>
                <w:b/>
                <w:bCs/>
                <w:color w:val="000000"/>
                <w:sz w:val="21"/>
                <w:szCs w:val="21"/>
              </w:rPr>
            </w:pPr>
            <w:r>
              <w:rPr>
                <w:rFonts w:cs="Times New Roman"/>
                <w:b/>
                <w:bCs/>
                <w:color w:val="000000"/>
                <w:sz w:val="21"/>
                <w:szCs w:val="21"/>
              </w:rPr>
              <w:t>表</w:t>
            </w:r>
            <w:r>
              <w:rPr>
                <w:rFonts w:cs="Times New Roman"/>
                <w:b/>
                <w:bCs/>
                <w:color w:val="000000"/>
                <w:sz w:val="21"/>
                <w:szCs w:val="21"/>
              </w:rPr>
              <w:t xml:space="preserve">2-1  </w:t>
            </w:r>
            <w:r>
              <w:rPr>
                <w:rFonts w:cs="Times New Roman"/>
                <w:b/>
                <w:bCs/>
                <w:color w:val="000000"/>
                <w:sz w:val="21"/>
                <w:szCs w:val="21"/>
              </w:rPr>
              <w:t>《建设项目环境影响评价分类管理名录》（</w:t>
            </w:r>
            <w:r>
              <w:rPr>
                <w:rFonts w:cs="Times New Roman"/>
                <w:b/>
                <w:bCs/>
                <w:color w:val="000000"/>
                <w:sz w:val="21"/>
                <w:szCs w:val="21"/>
              </w:rPr>
              <w:t>2021</w:t>
            </w:r>
            <w:r>
              <w:rPr>
                <w:rFonts w:cs="Times New Roman"/>
                <w:b/>
                <w:bCs/>
                <w:color w:val="000000"/>
                <w:sz w:val="21"/>
                <w:szCs w:val="21"/>
              </w:rPr>
              <w:t>版）（节选）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15"/>
              <w:gridCol w:w="1283"/>
              <w:gridCol w:w="1542"/>
              <w:gridCol w:w="3224"/>
              <w:gridCol w:w="561"/>
              <w:gridCol w:w="1244"/>
            </w:tblGrid>
            <w:tr w:rsidR="00D4770B" w14:paraId="5A3D7F9D" w14:textId="77777777">
              <w:trPr>
                <w:trHeight w:val="376"/>
              </w:trPr>
              <w:tc>
                <w:tcPr>
                  <w:tcW w:w="1074" w:type="pct"/>
                  <w:gridSpan w:val="2"/>
                  <w:vAlign w:val="center"/>
                </w:tcPr>
                <w:p w14:paraId="7F70D1B0" w14:textId="77777777" w:rsidR="00D4770B" w:rsidRDefault="00B86633">
                  <w:pPr>
                    <w:spacing w:line="240" w:lineRule="auto"/>
                    <w:ind w:firstLineChars="300" w:firstLine="632"/>
                    <w:jc w:val="center"/>
                    <w:rPr>
                      <w:rFonts w:cs="Times New Roman"/>
                      <w:color w:val="000000" w:themeColor="text1"/>
                      <w:sz w:val="21"/>
                      <w:szCs w:val="21"/>
                    </w:rPr>
                  </w:pPr>
                  <w:r>
                    <w:rPr>
                      <w:rFonts w:cs="Times New Roman"/>
                      <w:b/>
                      <w:bCs/>
                      <w:noProof/>
                      <w:color w:val="000000"/>
                      <w:sz w:val="21"/>
                      <w:szCs w:val="21"/>
                    </w:rPr>
                    <mc:AlternateContent>
                      <mc:Choice Requires="wps">
                        <w:drawing>
                          <wp:anchor distT="0" distB="0" distL="114300" distR="114300" simplePos="0" relativeHeight="251659264" behindDoc="0" locked="0" layoutInCell="1" allowOverlap="1" wp14:anchorId="137405F8" wp14:editId="6515B5FC">
                            <wp:simplePos x="0" y="0"/>
                            <wp:positionH relativeFrom="column">
                              <wp:posOffset>-56515</wp:posOffset>
                            </wp:positionH>
                            <wp:positionV relativeFrom="paragraph">
                              <wp:posOffset>635</wp:posOffset>
                            </wp:positionV>
                            <wp:extent cx="1104265" cy="592455"/>
                            <wp:effectExtent l="0" t="0" r="19685" b="36195"/>
                            <wp:wrapNone/>
                            <wp:docPr id="2" name="直接连接符 2"/>
                            <wp:cNvGraphicFramePr/>
                            <a:graphic xmlns:a="http://schemas.openxmlformats.org/drawingml/2006/main">
                              <a:graphicData uri="http://schemas.microsoft.com/office/word/2010/wordprocessingShape">
                                <wps:wsp>
                                  <wps:cNvCnPr/>
                                  <wps:spPr>
                                    <a:xfrm>
                                      <a:off x="0" y="0"/>
                                      <a:ext cx="1104265" cy="592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45pt;margin-top:0.05pt;height:46.65pt;width:86.95pt;z-index:251659264;mso-width-relative:page;mso-height-relative:page;" filled="f" stroked="t" coordsize="21600,21600" o:gfxdata="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6yF31QAA&#10;AAYBAAAPAAAAAAAAAAEAIAAAACIAAABkcnMvZG93bnJldi54bWxQSwECFAAUAAAACACHTuJA7rZh&#10;7ugBAAC2AwAADgAAAAAAAAABACAAAAAkAQAAZHJzL2Uyb0RvYy54bWxQSwUGAAAAAAYABgBZAQAA&#10;fgUAAAAA&#10;">
                            <v:fill on="f" focussize="0,0"/>
                            <v:stroke weight="0.5pt" color="#000000 [3200]" miterlimit="8" joinstyle="miter"/>
                            <v:imagedata o:title=""/>
                            <o:lock v:ext="edit" aspectratio="f"/>
                          </v:line>
                        </w:pict>
                      </mc:Fallback>
                    </mc:AlternateContent>
                  </w:r>
                  <w:r>
                    <w:rPr>
                      <w:rFonts w:cs="Times New Roman" w:hint="eastAsia"/>
                      <w:color w:val="000000" w:themeColor="text1"/>
                      <w:sz w:val="21"/>
                      <w:szCs w:val="21"/>
                    </w:rPr>
                    <w:t>环评类别</w:t>
                  </w:r>
                </w:p>
                <w:p w14:paraId="262944D3" w14:textId="77777777" w:rsidR="00D4770B" w:rsidRDefault="00D4770B">
                  <w:pPr>
                    <w:spacing w:line="240" w:lineRule="auto"/>
                    <w:ind w:firstLineChars="0" w:firstLine="0"/>
                    <w:rPr>
                      <w:rFonts w:cs="Times New Roman"/>
                      <w:color w:val="000000" w:themeColor="text1"/>
                      <w:sz w:val="21"/>
                      <w:szCs w:val="21"/>
                    </w:rPr>
                  </w:pPr>
                </w:p>
                <w:p w14:paraId="18421E1C" w14:textId="77777777" w:rsidR="00D4770B" w:rsidRDefault="00B86633">
                  <w:pPr>
                    <w:spacing w:line="240" w:lineRule="auto"/>
                    <w:ind w:firstLineChars="0" w:firstLine="0"/>
                    <w:rPr>
                      <w:rFonts w:cs="Times New Roman"/>
                      <w:color w:val="000000" w:themeColor="text1"/>
                      <w:sz w:val="21"/>
                      <w:szCs w:val="21"/>
                    </w:rPr>
                  </w:pPr>
                  <w:r>
                    <w:rPr>
                      <w:rFonts w:cs="Times New Roman" w:hint="eastAsia"/>
                      <w:color w:val="000000" w:themeColor="text1"/>
                      <w:sz w:val="21"/>
                      <w:szCs w:val="21"/>
                    </w:rPr>
                    <w:t>项目类别</w:t>
                  </w:r>
                </w:p>
              </w:tc>
              <w:tc>
                <w:tcPr>
                  <w:tcW w:w="921" w:type="pct"/>
                  <w:vAlign w:val="center"/>
                </w:tcPr>
                <w:p w14:paraId="3B89C847" w14:textId="77777777" w:rsidR="00D4770B" w:rsidRDefault="00B86633">
                  <w:pPr>
                    <w:spacing w:line="240" w:lineRule="auto"/>
                    <w:ind w:firstLineChars="0" w:firstLine="0"/>
                    <w:jc w:val="center"/>
                    <w:rPr>
                      <w:rFonts w:cs="Times New Roman"/>
                      <w:color w:val="000000" w:themeColor="text1"/>
                      <w:sz w:val="21"/>
                      <w:szCs w:val="21"/>
                    </w:rPr>
                  </w:pPr>
                  <w:r>
                    <w:rPr>
                      <w:rFonts w:cs="Times New Roman" w:hint="eastAsia"/>
                      <w:color w:val="000000" w:themeColor="text1"/>
                      <w:sz w:val="21"/>
                      <w:szCs w:val="21"/>
                    </w:rPr>
                    <w:t>报告书</w:t>
                  </w:r>
                </w:p>
              </w:tc>
              <w:tc>
                <w:tcPr>
                  <w:tcW w:w="1926" w:type="pct"/>
                  <w:shd w:val="clear" w:color="auto" w:fill="E7E6E6" w:themeFill="background2"/>
                  <w:vAlign w:val="center"/>
                </w:tcPr>
                <w:p w14:paraId="2FD516CC" w14:textId="77777777" w:rsidR="00D4770B" w:rsidRDefault="00B86633">
                  <w:pPr>
                    <w:spacing w:line="240" w:lineRule="auto"/>
                    <w:ind w:firstLineChars="0" w:firstLine="0"/>
                    <w:jc w:val="center"/>
                    <w:rPr>
                      <w:rFonts w:cs="Times New Roman"/>
                      <w:color w:val="000000" w:themeColor="text1"/>
                      <w:sz w:val="21"/>
                      <w:szCs w:val="21"/>
                    </w:rPr>
                  </w:pPr>
                  <w:r>
                    <w:rPr>
                      <w:rFonts w:cs="Times New Roman" w:hint="eastAsia"/>
                      <w:color w:val="000000" w:themeColor="text1"/>
                      <w:sz w:val="21"/>
                      <w:szCs w:val="21"/>
                    </w:rPr>
                    <w:t>报告表</w:t>
                  </w:r>
                </w:p>
              </w:tc>
              <w:tc>
                <w:tcPr>
                  <w:tcW w:w="335" w:type="pct"/>
                  <w:vAlign w:val="center"/>
                </w:tcPr>
                <w:p w14:paraId="1CD86322" w14:textId="77777777" w:rsidR="00D4770B" w:rsidRDefault="00B86633">
                  <w:pPr>
                    <w:spacing w:line="240" w:lineRule="auto"/>
                    <w:ind w:firstLineChars="0" w:firstLine="0"/>
                    <w:jc w:val="center"/>
                    <w:rPr>
                      <w:rFonts w:cs="Times New Roman"/>
                      <w:color w:val="000000" w:themeColor="text1"/>
                      <w:sz w:val="21"/>
                      <w:szCs w:val="21"/>
                    </w:rPr>
                  </w:pPr>
                  <w:r>
                    <w:rPr>
                      <w:rFonts w:hint="eastAsia"/>
                      <w:color w:val="000000"/>
                      <w:sz w:val="21"/>
                      <w:szCs w:val="21"/>
                    </w:rPr>
                    <w:t>登记表</w:t>
                  </w:r>
                </w:p>
              </w:tc>
              <w:tc>
                <w:tcPr>
                  <w:tcW w:w="744" w:type="pct"/>
                  <w:vAlign w:val="center"/>
                </w:tcPr>
                <w:p w14:paraId="345FCCB8" w14:textId="77777777" w:rsidR="00D4770B" w:rsidRDefault="00B86633">
                  <w:pPr>
                    <w:spacing w:line="240" w:lineRule="auto"/>
                    <w:ind w:firstLineChars="0" w:firstLine="0"/>
                    <w:jc w:val="center"/>
                    <w:rPr>
                      <w:rFonts w:cs="Times New Roman"/>
                      <w:color w:val="000000" w:themeColor="text1"/>
                      <w:sz w:val="21"/>
                      <w:szCs w:val="21"/>
                    </w:rPr>
                  </w:pPr>
                  <w:r>
                    <w:rPr>
                      <w:rFonts w:hint="eastAsia"/>
                      <w:color w:val="000000"/>
                      <w:sz w:val="21"/>
                      <w:szCs w:val="21"/>
                    </w:rPr>
                    <w:t>本栏目环境敏感区含义</w:t>
                  </w:r>
                </w:p>
              </w:tc>
            </w:tr>
            <w:tr w:rsidR="00D4770B" w14:paraId="64570481" w14:textId="77777777">
              <w:tc>
                <w:tcPr>
                  <w:tcW w:w="5000" w:type="pct"/>
                  <w:gridSpan w:val="6"/>
                  <w:vAlign w:val="center"/>
                </w:tcPr>
                <w:p w14:paraId="0455A2E6" w14:textId="77777777" w:rsidR="00D4770B" w:rsidRDefault="00B86633">
                  <w:pPr>
                    <w:spacing w:line="240" w:lineRule="auto"/>
                    <w:ind w:firstLineChars="0" w:firstLine="0"/>
                    <w:jc w:val="center"/>
                    <w:rPr>
                      <w:rFonts w:cs="Times New Roman"/>
                      <w:color w:val="000000" w:themeColor="text1"/>
                      <w:sz w:val="21"/>
                      <w:szCs w:val="21"/>
                    </w:rPr>
                  </w:pPr>
                  <w:r>
                    <w:rPr>
                      <w:rFonts w:cs="Times New Roman" w:hint="eastAsia"/>
                      <w:color w:val="000000" w:themeColor="text1"/>
                      <w:sz w:val="21"/>
                      <w:szCs w:val="21"/>
                      <w:shd w:val="clear" w:color="auto" w:fill="E7E6E6" w:themeFill="background2"/>
                    </w:rPr>
                    <w:lastRenderedPageBreak/>
                    <w:t>四十一、电力、热力生产和供应业</w:t>
                  </w:r>
                </w:p>
              </w:tc>
            </w:tr>
            <w:tr w:rsidR="00D4770B" w14:paraId="3B750357" w14:textId="77777777">
              <w:trPr>
                <w:trHeight w:val="1077"/>
              </w:trPr>
              <w:tc>
                <w:tcPr>
                  <w:tcW w:w="308" w:type="pct"/>
                  <w:vAlign w:val="center"/>
                </w:tcPr>
                <w:p w14:paraId="7954B67B" w14:textId="77777777" w:rsidR="00D4770B" w:rsidRDefault="00B86633">
                  <w:pPr>
                    <w:spacing w:line="240" w:lineRule="auto"/>
                    <w:ind w:firstLineChars="0" w:firstLine="0"/>
                    <w:jc w:val="center"/>
                    <w:rPr>
                      <w:rFonts w:cs="Times New Roman"/>
                      <w:color w:val="000000" w:themeColor="text1"/>
                      <w:sz w:val="21"/>
                      <w:szCs w:val="21"/>
                    </w:rPr>
                  </w:pPr>
                  <w:r>
                    <w:rPr>
                      <w:rFonts w:cs="Times New Roman"/>
                      <w:color w:val="000000" w:themeColor="text1"/>
                      <w:sz w:val="21"/>
                      <w:szCs w:val="21"/>
                    </w:rPr>
                    <w:t>91</w:t>
                  </w:r>
                </w:p>
              </w:tc>
              <w:tc>
                <w:tcPr>
                  <w:tcW w:w="767" w:type="pct"/>
                  <w:vAlign w:val="center"/>
                </w:tcPr>
                <w:p w14:paraId="41E982EC" w14:textId="77777777" w:rsidR="00D4770B" w:rsidRDefault="00B86633">
                  <w:pPr>
                    <w:spacing w:line="240" w:lineRule="auto"/>
                    <w:ind w:firstLineChars="0" w:firstLine="0"/>
                    <w:jc w:val="center"/>
                    <w:rPr>
                      <w:rFonts w:cs="Times New Roman"/>
                      <w:color w:val="000000" w:themeColor="text1"/>
                      <w:sz w:val="21"/>
                      <w:szCs w:val="21"/>
                    </w:rPr>
                  </w:pPr>
                  <w:r>
                    <w:rPr>
                      <w:rFonts w:cs="Times New Roman" w:hint="eastAsia"/>
                      <w:color w:val="000000" w:themeColor="text1"/>
                      <w:sz w:val="21"/>
                      <w:szCs w:val="21"/>
                    </w:rPr>
                    <w:t>热力生产和供应工程（包括建设单位自建自用的供热工程）</w:t>
                  </w:r>
                </w:p>
              </w:tc>
              <w:tc>
                <w:tcPr>
                  <w:tcW w:w="921" w:type="pct"/>
                  <w:vAlign w:val="center"/>
                </w:tcPr>
                <w:p w14:paraId="3650637D" w14:textId="77777777" w:rsidR="00D4770B" w:rsidRDefault="00B86633">
                  <w:pPr>
                    <w:spacing w:line="240" w:lineRule="auto"/>
                    <w:ind w:firstLineChars="0" w:firstLine="0"/>
                    <w:jc w:val="center"/>
                    <w:rPr>
                      <w:rFonts w:cs="Times New Roman"/>
                      <w:color w:val="000000" w:themeColor="text1"/>
                      <w:sz w:val="21"/>
                      <w:szCs w:val="21"/>
                    </w:rPr>
                  </w:pPr>
                  <w:r>
                    <w:rPr>
                      <w:rFonts w:cs="Times New Roman" w:hint="eastAsia"/>
                      <w:color w:val="000000" w:themeColor="text1"/>
                      <w:sz w:val="21"/>
                      <w:szCs w:val="21"/>
                    </w:rPr>
                    <w:t>燃煤、燃油锅炉总容量</w:t>
                  </w:r>
                  <w:r>
                    <w:rPr>
                      <w:rFonts w:cs="Times New Roman" w:hint="eastAsia"/>
                      <w:color w:val="000000" w:themeColor="text1"/>
                      <w:sz w:val="21"/>
                      <w:szCs w:val="21"/>
                    </w:rPr>
                    <w:t>65</w:t>
                  </w:r>
                  <w:r>
                    <w:rPr>
                      <w:rFonts w:cs="Times New Roman" w:hint="eastAsia"/>
                      <w:color w:val="000000" w:themeColor="text1"/>
                      <w:sz w:val="21"/>
                      <w:szCs w:val="21"/>
                    </w:rPr>
                    <w:t>吨</w:t>
                  </w:r>
                  <w:r>
                    <w:rPr>
                      <w:rFonts w:cs="Times New Roman" w:hint="eastAsia"/>
                      <w:color w:val="000000" w:themeColor="text1"/>
                      <w:sz w:val="21"/>
                      <w:szCs w:val="21"/>
                    </w:rPr>
                    <w:t>/</w:t>
                  </w:r>
                  <w:r>
                    <w:rPr>
                      <w:rFonts w:cs="Times New Roman" w:hint="eastAsia"/>
                      <w:color w:val="000000" w:themeColor="text1"/>
                      <w:sz w:val="21"/>
                      <w:szCs w:val="21"/>
                    </w:rPr>
                    <w:t>小时（</w:t>
                  </w:r>
                  <w:r>
                    <w:rPr>
                      <w:rFonts w:cs="Times New Roman" w:hint="eastAsia"/>
                      <w:color w:val="000000" w:themeColor="text1"/>
                      <w:sz w:val="21"/>
                      <w:szCs w:val="21"/>
                    </w:rPr>
                    <w:t>45.5</w:t>
                  </w:r>
                  <w:r>
                    <w:rPr>
                      <w:rFonts w:cs="Times New Roman" w:hint="eastAsia"/>
                      <w:color w:val="000000" w:themeColor="text1"/>
                      <w:sz w:val="21"/>
                      <w:szCs w:val="21"/>
                    </w:rPr>
                    <w:t>兆瓦）以上的</w:t>
                  </w:r>
                </w:p>
              </w:tc>
              <w:tc>
                <w:tcPr>
                  <w:tcW w:w="1926" w:type="pct"/>
                  <w:shd w:val="clear" w:color="auto" w:fill="E7E6E6" w:themeFill="background2"/>
                  <w:vAlign w:val="center"/>
                </w:tcPr>
                <w:p w14:paraId="45057E63" w14:textId="77777777" w:rsidR="00D4770B" w:rsidRDefault="00B86633">
                  <w:pPr>
                    <w:spacing w:line="240" w:lineRule="auto"/>
                    <w:ind w:firstLineChars="0" w:firstLine="0"/>
                    <w:rPr>
                      <w:rFonts w:cs="Times New Roman"/>
                      <w:color w:val="000000" w:themeColor="text1"/>
                      <w:sz w:val="21"/>
                      <w:szCs w:val="21"/>
                    </w:rPr>
                  </w:pPr>
                  <w:r>
                    <w:rPr>
                      <w:rFonts w:cs="Times New Roman" w:hint="eastAsia"/>
                      <w:color w:val="000000" w:themeColor="text1"/>
                      <w:sz w:val="21"/>
                      <w:szCs w:val="21"/>
                    </w:rPr>
                    <w:t>燃煤、燃油锅炉总容量</w:t>
                  </w:r>
                  <w:r>
                    <w:rPr>
                      <w:rFonts w:cs="Times New Roman" w:hint="eastAsia"/>
                      <w:color w:val="000000" w:themeColor="text1"/>
                      <w:sz w:val="21"/>
                      <w:szCs w:val="21"/>
                    </w:rPr>
                    <w:t>65</w:t>
                  </w:r>
                  <w:r>
                    <w:rPr>
                      <w:rFonts w:cs="Times New Roman" w:hint="eastAsia"/>
                      <w:color w:val="000000" w:themeColor="text1"/>
                      <w:sz w:val="21"/>
                      <w:szCs w:val="21"/>
                    </w:rPr>
                    <w:t>吨</w:t>
                  </w:r>
                  <w:r>
                    <w:rPr>
                      <w:rFonts w:cs="Times New Roman" w:hint="eastAsia"/>
                      <w:color w:val="000000" w:themeColor="text1"/>
                      <w:sz w:val="21"/>
                      <w:szCs w:val="21"/>
                    </w:rPr>
                    <w:t>/</w:t>
                  </w:r>
                  <w:r>
                    <w:rPr>
                      <w:rFonts w:cs="Times New Roman" w:hint="eastAsia"/>
                      <w:color w:val="000000" w:themeColor="text1"/>
                      <w:sz w:val="21"/>
                      <w:szCs w:val="21"/>
                    </w:rPr>
                    <w:t>小时（</w:t>
                  </w:r>
                  <w:r>
                    <w:rPr>
                      <w:rFonts w:cs="Times New Roman" w:hint="eastAsia"/>
                      <w:color w:val="000000" w:themeColor="text1"/>
                      <w:sz w:val="21"/>
                      <w:szCs w:val="21"/>
                    </w:rPr>
                    <w:t>45.5</w:t>
                  </w:r>
                  <w:r>
                    <w:rPr>
                      <w:rFonts w:cs="Times New Roman" w:hint="eastAsia"/>
                      <w:color w:val="000000" w:themeColor="text1"/>
                      <w:sz w:val="21"/>
                      <w:szCs w:val="21"/>
                    </w:rPr>
                    <w:t>兆瓦）及以下的；天然气锅炉总容量</w:t>
                  </w:r>
                  <w:r>
                    <w:rPr>
                      <w:rFonts w:cs="Times New Roman" w:hint="eastAsia"/>
                      <w:color w:val="000000" w:themeColor="text1"/>
                      <w:sz w:val="21"/>
                      <w:szCs w:val="21"/>
                    </w:rPr>
                    <w:t>1</w:t>
                  </w:r>
                  <w:r>
                    <w:rPr>
                      <w:rFonts w:cs="Times New Roman" w:hint="eastAsia"/>
                      <w:color w:val="000000" w:themeColor="text1"/>
                      <w:sz w:val="21"/>
                      <w:szCs w:val="21"/>
                    </w:rPr>
                    <w:t>吨</w:t>
                  </w:r>
                  <w:r>
                    <w:rPr>
                      <w:rFonts w:cs="Times New Roman" w:hint="eastAsia"/>
                      <w:color w:val="000000" w:themeColor="text1"/>
                      <w:sz w:val="21"/>
                      <w:szCs w:val="21"/>
                    </w:rPr>
                    <w:t>/</w:t>
                  </w:r>
                  <w:r>
                    <w:rPr>
                      <w:rFonts w:cs="Times New Roman" w:hint="eastAsia"/>
                      <w:color w:val="000000" w:themeColor="text1"/>
                      <w:sz w:val="21"/>
                      <w:szCs w:val="21"/>
                    </w:rPr>
                    <w:t>小时（</w:t>
                  </w:r>
                  <w:r>
                    <w:rPr>
                      <w:rFonts w:cs="Times New Roman" w:hint="eastAsia"/>
                      <w:color w:val="000000" w:themeColor="text1"/>
                      <w:sz w:val="21"/>
                      <w:szCs w:val="21"/>
                    </w:rPr>
                    <w:t>0.7</w:t>
                  </w:r>
                  <w:r>
                    <w:rPr>
                      <w:rFonts w:cs="Times New Roman" w:hint="eastAsia"/>
                      <w:color w:val="000000" w:themeColor="text1"/>
                      <w:sz w:val="21"/>
                      <w:szCs w:val="21"/>
                    </w:rPr>
                    <w:t>兆瓦）以上的；使用其他高污染燃料的（高污染燃料指国环规大气〔</w:t>
                  </w:r>
                  <w:r>
                    <w:rPr>
                      <w:rFonts w:cs="Times New Roman" w:hint="eastAsia"/>
                      <w:color w:val="000000" w:themeColor="text1"/>
                      <w:sz w:val="21"/>
                      <w:szCs w:val="21"/>
                    </w:rPr>
                    <w:t>2017</w:t>
                  </w:r>
                  <w:r>
                    <w:rPr>
                      <w:rFonts w:cs="Times New Roman" w:hint="eastAsia"/>
                      <w:color w:val="000000" w:themeColor="text1"/>
                      <w:sz w:val="21"/>
                      <w:szCs w:val="21"/>
                    </w:rPr>
                    <w:t>〕</w:t>
                  </w:r>
                  <w:r>
                    <w:rPr>
                      <w:rFonts w:cs="Times New Roman" w:hint="eastAsia"/>
                      <w:color w:val="000000" w:themeColor="text1"/>
                      <w:sz w:val="21"/>
                      <w:szCs w:val="21"/>
                    </w:rPr>
                    <w:t>2</w:t>
                  </w:r>
                  <w:r>
                    <w:rPr>
                      <w:rFonts w:cs="Times New Roman" w:hint="eastAsia"/>
                      <w:color w:val="000000" w:themeColor="text1"/>
                      <w:sz w:val="21"/>
                      <w:szCs w:val="21"/>
                    </w:rPr>
                    <w:t>号《高污染燃料目录》中规定的燃料）</w:t>
                  </w:r>
                </w:p>
              </w:tc>
              <w:tc>
                <w:tcPr>
                  <w:tcW w:w="335" w:type="pct"/>
                  <w:vAlign w:val="center"/>
                </w:tcPr>
                <w:p w14:paraId="7ECE7CD8" w14:textId="77777777" w:rsidR="00D4770B" w:rsidRDefault="00B86633">
                  <w:pPr>
                    <w:spacing w:line="240" w:lineRule="auto"/>
                    <w:ind w:firstLineChars="0" w:firstLine="0"/>
                    <w:jc w:val="center"/>
                    <w:rPr>
                      <w:rFonts w:cs="Times New Roman"/>
                      <w:color w:val="000000" w:themeColor="text1"/>
                      <w:sz w:val="21"/>
                      <w:szCs w:val="21"/>
                    </w:rPr>
                  </w:pPr>
                  <w:r>
                    <w:rPr>
                      <w:rFonts w:cs="Times New Roman" w:hint="eastAsia"/>
                      <w:color w:val="000000" w:themeColor="text1"/>
                      <w:sz w:val="21"/>
                      <w:szCs w:val="21"/>
                    </w:rPr>
                    <w:t>/</w:t>
                  </w:r>
                </w:p>
              </w:tc>
              <w:tc>
                <w:tcPr>
                  <w:tcW w:w="744" w:type="pct"/>
                  <w:vAlign w:val="center"/>
                </w:tcPr>
                <w:p w14:paraId="5298655A" w14:textId="77777777" w:rsidR="00D4770B" w:rsidRDefault="00B86633">
                  <w:pPr>
                    <w:spacing w:line="240" w:lineRule="auto"/>
                    <w:ind w:firstLineChars="0" w:firstLine="0"/>
                    <w:jc w:val="center"/>
                    <w:rPr>
                      <w:rFonts w:cs="Times New Roman"/>
                      <w:color w:val="000000" w:themeColor="text1"/>
                      <w:sz w:val="21"/>
                      <w:szCs w:val="21"/>
                    </w:rPr>
                  </w:pPr>
                  <w:r>
                    <w:rPr>
                      <w:rFonts w:cs="Times New Roman" w:hint="eastAsia"/>
                      <w:color w:val="000000" w:themeColor="text1"/>
                      <w:sz w:val="21"/>
                      <w:szCs w:val="21"/>
                    </w:rPr>
                    <w:t>/</w:t>
                  </w:r>
                </w:p>
              </w:tc>
            </w:tr>
          </w:tbl>
          <w:p w14:paraId="130DEBB0" w14:textId="77777777" w:rsidR="00D4770B" w:rsidRDefault="00B86633">
            <w:pPr>
              <w:pStyle w:val="20"/>
              <w:rPr>
                <w:b w:val="0"/>
                <w:bCs w:val="0"/>
                <w:color w:val="000000" w:themeColor="text1"/>
              </w:rPr>
            </w:pPr>
            <w:r>
              <w:rPr>
                <w:rFonts w:cs="Times New Roman"/>
                <w:color w:val="000000" w:themeColor="text1"/>
                <w:kern w:val="0"/>
              </w:rPr>
              <w:t>2.2</w:t>
            </w:r>
            <w:r>
              <w:rPr>
                <w:rFonts w:hint="eastAsia"/>
                <w:color w:val="000000" w:themeColor="text1"/>
              </w:rPr>
              <w:t>项目概况</w:t>
            </w:r>
          </w:p>
          <w:p w14:paraId="18177291" w14:textId="77777777" w:rsidR="00D4770B" w:rsidRDefault="00B86633">
            <w:pPr>
              <w:ind w:firstLine="480"/>
              <w:rPr>
                <w:rFonts w:cs="Times New Roman"/>
              </w:rPr>
            </w:pPr>
            <w:r>
              <w:rPr>
                <w:rFonts w:cs="Times New Roman"/>
              </w:rPr>
              <w:t>项目名称：和静县努尔造纸厂生物质蒸汽发生器项目</w:t>
            </w:r>
            <w:r>
              <w:rPr>
                <w:rFonts w:cs="Times New Roman"/>
                <w:color w:val="000000"/>
              </w:rPr>
              <w:t>；</w:t>
            </w:r>
          </w:p>
          <w:p w14:paraId="5692DDEC" w14:textId="77777777" w:rsidR="00D4770B" w:rsidRDefault="00B86633">
            <w:pPr>
              <w:ind w:firstLine="480"/>
              <w:rPr>
                <w:rFonts w:cs="Times New Roman"/>
              </w:rPr>
            </w:pPr>
            <w:r>
              <w:rPr>
                <w:rFonts w:cs="Times New Roman"/>
              </w:rPr>
              <w:t>建设单位：和静县努尔造纸厂；</w:t>
            </w:r>
          </w:p>
          <w:p w14:paraId="5B5877E1" w14:textId="77777777" w:rsidR="00D4770B" w:rsidRDefault="00B86633">
            <w:pPr>
              <w:ind w:firstLine="480"/>
              <w:rPr>
                <w:rFonts w:cs="Times New Roman"/>
                <w:color w:val="000000" w:themeColor="text1"/>
              </w:rPr>
            </w:pPr>
            <w:r>
              <w:rPr>
                <w:rFonts w:cs="Times New Roman"/>
                <w:color w:val="000000" w:themeColor="text1"/>
              </w:rPr>
              <w:t>建设性质：新建；</w:t>
            </w:r>
          </w:p>
          <w:p w14:paraId="6BFBE813" w14:textId="77777777" w:rsidR="00D4770B" w:rsidRDefault="00B86633">
            <w:pPr>
              <w:ind w:firstLine="480"/>
              <w:rPr>
                <w:rFonts w:cs="Times New Roman"/>
                <w:color w:val="000000" w:themeColor="text1"/>
              </w:rPr>
            </w:pPr>
            <w:r>
              <w:rPr>
                <w:rFonts w:cs="Times New Roman"/>
                <w:color w:val="000000" w:themeColor="text1"/>
              </w:rPr>
              <w:t>项目总投资：项目总投资</w:t>
            </w:r>
            <w:r>
              <w:rPr>
                <w:rFonts w:cs="Times New Roman"/>
                <w:color w:val="000000" w:themeColor="text1"/>
              </w:rPr>
              <w:t>32</w:t>
            </w:r>
            <w:r>
              <w:rPr>
                <w:rFonts w:cs="Times New Roman"/>
                <w:color w:val="000000" w:themeColor="text1"/>
              </w:rPr>
              <w:t>万元，项目资金全部由企业自筹，本项目环保投</w:t>
            </w:r>
            <w:r>
              <w:rPr>
                <w:rFonts w:cs="Times New Roman"/>
                <w:color w:val="000000" w:themeColor="text1"/>
              </w:rPr>
              <w:t>15</w:t>
            </w:r>
            <w:r>
              <w:rPr>
                <w:rFonts w:cs="Times New Roman"/>
                <w:color w:val="000000" w:themeColor="text1"/>
              </w:rPr>
              <w:t>万元，占总投资的</w:t>
            </w:r>
            <w:r>
              <w:rPr>
                <w:rFonts w:cs="Times New Roman"/>
                <w:color w:val="000000" w:themeColor="text1"/>
              </w:rPr>
              <w:t>46.9%</w:t>
            </w:r>
            <w:r>
              <w:rPr>
                <w:rFonts w:cs="Times New Roman"/>
                <w:color w:val="000000" w:themeColor="text1"/>
              </w:rPr>
              <w:t>；</w:t>
            </w:r>
          </w:p>
          <w:p w14:paraId="3A030BFA" w14:textId="77777777" w:rsidR="00D4770B" w:rsidRDefault="00B86633">
            <w:pPr>
              <w:ind w:firstLine="480"/>
              <w:rPr>
                <w:rFonts w:cs="Times New Roman"/>
                <w:color w:val="000000"/>
              </w:rPr>
            </w:pPr>
            <w:r>
              <w:rPr>
                <w:rFonts w:cs="Times New Roman"/>
              </w:rPr>
              <w:t>建设地点：</w:t>
            </w:r>
            <w:r>
              <w:t>新疆维吾尔自治区巴音郭楞蒙古自治州和静县巴润哈尔莫墩镇察桐沟</w:t>
            </w:r>
            <w:r>
              <w:rPr>
                <w:rFonts w:cs="Times New Roman"/>
              </w:rPr>
              <w:t>；</w:t>
            </w:r>
          </w:p>
          <w:p w14:paraId="21EF3F07" w14:textId="77777777" w:rsidR="00D4770B" w:rsidRDefault="00B86633">
            <w:pPr>
              <w:ind w:firstLine="480"/>
              <w:rPr>
                <w:rFonts w:cs="Times New Roman"/>
              </w:rPr>
            </w:pPr>
            <w:r>
              <w:rPr>
                <w:rFonts w:cs="Times New Roman"/>
              </w:rPr>
              <w:t>周边环境：</w:t>
            </w:r>
            <w:r>
              <w:rPr>
                <w:rFonts w:cs="Times New Roman"/>
                <w:color w:val="000000" w:themeColor="text1"/>
              </w:rPr>
              <w:t>厂区四周是戈壁荒地，项目周边</w:t>
            </w:r>
            <w:r>
              <w:rPr>
                <w:rFonts w:cs="Times New Roman"/>
                <w:color w:val="000000" w:themeColor="text1"/>
              </w:rPr>
              <w:t>5km</w:t>
            </w:r>
            <w:r>
              <w:rPr>
                <w:rFonts w:cs="Times New Roman"/>
                <w:color w:val="000000" w:themeColor="text1"/>
              </w:rPr>
              <w:t>范围内无居民区</w:t>
            </w:r>
            <w:r>
              <w:rPr>
                <w:rFonts w:cs="Times New Roman"/>
              </w:rPr>
              <w:t>。具体地理位置详见附图</w:t>
            </w:r>
            <w:r>
              <w:rPr>
                <w:rFonts w:cs="Times New Roman"/>
              </w:rPr>
              <w:t>1</w:t>
            </w:r>
            <w:r>
              <w:rPr>
                <w:rFonts w:cs="Times New Roman"/>
              </w:rPr>
              <w:t>《建设项目地理位置图》，项目周边环境详见附图</w:t>
            </w:r>
            <w:r>
              <w:rPr>
                <w:rFonts w:cs="Times New Roman"/>
              </w:rPr>
              <w:t>3</w:t>
            </w:r>
            <w:r>
              <w:rPr>
                <w:rFonts w:cs="Times New Roman"/>
              </w:rPr>
              <w:t>《建设项目周边环境关系图》；</w:t>
            </w:r>
          </w:p>
          <w:p w14:paraId="7251B4C6" w14:textId="592B5E51" w:rsidR="00D4770B" w:rsidRDefault="00B86633">
            <w:pPr>
              <w:ind w:firstLine="480"/>
              <w:rPr>
                <w:rFonts w:cs="Times New Roman"/>
                <w:color w:val="000000" w:themeColor="text1"/>
              </w:rPr>
            </w:pPr>
            <w:r>
              <w:rPr>
                <w:rFonts w:cs="Times New Roman"/>
              </w:rPr>
              <w:t>生产制度：</w:t>
            </w:r>
            <w:r>
              <w:rPr>
                <w:rFonts w:cs="Times New Roman"/>
                <w:color w:val="000000"/>
              </w:rPr>
              <w:t>本项目年工作</w:t>
            </w:r>
            <w:r w:rsidR="00F951E2">
              <w:rPr>
                <w:rFonts w:cs="Times New Roman"/>
                <w:color w:val="000000"/>
              </w:rPr>
              <w:t>200</w:t>
            </w:r>
            <w:r>
              <w:rPr>
                <w:rFonts w:cs="Times New Roman"/>
                <w:color w:val="000000"/>
              </w:rPr>
              <w:t>天，每天工作</w:t>
            </w:r>
            <w:r w:rsidR="00F951E2">
              <w:rPr>
                <w:rFonts w:cs="Times New Roman"/>
                <w:color w:val="000000"/>
              </w:rPr>
              <w:t>20</w:t>
            </w:r>
            <w:r>
              <w:rPr>
                <w:rFonts w:cs="Times New Roman"/>
                <w:color w:val="000000"/>
              </w:rPr>
              <w:t>小时，不新增员工</w:t>
            </w:r>
            <w:r>
              <w:rPr>
                <w:rFonts w:cs="Times New Roman"/>
                <w:color w:val="000000" w:themeColor="text1"/>
              </w:rPr>
              <w:t>。</w:t>
            </w:r>
          </w:p>
          <w:p w14:paraId="439109D7" w14:textId="77777777" w:rsidR="00D4770B" w:rsidRDefault="00B86633">
            <w:pPr>
              <w:ind w:firstLineChars="0" w:firstLine="0"/>
              <w:rPr>
                <w:b/>
                <w:bCs/>
              </w:rPr>
            </w:pPr>
            <w:r>
              <w:rPr>
                <w:rFonts w:hint="eastAsia"/>
                <w:b/>
                <w:bCs/>
              </w:rPr>
              <w:t>2</w:t>
            </w:r>
            <w:r>
              <w:rPr>
                <w:b/>
                <w:bCs/>
              </w:rPr>
              <w:t>.3</w:t>
            </w:r>
            <w:r>
              <w:rPr>
                <w:rFonts w:hint="eastAsia"/>
                <w:b/>
                <w:bCs/>
              </w:rPr>
              <w:t>建设内容及规模</w:t>
            </w:r>
          </w:p>
          <w:p w14:paraId="2E3344F7" w14:textId="77777777" w:rsidR="00D4770B" w:rsidRDefault="00B86633">
            <w:pPr>
              <w:ind w:firstLine="480"/>
              <w:rPr>
                <w:rFonts w:cs="Times New Roman"/>
              </w:rPr>
            </w:pPr>
            <w:r>
              <w:rPr>
                <w:rFonts w:cs="Times New Roman" w:hint="eastAsia"/>
              </w:rPr>
              <w:t>本项目在原有占地范围内实施</w:t>
            </w:r>
            <w:r>
              <w:rPr>
                <w:rFonts w:cs="Times New Roman"/>
              </w:rPr>
              <w:t>不新增占地</w:t>
            </w:r>
            <w:r>
              <w:rPr>
                <w:rFonts w:cs="Times New Roman" w:hint="eastAsia"/>
              </w:rPr>
              <w:t>，依托现有锅炉房及辅助设施拟建</w:t>
            </w:r>
            <w:r>
              <w:t>1</w:t>
            </w:r>
            <w:r>
              <w:rPr>
                <w:rFonts w:hint="eastAsia"/>
              </w:rPr>
              <w:t>台</w:t>
            </w:r>
            <w:r>
              <w:t>4</w:t>
            </w:r>
            <w:r>
              <w:rPr>
                <w:kern w:val="0"/>
                <w:szCs w:val="24"/>
                <w:lang w:bidi="ar"/>
              </w:rPr>
              <w:t>t/h</w:t>
            </w:r>
            <w:r>
              <w:rPr>
                <w:rFonts w:hint="eastAsia"/>
              </w:rPr>
              <w:t>的生物质蒸汽发生器为生产提供蒸汽</w:t>
            </w:r>
            <w:r>
              <w:rPr>
                <w:rFonts w:cs="Times New Roman" w:hint="eastAsia"/>
              </w:rPr>
              <w:t>。具体见项目组成情况一览表</w:t>
            </w:r>
            <w:r>
              <w:rPr>
                <w:rFonts w:cs="Times New Roman" w:hint="eastAsia"/>
              </w:rPr>
              <w:t>2-</w:t>
            </w:r>
            <w:r>
              <w:rPr>
                <w:rFonts w:cs="Times New Roman"/>
              </w:rPr>
              <w:t>2</w:t>
            </w:r>
            <w:r>
              <w:rPr>
                <w:rFonts w:cs="Times New Roman" w:hint="eastAsia"/>
              </w:rPr>
              <w:t>。</w:t>
            </w:r>
          </w:p>
          <w:p w14:paraId="7FE9729F" w14:textId="77777777" w:rsidR="00D4770B" w:rsidRDefault="00B86633">
            <w:pPr>
              <w:keepNext/>
              <w:adjustRightInd w:val="0"/>
              <w:snapToGrid w:val="0"/>
              <w:spacing w:beforeLines="50" w:before="163" w:line="240" w:lineRule="auto"/>
              <w:ind w:firstLine="422"/>
              <w:jc w:val="center"/>
              <w:rPr>
                <w:rFonts w:cs="Times New Roman"/>
                <w:b/>
                <w:sz w:val="21"/>
              </w:rPr>
            </w:pPr>
            <w:r>
              <w:rPr>
                <w:rFonts w:cs="Times New Roman" w:hint="eastAsia"/>
                <w:b/>
                <w:sz w:val="21"/>
              </w:rPr>
              <w:t>表</w:t>
            </w:r>
            <w:r>
              <w:rPr>
                <w:rFonts w:cs="Times New Roman" w:hint="eastAsia"/>
                <w:b/>
                <w:sz w:val="21"/>
              </w:rPr>
              <w:t>2</w:t>
            </w:r>
            <w:r>
              <w:rPr>
                <w:rFonts w:cs="Times New Roman"/>
                <w:b/>
                <w:sz w:val="21"/>
              </w:rPr>
              <w:t xml:space="preserve">-2  </w:t>
            </w:r>
            <w:r>
              <w:rPr>
                <w:rFonts w:cs="Times New Roman" w:hint="eastAsia"/>
                <w:b/>
                <w:sz w:val="21"/>
              </w:rPr>
              <w:t>项目组成情况一览表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6"/>
              <w:gridCol w:w="1719"/>
              <w:gridCol w:w="4374"/>
              <w:gridCol w:w="1180"/>
            </w:tblGrid>
            <w:tr w:rsidR="00D4770B" w14:paraId="090D5104" w14:textId="77777777">
              <w:trPr>
                <w:trHeight w:val="340"/>
              </w:trPr>
              <w:tc>
                <w:tcPr>
                  <w:tcW w:w="655" w:type="pct"/>
                  <w:vAlign w:val="center"/>
                </w:tcPr>
                <w:p w14:paraId="39DF3520"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bookmarkStart w:id="8" w:name="_Hlk97569549"/>
                  <w:r>
                    <w:rPr>
                      <w:rFonts w:cs="Times New Roman"/>
                      <w:color w:val="000000"/>
                      <w:sz w:val="21"/>
                      <w:szCs w:val="21"/>
                    </w:rPr>
                    <w:t>类别</w:t>
                  </w:r>
                </w:p>
              </w:tc>
              <w:tc>
                <w:tcPr>
                  <w:tcW w:w="1027" w:type="pct"/>
                  <w:vAlign w:val="center"/>
                </w:tcPr>
                <w:p w14:paraId="4305CDBD"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项目名称</w:t>
                  </w:r>
                </w:p>
              </w:tc>
              <w:tc>
                <w:tcPr>
                  <w:tcW w:w="2612" w:type="pct"/>
                  <w:vAlign w:val="center"/>
                </w:tcPr>
                <w:p w14:paraId="50B29F94"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建设内容</w:t>
                  </w:r>
                </w:p>
              </w:tc>
              <w:tc>
                <w:tcPr>
                  <w:tcW w:w="705" w:type="pct"/>
                  <w:vAlign w:val="center"/>
                </w:tcPr>
                <w:p w14:paraId="6FA0DB63"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备注</w:t>
                  </w:r>
                </w:p>
              </w:tc>
            </w:tr>
            <w:tr w:rsidR="00D4770B" w14:paraId="3D1592B8" w14:textId="77777777">
              <w:trPr>
                <w:trHeight w:val="340"/>
              </w:trPr>
              <w:tc>
                <w:tcPr>
                  <w:tcW w:w="655" w:type="pct"/>
                  <w:vAlign w:val="center"/>
                </w:tcPr>
                <w:p w14:paraId="5EE9B73B"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主体工程</w:t>
                  </w:r>
                </w:p>
              </w:tc>
              <w:tc>
                <w:tcPr>
                  <w:tcW w:w="1027" w:type="pct"/>
                  <w:vAlign w:val="center"/>
                </w:tcPr>
                <w:p w14:paraId="472735CA"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kern w:val="0"/>
                      <w:sz w:val="21"/>
                      <w:szCs w:val="21"/>
                    </w:rPr>
                    <w:t>锅炉房</w:t>
                  </w:r>
                </w:p>
              </w:tc>
              <w:tc>
                <w:tcPr>
                  <w:tcW w:w="2612" w:type="pct"/>
                  <w:vAlign w:val="center"/>
                </w:tcPr>
                <w:p w14:paraId="46475AAD" w14:textId="77777777" w:rsidR="00D4770B" w:rsidRDefault="00B86633">
                  <w:pPr>
                    <w:adjustRightInd w:val="0"/>
                    <w:snapToGrid w:val="0"/>
                    <w:spacing w:line="240" w:lineRule="auto"/>
                    <w:ind w:firstLineChars="0" w:firstLine="0"/>
                    <w:contextualSpacing/>
                    <w:jc w:val="center"/>
                    <w:textAlignment w:val="auto"/>
                    <w:rPr>
                      <w:rFonts w:cs="Times New Roman"/>
                      <w:sz w:val="21"/>
                      <w:szCs w:val="21"/>
                    </w:rPr>
                  </w:pPr>
                  <w:r>
                    <w:rPr>
                      <w:rFonts w:cs="Times New Roman" w:hint="eastAsia"/>
                      <w:sz w:val="21"/>
                      <w:szCs w:val="21"/>
                    </w:rPr>
                    <w:t>1</w:t>
                  </w:r>
                  <w:r>
                    <w:rPr>
                      <w:rFonts w:cs="Times New Roman" w:hint="eastAsia"/>
                      <w:sz w:val="21"/>
                      <w:szCs w:val="21"/>
                    </w:rPr>
                    <w:t>座</w:t>
                  </w:r>
                  <w:r>
                    <w:rPr>
                      <w:rFonts w:cs="Times New Roman" w:hint="eastAsia"/>
                      <w:sz w:val="21"/>
                      <w:szCs w:val="21"/>
                    </w:rPr>
                    <w:t>1</w:t>
                  </w:r>
                  <w:r>
                    <w:rPr>
                      <w:rFonts w:cs="Times New Roman"/>
                      <w:sz w:val="21"/>
                      <w:szCs w:val="21"/>
                    </w:rPr>
                    <w:t>F</w:t>
                  </w:r>
                  <w:r>
                    <w:rPr>
                      <w:rFonts w:cs="Times New Roman" w:hint="eastAsia"/>
                      <w:sz w:val="21"/>
                      <w:szCs w:val="21"/>
                    </w:rPr>
                    <w:t>，用地面积</w:t>
                  </w:r>
                  <w:r>
                    <w:rPr>
                      <w:rFonts w:cs="Times New Roman" w:hint="eastAsia"/>
                      <w:sz w:val="21"/>
                      <w:szCs w:val="21"/>
                    </w:rPr>
                    <w:t>1</w:t>
                  </w:r>
                  <w:r>
                    <w:rPr>
                      <w:rFonts w:cs="Times New Roman"/>
                      <w:sz w:val="21"/>
                      <w:szCs w:val="21"/>
                    </w:rPr>
                    <w:t>20m</w:t>
                  </w:r>
                  <w:r>
                    <w:rPr>
                      <w:rFonts w:cs="Times New Roman"/>
                      <w:sz w:val="21"/>
                      <w:szCs w:val="21"/>
                      <w:vertAlign w:val="superscript"/>
                    </w:rPr>
                    <w:t>2</w:t>
                  </w:r>
                  <w:r>
                    <w:rPr>
                      <w:rFonts w:cs="Times New Roman" w:hint="eastAsia"/>
                      <w:sz w:val="21"/>
                      <w:szCs w:val="21"/>
                    </w:rPr>
                    <w:t>，位于污水处理站南侧，锅炉房内设</w:t>
                  </w:r>
                  <w:r>
                    <w:rPr>
                      <w:rFonts w:cs="Times New Roman" w:hint="eastAsia"/>
                      <w:sz w:val="21"/>
                      <w:szCs w:val="21"/>
                    </w:rPr>
                    <w:t>1</w:t>
                  </w:r>
                  <w:r>
                    <w:rPr>
                      <w:rFonts w:cs="Times New Roman" w:hint="eastAsia"/>
                      <w:sz w:val="21"/>
                      <w:szCs w:val="21"/>
                    </w:rPr>
                    <w:t>台</w:t>
                  </w:r>
                  <w:r>
                    <w:rPr>
                      <w:rFonts w:cs="Times New Roman" w:hint="eastAsia"/>
                      <w:sz w:val="21"/>
                      <w:szCs w:val="21"/>
                    </w:rPr>
                    <w:t>4t/h</w:t>
                  </w:r>
                  <w:r>
                    <w:rPr>
                      <w:rFonts w:cs="Times New Roman" w:hint="eastAsia"/>
                      <w:sz w:val="21"/>
                      <w:szCs w:val="21"/>
                    </w:rPr>
                    <w:t>的生物质蒸汽发生器</w:t>
                  </w:r>
                </w:p>
              </w:tc>
              <w:tc>
                <w:tcPr>
                  <w:tcW w:w="705" w:type="pct"/>
                  <w:vAlign w:val="center"/>
                </w:tcPr>
                <w:p w14:paraId="3A6E85F3"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kern w:val="0"/>
                      <w:sz w:val="21"/>
                      <w:szCs w:val="21"/>
                    </w:rPr>
                    <w:t>锅炉房依托原有</w:t>
                  </w:r>
                </w:p>
              </w:tc>
            </w:tr>
            <w:tr w:rsidR="00D4770B" w14:paraId="1DBB16AA" w14:textId="77777777">
              <w:trPr>
                <w:trHeight w:val="340"/>
              </w:trPr>
              <w:tc>
                <w:tcPr>
                  <w:tcW w:w="655" w:type="pct"/>
                  <w:vAlign w:val="center"/>
                </w:tcPr>
                <w:p w14:paraId="7FAA75B5"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辅助工程</w:t>
                  </w:r>
                </w:p>
              </w:tc>
              <w:tc>
                <w:tcPr>
                  <w:tcW w:w="1027" w:type="pct"/>
                  <w:vAlign w:val="center"/>
                </w:tcPr>
                <w:p w14:paraId="49728AED"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软水制备系统</w:t>
                  </w:r>
                </w:p>
              </w:tc>
              <w:tc>
                <w:tcPr>
                  <w:tcW w:w="2612" w:type="pct"/>
                  <w:vAlign w:val="center"/>
                </w:tcPr>
                <w:p w14:paraId="4A488EC6"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1</w:t>
                  </w:r>
                  <w:r>
                    <w:rPr>
                      <w:rFonts w:cs="Times New Roman" w:hint="eastAsia"/>
                      <w:color w:val="000000"/>
                      <w:sz w:val="21"/>
                      <w:szCs w:val="21"/>
                    </w:rPr>
                    <w:t>套软水制备设备，主要采用离子交换树脂工艺制备软水，可制备量</w:t>
                  </w:r>
                  <w:r>
                    <w:rPr>
                      <w:rFonts w:cs="Times New Roman"/>
                      <w:color w:val="000000"/>
                      <w:sz w:val="21"/>
                      <w:szCs w:val="21"/>
                    </w:rPr>
                    <w:t>4t/h</w:t>
                  </w:r>
                </w:p>
              </w:tc>
              <w:tc>
                <w:tcPr>
                  <w:tcW w:w="705" w:type="pct"/>
                  <w:vAlign w:val="center"/>
                </w:tcPr>
                <w:p w14:paraId="5C9A1240"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kern w:val="0"/>
                      <w:sz w:val="21"/>
                      <w:szCs w:val="21"/>
                    </w:rPr>
                    <w:t>新建</w:t>
                  </w:r>
                </w:p>
              </w:tc>
            </w:tr>
            <w:tr w:rsidR="00D4770B" w14:paraId="477D7ADE" w14:textId="77777777">
              <w:trPr>
                <w:trHeight w:val="340"/>
              </w:trPr>
              <w:tc>
                <w:tcPr>
                  <w:tcW w:w="655" w:type="pct"/>
                  <w:vMerge w:val="restart"/>
                  <w:vAlign w:val="center"/>
                </w:tcPr>
                <w:p w14:paraId="2D614370"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储运工程</w:t>
                  </w:r>
                </w:p>
              </w:tc>
              <w:tc>
                <w:tcPr>
                  <w:tcW w:w="1027" w:type="pct"/>
                  <w:vAlign w:val="center"/>
                </w:tcPr>
                <w:p w14:paraId="0764E4B3"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固废池</w:t>
                  </w:r>
                </w:p>
              </w:tc>
              <w:tc>
                <w:tcPr>
                  <w:tcW w:w="2612" w:type="pct"/>
                  <w:vAlign w:val="center"/>
                </w:tcPr>
                <w:p w14:paraId="44A665AB" w14:textId="77777777" w:rsidR="00D4770B" w:rsidRDefault="00B86633">
                  <w:pPr>
                    <w:adjustRightInd w:val="0"/>
                    <w:snapToGrid w:val="0"/>
                    <w:spacing w:line="240" w:lineRule="auto"/>
                    <w:ind w:firstLineChars="0" w:firstLine="0"/>
                    <w:contextualSpacing/>
                    <w:jc w:val="center"/>
                    <w:textAlignment w:val="auto"/>
                    <w:rPr>
                      <w:rFonts w:cs="Times New Roman"/>
                      <w:color w:val="000000"/>
                      <w:kern w:val="0"/>
                      <w:sz w:val="21"/>
                      <w:szCs w:val="21"/>
                    </w:rPr>
                  </w:pPr>
                  <w:r>
                    <w:rPr>
                      <w:rFonts w:cs="Times New Roman" w:hint="eastAsia"/>
                      <w:color w:val="000000"/>
                      <w:kern w:val="0"/>
                      <w:sz w:val="21"/>
                      <w:szCs w:val="21"/>
                    </w:rPr>
                    <w:t>建筑面积</w:t>
                  </w:r>
                  <w:r>
                    <w:rPr>
                      <w:rFonts w:cs="Times New Roman" w:hint="eastAsia"/>
                      <w:color w:val="000000"/>
                      <w:kern w:val="0"/>
                      <w:sz w:val="21"/>
                      <w:szCs w:val="21"/>
                    </w:rPr>
                    <w:t>40m</w:t>
                  </w:r>
                  <w:r>
                    <w:rPr>
                      <w:rFonts w:cs="Times New Roman" w:hint="eastAsia"/>
                      <w:color w:val="000000"/>
                      <w:kern w:val="0"/>
                      <w:sz w:val="21"/>
                      <w:szCs w:val="21"/>
                      <w:vertAlign w:val="superscript"/>
                    </w:rPr>
                    <w:t>3</w:t>
                  </w:r>
                  <w:r>
                    <w:rPr>
                      <w:rFonts w:cs="Times New Roman" w:hint="eastAsia"/>
                      <w:color w:val="000000"/>
                      <w:kern w:val="0"/>
                      <w:sz w:val="21"/>
                      <w:szCs w:val="21"/>
                    </w:rPr>
                    <w:t>，位于厂区北侧</w:t>
                  </w:r>
                </w:p>
              </w:tc>
              <w:tc>
                <w:tcPr>
                  <w:tcW w:w="705" w:type="pct"/>
                  <w:vAlign w:val="center"/>
                </w:tcPr>
                <w:p w14:paraId="3E972544" w14:textId="77777777" w:rsidR="00D4770B" w:rsidRDefault="00B86633">
                  <w:pPr>
                    <w:adjustRightInd w:val="0"/>
                    <w:snapToGrid w:val="0"/>
                    <w:spacing w:line="240" w:lineRule="auto"/>
                    <w:ind w:firstLineChars="0" w:firstLine="0"/>
                    <w:contextualSpacing/>
                    <w:jc w:val="center"/>
                    <w:textAlignment w:val="auto"/>
                    <w:rPr>
                      <w:sz w:val="21"/>
                      <w:szCs w:val="21"/>
                    </w:rPr>
                  </w:pPr>
                  <w:r>
                    <w:rPr>
                      <w:rFonts w:cs="Times New Roman" w:hint="eastAsia"/>
                      <w:color w:val="000000"/>
                      <w:kern w:val="0"/>
                      <w:sz w:val="21"/>
                      <w:szCs w:val="21"/>
                    </w:rPr>
                    <w:t>依托原有</w:t>
                  </w:r>
                </w:p>
              </w:tc>
            </w:tr>
            <w:tr w:rsidR="00D4770B" w14:paraId="6B230EAE" w14:textId="77777777">
              <w:trPr>
                <w:trHeight w:val="340"/>
              </w:trPr>
              <w:tc>
                <w:tcPr>
                  <w:tcW w:w="655" w:type="pct"/>
                  <w:vMerge/>
                  <w:vAlign w:val="center"/>
                </w:tcPr>
                <w:p w14:paraId="33DF7655" w14:textId="77777777" w:rsidR="00D4770B" w:rsidRDefault="00D4770B">
                  <w:pPr>
                    <w:adjustRightInd w:val="0"/>
                    <w:snapToGrid w:val="0"/>
                    <w:spacing w:line="240" w:lineRule="auto"/>
                    <w:ind w:firstLineChars="0" w:firstLine="0"/>
                    <w:contextualSpacing/>
                    <w:jc w:val="center"/>
                    <w:textAlignment w:val="auto"/>
                    <w:rPr>
                      <w:rFonts w:cs="Times New Roman"/>
                      <w:color w:val="000000"/>
                      <w:sz w:val="21"/>
                      <w:szCs w:val="21"/>
                    </w:rPr>
                  </w:pPr>
                </w:p>
              </w:tc>
              <w:tc>
                <w:tcPr>
                  <w:tcW w:w="1027" w:type="pct"/>
                  <w:vAlign w:val="center"/>
                </w:tcPr>
                <w:p w14:paraId="1ECB72FF"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hint="eastAsia"/>
                      <w:color w:val="000000"/>
                      <w:sz w:val="21"/>
                      <w:szCs w:val="21"/>
                    </w:rPr>
                    <w:t>生物质燃料堆场</w:t>
                  </w:r>
                </w:p>
              </w:tc>
              <w:tc>
                <w:tcPr>
                  <w:tcW w:w="2612" w:type="pct"/>
                  <w:vAlign w:val="center"/>
                </w:tcPr>
                <w:p w14:paraId="7E076B7D" w14:textId="77777777" w:rsidR="00D4770B" w:rsidRDefault="00B86633">
                  <w:pPr>
                    <w:adjustRightInd w:val="0"/>
                    <w:snapToGrid w:val="0"/>
                    <w:spacing w:line="240" w:lineRule="auto"/>
                    <w:ind w:firstLineChars="0" w:firstLine="0"/>
                    <w:contextualSpacing/>
                    <w:jc w:val="center"/>
                    <w:textAlignment w:val="auto"/>
                    <w:rPr>
                      <w:rFonts w:cs="Times New Roman"/>
                      <w:color w:val="000000"/>
                      <w:kern w:val="0"/>
                      <w:sz w:val="21"/>
                      <w:szCs w:val="21"/>
                    </w:rPr>
                  </w:pPr>
                  <w:r>
                    <w:rPr>
                      <w:rFonts w:cs="Times New Roman" w:hint="eastAsia"/>
                      <w:color w:val="000000"/>
                      <w:kern w:val="0"/>
                      <w:sz w:val="21"/>
                      <w:szCs w:val="21"/>
                    </w:rPr>
                    <w:t>位于锅炉房左侧，占地面积为</w:t>
                  </w:r>
                  <w:r>
                    <w:rPr>
                      <w:rFonts w:cs="Times New Roman" w:hint="eastAsia"/>
                      <w:color w:val="000000"/>
                      <w:kern w:val="0"/>
                      <w:sz w:val="21"/>
                      <w:szCs w:val="21"/>
                    </w:rPr>
                    <w:t>1</w:t>
                  </w:r>
                  <w:r>
                    <w:rPr>
                      <w:rFonts w:cs="Times New Roman"/>
                      <w:color w:val="000000"/>
                      <w:kern w:val="0"/>
                      <w:sz w:val="21"/>
                      <w:szCs w:val="21"/>
                    </w:rPr>
                    <w:t>00m</w:t>
                  </w:r>
                  <w:r>
                    <w:rPr>
                      <w:rFonts w:cs="Times New Roman"/>
                      <w:color w:val="000000"/>
                      <w:kern w:val="0"/>
                      <w:sz w:val="21"/>
                      <w:szCs w:val="21"/>
                      <w:vertAlign w:val="superscript"/>
                    </w:rPr>
                    <w:t>2</w:t>
                  </w:r>
                  <w:r>
                    <w:rPr>
                      <w:rFonts w:cs="Times New Roman" w:hint="eastAsia"/>
                      <w:color w:val="000000"/>
                      <w:kern w:val="0"/>
                      <w:sz w:val="21"/>
                      <w:szCs w:val="21"/>
                    </w:rPr>
                    <w:t>，</w:t>
                  </w:r>
                  <w:r>
                    <w:rPr>
                      <w:rFonts w:hint="eastAsia"/>
                      <w:color w:val="000000"/>
                      <w:sz w:val="21"/>
                      <w:szCs w:val="21"/>
                    </w:rPr>
                    <w:t>用于储存生物质颗粒，堆场结构为露天</w:t>
                  </w:r>
                </w:p>
              </w:tc>
              <w:tc>
                <w:tcPr>
                  <w:tcW w:w="705" w:type="pct"/>
                  <w:vAlign w:val="center"/>
                </w:tcPr>
                <w:p w14:paraId="7DB385DB" w14:textId="77777777" w:rsidR="00D4770B" w:rsidRDefault="00D4770B">
                  <w:pPr>
                    <w:adjustRightInd w:val="0"/>
                    <w:snapToGrid w:val="0"/>
                    <w:spacing w:line="240" w:lineRule="auto"/>
                    <w:ind w:firstLineChars="0" w:firstLine="0"/>
                    <w:contextualSpacing/>
                    <w:jc w:val="center"/>
                    <w:textAlignment w:val="auto"/>
                    <w:rPr>
                      <w:rFonts w:cs="Times New Roman"/>
                      <w:color w:val="000000"/>
                      <w:kern w:val="0"/>
                      <w:sz w:val="21"/>
                      <w:szCs w:val="21"/>
                    </w:rPr>
                  </w:pPr>
                </w:p>
              </w:tc>
            </w:tr>
            <w:tr w:rsidR="00D4770B" w14:paraId="3CD3742E" w14:textId="77777777">
              <w:trPr>
                <w:trHeight w:val="340"/>
              </w:trPr>
              <w:tc>
                <w:tcPr>
                  <w:tcW w:w="655" w:type="pct"/>
                  <w:vMerge w:val="restart"/>
                  <w:vAlign w:val="center"/>
                </w:tcPr>
                <w:p w14:paraId="3AF7073F"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公用工程</w:t>
                  </w:r>
                </w:p>
              </w:tc>
              <w:tc>
                <w:tcPr>
                  <w:tcW w:w="1027" w:type="pct"/>
                  <w:vAlign w:val="center"/>
                </w:tcPr>
                <w:p w14:paraId="31DDD43A"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供水</w:t>
                  </w:r>
                </w:p>
              </w:tc>
              <w:tc>
                <w:tcPr>
                  <w:tcW w:w="2612" w:type="pct"/>
                  <w:vAlign w:val="center"/>
                </w:tcPr>
                <w:p w14:paraId="262394D5"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依托厂区内已建自备井供水</w:t>
                  </w:r>
                </w:p>
              </w:tc>
              <w:tc>
                <w:tcPr>
                  <w:tcW w:w="705" w:type="pct"/>
                  <w:vAlign w:val="center"/>
                </w:tcPr>
                <w:p w14:paraId="3E11681A" w14:textId="77777777" w:rsidR="00D4770B" w:rsidRDefault="00B86633">
                  <w:pPr>
                    <w:adjustRightInd w:val="0"/>
                    <w:snapToGrid w:val="0"/>
                    <w:spacing w:line="240" w:lineRule="auto"/>
                    <w:ind w:firstLineChars="0" w:firstLine="0"/>
                    <w:contextualSpacing/>
                    <w:jc w:val="center"/>
                    <w:textAlignment w:val="auto"/>
                    <w:rPr>
                      <w:rFonts w:cs="Times New Roman"/>
                      <w:color w:val="000000"/>
                      <w:kern w:val="0"/>
                      <w:sz w:val="21"/>
                      <w:szCs w:val="21"/>
                    </w:rPr>
                  </w:pPr>
                  <w:r>
                    <w:rPr>
                      <w:rFonts w:cs="Times New Roman" w:hint="eastAsia"/>
                      <w:color w:val="000000"/>
                      <w:kern w:val="0"/>
                      <w:sz w:val="21"/>
                      <w:szCs w:val="21"/>
                    </w:rPr>
                    <w:t>/</w:t>
                  </w:r>
                </w:p>
              </w:tc>
            </w:tr>
            <w:tr w:rsidR="00D4770B" w14:paraId="634B2A71" w14:textId="77777777">
              <w:trPr>
                <w:trHeight w:val="201"/>
              </w:trPr>
              <w:tc>
                <w:tcPr>
                  <w:tcW w:w="655" w:type="pct"/>
                  <w:vMerge/>
                  <w:vAlign w:val="center"/>
                </w:tcPr>
                <w:p w14:paraId="171CCE2C" w14:textId="77777777" w:rsidR="00D4770B" w:rsidRDefault="00D4770B">
                  <w:pPr>
                    <w:adjustRightInd w:val="0"/>
                    <w:snapToGrid w:val="0"/>
                    <w:spacing w:line="240" w:lineRule="auto"/>
                    <w:ind w:firstLineChars="0" w:firstLine="0"/>
                    <w:contextualSpacing/>
                    <w:jc w:val="center"/>
                    <w:textAlignment w:val="auto"/>
                    <w:rPr>
                      <w:rFonts w:cs="Times New Roman"/>
                      <w:color w:val="000000"/>
                      <w:sz w:val="21"/>
                      <w:szCs w:val="21"/>
                    </w:rPr>
                  </w:pPr>
                </w:p>
              </w:tc>
              <w:tc>
                <w:tcPr>
                  <w:tcW w:w="1027" w:type="pct"/>
                  <w:vAlign w:val="center"/>
                </w:tcPr>
                <w:p w14:paraId="471E3012"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供电</w:t>
                  </w:r>
                </w:p>
              </w:tc>
              <w:tc>
                <w:tcPr>
                  <w:tcW w:w="2612" w:type="pct"/>
                  <w:vAlign w:val="center"/>
                </w:tcPr>
                <w:p w14:paraId="6C270451"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国家电网供给</w:t>
                  </w:r>
                </w:p>
              </w:tc>
              <w:tc>
                <w:tcPr>
                  <w:tcW w:w="705" w:type="pct"/>
                  <w:vAlign w:val="center"/>
                </w:tcPr>
                <w:p w14:paraId="2FDD9934" w14:textId="77777777" w:rsidR="00D4770B" w:rsidRDefault="00B86633">
                  <w:pPr>
                    <w:adjustRightInd w:val="0"/>
                    <w:snapToGrid w:val="0"/>
                    <w:spacing w:line="240" w:lineRule="auto"/>
                    <w:ind w:firstLineChars="0" w:firstLine="0"/>
                    <w:contextualSpacing/>
                    <w:jc w:val="center"/>
                    <w:textAlignment w:val="auto"/>
                    <w:rPr>
                      <w:rFonts w:cs="Times New Roman"/>
                      <w:color w:val="000000"/>
                      <w:kern w:val="0"/>
                      <w:sz w:val="21"/>
                      <w:szCs w:val="21"/>
                    </w:rPr>
                  </w:pPr>
                  <w:r>
                    <w:rPr>
                      <w:rFonts w:cs="Times New Roman" w:hint="eastAsia"/>
                      <w:color w:val="000000"/>
                      <w:kern w:val="0"/>
                      <w:sz w:val="21"/>
                      <w:szCs w:val="21"/>
                    </w:rPr>
                    <w:t>/</w:t>
                  </w:r>
                </w:p>
              </w:tc>
            </w:tr>
            <w:tr w:rsidR="00D4770B" w14:paraId="0F026A37" w14:textId="77777777">
              <w:trPr>
                <w:trHeight w:val="340"/>
              </w:trPr>
              <w:tc>
                <w:tcPr>
                  <w:tcW w:w="655" w:type="pct"/>
                  <w:vMerge/>
                  <w:vAlign w:val="center"/>
                </w:tcPr>
                <w:p w14:paraId="55A826FD" w14:textId="77777777" w:rsidR="00D4770B" w:rsidRDefault="00D4770B">
                  <w:pPr>
                    <w:adjustRightInd w:val="0"/>
                    <w:snapToGrid w:val="0"/>
                    <w:spacing w:line="240" w:lineRule="auto"/>
                    <w:ind w:firstLineChars="0" w:firstLine="0"/>
                    <w:contextualSpacing/>
                    <w:jc w:val="center"/>
                    <w:textAlignment w:val="auto"/>
                    <w:rPr>
                      <w:rFonts w:cs="Times New Roman"/>
                      <w:color w:val="000000"/>
                      <w:sz w:val="21"/>
                      <w:szCs w:val="21"/>
                    </w:rPr>
                  </w:pPr>
                </w:p>
              </w:tc>
              <w:tc>
                <w:tcPr>
                  <w:tcW w:w="1027" w:type="pct"/>
                  <w:vAlign w:val="center"/>
                </w:tcPr>
                <w:p w14:paraId="2EEC8E01"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供</w:t>
                  </w:r>
                  <w:r>
                    <w:rPr>
                      <w:rFonts w:cs="Times New Roman" w:hint="eastAsia"/>
                      <w:color w:val="000000"/>
                      <w:sz w:val="21"/>
                      <w:szCs w:val="21"/>
                    </w:rPr>
                    <w:t>热</w:t>
                  </w:r>
                </w:p>
              </w:tc>
              <w:tc>
                <w:tcPr>
                  <w:tcW w:w="2612" w:type="pct"/>
                  <w:vAlign w:val="center"/>
                </w:tcPr>
                <w:p w14:paraId="44108AE3"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生物质蒸汽发生器提供</w:t>
                  </w:r>
                </w:p>
              </w:tc>
              <w:tc>
                <w:tcPr>
                  <w:tcW w:w="705" w:type="pct"/>
                  <w:vAlign w:val="center"/>
                </w:tcPr>
                <w:p w14:paraId="49AD0E17" w14:textId="77777777" w:rsidR="00D4770B" w:rsidRDefault="00B86633">
                  <w:pPr>
                    <w:adjustRightInd w:val="0"/>
                    <w:snapToGrid w:val="0"/>
                    <w:spacing w:line="240" w:lineRule="auto"/>
                    <w:ind w:firstLineChars="0" w:firstLine="0"/>
                    <w:contextualSpacing/>
                    <w:jc w:val="center"/>
                    <w:textAlignment w:val="auto"/>
                    <w:rPr>
                      <w:rFonts w:cs="Times New Roman"/>
                      <w:color w:val="000000"/>
                      <w:kern w:val="0"/>
                      <w:sz w:val="21"/>
                      <w:szCs w:val="21"/>
                    </w:rPr>
                  </w:pPr>
                  <w:r>
                    <w:rPr>
                      <w:rFonts w:cs="Times New Roman" w:hint="eastAsia"/>
                      <w:color w:val="000000"/>
                      <w:kern w:val="0"/>
                      <w:sz w:val="21"/>
                      <w:szCs w:val="21"/>
                    </w:rPr>
                    <w:t>/</w:t>
                  </w:r>
                </w:p>
              </w:tc>
            </w:tr>
            <w:tr w:rsidR="00D4770B" w14:paraId="35678C49" w14:textId="77777777">
              <w:trPr>
                <w:trHeight w:val="340"/>
              </w:trPr>
              <w:tc>
                <w:tcPr>
                  <w:tcW w:w="655" w:type="pct"/>
                  <w:vMerge/>
                  <w:vAlign w:val="center"/>
                </w:tcPr>
                <w:p w14:paraId="6AB17BFF" w14:textId="77777777" w:rsidR="00D4770B" w:rsidRDefault="00D4770B">
                  <w:pPr>
                    <w:adjustRightInd w:val="0"/>
                    <w:snapToGrid w:val="0"/>
                    <w:spacing w:line="240" w:lineRule="auto"/>
                    <w:ind w:firstLineChars="0" w:firstLine="0"/>
                    <w:contextualSpacing/>
                    <w:jc w:val="center"/>
                    <w:textAlignment w:val="auto"/>
                    <w:rPr>
                      <w:rFonts w:cs="Times New Roman"/>
                      <w:color w:val="000000"/>
                      <w:sz w:val="21"/>
                      <w:szCs w:val="21"/>
                    </w:rPr>
                  </w:pPr>
                </w:p>
              </w:tc>
              <w:tc>
                <w:tcPr>
                  <w:tcW w:w="1027" w:type="pct"/>
                  <w:vAlign w:val="center"/>
                </w:tcPr>
                <w:p w14:paraId="35EED26F"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排水</w:t>
                  </w:r>
                </w:p>
              </w:tc>
              <w:tc>
                <w:tcPr>
                  <w:tcW w:w="2612" w:type="pct"/>
                  <w:vAlign w:val="center"/>
                </w:tcPr>
                <w:p w14:paraId="260BBC46"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营运期不新增生活污水，废水主要为软化废水和锅炉排水，经厂区现有污水处理站处理后回用于厂区生产用水（碎浆、洗浆工序）</w:t>
                  </w:r>
                </w:p>
              </w:tc>
              <w:tc>
                <w:tcPr>
                  <w:tcW w:w="705" w:type="pct"/>
                  <w:vAlign w:val="center"/>
                </w:tcPr>
                <w:p w14:paraId="2B429C01" w14:textId="77777777" w:rsidR="00D4770B" w:rsidRDefault="00B86633">
                  <w:pPr>
                    <w:adjustRightInd w:val="0"/>
                    <w:snapToGrid w:val="0"/>
                    <w:spacing w:line="240" w:lineRule="auto"/>
                    <w:ind w:firstLineChars="0" w:firstLine="0"/>
                    <w:contextualSpacing/>
                    <w:jc w:val="center"/>
                    <w:textAlignment w:val="auto"/>
                    <w:rPr>
                      <w:rFonts w:cs="Times New Roman"/>
                      <w:color w:val="000000"/>
                      <w:kern w:val="0"/>
                      <w:sz w:val="21"/>
                      <w:szCs w:val="21"/>
                    </w:rPr>
                  </w:pPr>
                  <w:r>
                    <w:rPr>
                      <w:rFonts w:cs="Times New Roman" w:hint="eastAsia"/>
                      <w:color w:val="000000"/>
                      <w:kern w:val="0"/>
                      <w:sz w:val="21"/>
                      <w:szCs w:val="21"/>
                    </w:rPr>
                    <w:t>/</w:t>
                  </w:r>
                </w:p>
              </w:tc>
            </w:tr>
            <w:tr w:rsidR="00D4770B" w14:paraId="35F93B01" w14:textId="77777777">
              <w:trPr>
                <w:trHeight w:val="302"/>
              </w:trPr>
              <w:tc>
                <w:tcPr>
                  <w:tcW w:w="655" w:type="pct"/>
                  <w:vMerge w:val="restart"/>
                  <w:vAlign w:val="center"/>
                </w:tcPr>
                <w:p w14:paraId="607D8FA7"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环保工程</w:t>
                  </w:r>
                </w:p>
              </w:tc>
              <w:tc>
                <w:tcPr>
                  <w:tcW w:w="1027" w:type="pct"/>
                  <w:vAlign w:val="center"/>
                </w:tcPr>
                <w:p w14:paraId="4BFCF047"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sz w:val="21"/>
                      <w:szCs w:val="21"/>
                    </w:rPr>
                    <w:t>废气</w:t>
                  </w:r>
                  <w:r>
                    <w:rPr>
                      <w:rFonts w:hint="eastAsia"/>
                      <w:sz w:val="21"/>
                      <w:szCs w:val="21"/>
                    </w:rPr>
                    <w:t>治理</w:t>
                  </w:r>
                </w:p>
              </w:tc>
              <w:tc>
                <w:tcPr>
                  <w:tcW w:w="2612" w:type="pct"/>
                  <w:vAlign w:val="center"/>
                </w:tcPr>
                <w:p w14:paraId="419AC23D"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hint="eastAsia"/>
                      <w:sz w:val="21"/>
                      <w:szCs w:val="21"/>
                    </w:rPr>
                    <w:t>项目锅炉配套陶瓷多管除尘器</w:t>
                  </w:r>
                  <w:r>
                    <w:rPr>
                      <w:rFonts w:hint="eastAsia"/>
                      <w:sz w:val="21"/>
                      <w:szCs w:val="21"/>
                    </w:rPr>
                    <w:t>+</w:t>
                  </w:r>
                  <w:r>
                    <w:rPr>
                      <w:rFonts w:hint="eastAsia"/>
                      <w:sz w:val="21"/>
                      <w:szCs w:val="21"/>
                    </w:rPr>
                    <w:t>脉冲布袋除尘器</w:t>
                  </w:r>
                  <w:r>
                    <w:rPr>
                      <w:rFonts w:hint="eastAsia"/>
                      <w:sz w:val="21"/>
                      <w:szCs w:val="21"/>
                    </w:rPr>
                    <w:t>+SNCR</w:t>
                  </w:r>
                  <w:r>
                    <w:rPr>
                      <w:rFonts w:hint="eastAsia"/>
                      <w:sz w:val="21"/>
                      <w:szCs w:val="21"/>
                    </w:rPr>
                    <w:t>脱硝，锅炉废气通过</w:t>
                  </w:r>
                  <w:r>
                    <w:rPr>
                      <w:rFonts w:hint="eastAsia"/>
                      <w:sz w:val="21"/>
                      <w:szCs w:val="21"/>
                    </w:rPr>
                    <w:t>1</w:t>
                  </w:r>
                  <w:r>
                    <w:rPr>
                      <w:rFonts w:hint="eastAsia"/>
                      <w:sz w:val="21"/>
                      <w:szCs w:val="21"/>
                    </w:rPr>
                    <w:t>根</w:t>
                  </w:r>
                  <w:r>
                    <w:rPr>
                      <w:rFonts w:hint="eastAsia"/>
                      <w:sz w:val="21"/>
                      <w:szCs w:val="21"/>
                    </w:rPr>
                    <w:t>1</w:t>
                  </w:r>
                  <w:r>
                    <w:rPr>
                      <w:sz w:val="21"/>
                      <w:szCs w:val="21"/>
                    </w:rPr>
                    <w:t>5m</w:t>
                  </w:r>
                  <w:r>
                    <w:rPr>
                      <w:rFonts w:hint="eastAsia"/>
                      <w:sz w:val="21"/>
                      <w:szCs w:val="21"/>
                    </w:rPr>
                    <w:t>高排气筒排放</w:t>
                  </w:r>
                </w:p>
              </w:tc>
              <w:tc>
                <w:tcPr>
                  <w:tcW w:w="705" w:type="pct"/>
                  <w:vAlign w:val="center"/>
                </w:tcPr>
                <w:p w14:paraId="691A6DF5"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新建</w:t>
                  </w:r>
                </w:p>
              </w:tc>
            </w:tr>
            <w:tr w:rsidR="00D4770B" w14:paraId="5C0C2B8C" w14:textId="77777777">
              <w:trPr>
                <w:trHeight w:val="249"/>
              </w:trPr>
              <w:tc>
                <w:tcPr>
                  <w:tcW w:w="655" w:type="pct"/>
                  <w:vMerge/>
                  <w:vAlign w:val="center"/>
                </w:tcPr>
                <w:p w14:paraId="35595787" w14:textId="77777777" w:rsidR="00D4770B" w:rsidRDefault="00D4770B">
                  <w:pPr>
                    <w:adjustRightInd w:val="0"/>
                    <w:snapToGrid w:val="0"/>
                    <w:spacing w:line="240" w:lineRule="auto"/>
                    <w:ind w:firstLineChars="0" w:firstLine="0"/>
                    <w:contextualSpacing/>
                    <w:jc w:val="center"/>
                    <w:textAlignment w:val="auto"/>
                    <w:rPr>
                      <w:rFonts w:cs="Times New Roman"/>
                      <w:color w:val="000000"/>
                      <w:sz w:val="21"/>
                      <w:szCs w:val="21"/>
                    </w:rPr>
                  </w:pPr>
                </w:p>
              </w:tc>
              <w:tc>
                <w:tcPr>
                  <w:tcW w:w="1027" w:type="pct"/>
                  <w:vAlign w:val="center"/>
                </w:tcPr>
                <w:p w14:paraId="3F7F986E"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废水治理</w:t>
                  </w:r>
                </w:p>
              </w:tc>
              <w:tc>
                <w:tcPr>
                  <w:tcW w:w="2612" w:type="pct"/>
                  <w:vAlign w:val="center"/>
                </w:tcPr>
                <w:p w14:paraId="1D078B41"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锅炉废水和软水制备废水经厂区污水处理站处理后回用于厂区生产用水（碎浆、洗浆工序）</w:t>
                  </w:r>
                </w:p>
              </w:tc>
              <w:tc>
                <w:tcPr>
                  <w:tcW w:w="705" w:type="pct"/>
                  <w:vAlign w:val="center"/>
                </w:tcPr>
                <w:p w14:paraId="4576078B" w14:textId="77777777" w:rsidR="00D4770B" w:rsidRDefault="00B86633">
                  <w:pPr>
                    <w:adjustRightInd w:val="0"/>
                    <w:snapToGrid w:val="0"/>
                    <w:spacing w:line="240" w:lineRule="auto"/>
                    <w:ind w:firstLineChars="0" w:firstLine="0"/>
                    <w:contextualSpacing/>
                    <w:jc w:val="center"/>
                    <w:textAlignment w:val="auto"/>
                    <w:rPr>
                      <w:rFonts w:cs="Times New Roman"/>
                      <w:color w:val="000000"/>
                      <w:kern w:val="0"/>
                      <w:sz w:val="21"/>
                      <w:szCs w:val="21"/>
                    </w:rPr>
                  </w:pPr>
                  <w:r>
                    <w:rPr>
                      <w:rFonts w:cs="Times New Roman" w:hint="eastAsia"/>
                      <w:color w:val="000000"/>
                      <w:kern w:val="0"/>
                      <w:sz w:val="21"/>
                      <w:szCs w:val="21"/>
                    </w:rPr>
                    <w:t>依托原有</w:t>
                  </w:r>
                </w:p>
              </w:tc>
            </w:tr>
            <w:tr w:rsidR="00D4770B" w14:paraId="53BC1AD6" w14:textId="77777777">
              <w:trPr>
                <w:trHeight w:val="340"/>
              </w:trPr>
              <w:tc>
                <w:tcPr>
                  <w:tcW w:w="655" w:type="pct"/>
                  <w:vMerge/>
                  <w:vAlign w:val="center"/>
                </w:tcPr>
                <w:p w14:paraId="59EF81B5" w14:textId="77777777" w:rsidR="00D4770B" w:rsidRDefault="00D4770B">
                  <w:pPr>
                    <w:adjustRightInd w:val="0"/>
                    <w:snapToGrid w:val="0"/>
                    <w:spacing w:line="240" w:lineRule="auto"/>
                    <w:ind w:firstLineChars="0" w:firstLine="0"/>
                    <w:contextualSpacing/>
                    <w:jc w:val="center"/>
                    <w:textAlignment w:val="auto"/>
                    <w:rPr>
                      <w:rFonts w:cs="Times New Roman"/>
                      <w:color w:val="000000"/>
                      <w:sz w:val="21"/>
                      <w:szCs w:val="21"/>
                    </w:rPr>
                  </w:pPr>
                </w:p>
              </w:tc>
              <w:tc>
                <w:tcPr>
                  <w:tcW w:w="1027" w:type="pct"/>
                  <w:vAlign w:val="center"/>
                </w:tcPr>
                <w:p w14:paraId="544FF384"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噪声治理</w:t>
                  </w:r>
                </w:p>
              </w:tc>
              <w:tc>
                <w:tcPr>
                  <w:tcW w:w="2612" w:type="pct"/>
                  <w:vAlign w:val="center"/>
                </w:tcPr>
                <w:p w14:paraId="1A3DE4F9"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选用低噪声设备</w:t>
                  </w:r>
                  <w:r>
                    <w:rPr>
                      <w:rFonts w:cs="Times New Roman"/>
                      <w:color w:val="000000"/>
                      <w:sz w:val="21"/>
                      <w:szCs w:val="21"/>
                    </w:rPr>
                    <w:t>，</w:t>
                  </w:r>
                  <w:r>
                    <w:rPr>
                      <w:rFonts w:cs="Times New Roman" w:hint="eastAsia"/>
                      <w:color w:val="000000"/>
                      <w:sz w:val="21"/>
                      <w:szCs w:val="21"/>
                    </w:rPr>
                    <w:t>基础减震、隔声</w:t>
                  </w:r>
                  <w:r>
                    <w:rPr>
                      <w:rFonts w:cs="Times New Roman"/>
                      <w:color w:val="000000"/>
                      <w:sz w:val="21"/>
                      <w:szCs w:val="21"/>
                    </w:rPr>
                    <w:t>等减震降噪措施</w:t>
                  </w:r>
                </w:p>
              </w:tc>
              <w:tc>
                <w:tcPr>
                  <w:tcW w:w="705" w:type="pct"/>
                  <w:vAlign w:val="center"/>
                </w:tcPr>
                <w:p w14:paraId="5385EC03"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kern w:val="0"/>
                      <w:sz w:val="21"/>
                      <w:szCs w:val="21"/>
                    </w:rPr>
                    <w:t>新建</w:t>
                  </w:r>
                </w:p>
              </w:tc>
            </w:tr>
            <w:tr w:rsidR="00D4770B" w14:paraId="103B7822" w14:textId="77777777">
              <w:trPr>
                <w:trHeight w:val="340"/>
              </w:trPr>
              <w:tc>
                <w:tcPr>
                  <w:tcW w:w="655" w:type="pct"/>
                  <w:vMerge/>
                  <w:vAlign w:val="center"/>
                </w:tcPr>
                <w:p w14:paraId="725E6539" w14:textId="77777777" w:rsidR="00D4770B" w:rsidRDefault="00D4770B">
                  <w:pPr>
                    <w:adjustRightInd w:val="0"/>
                    <w:snapToGrid w:val="0"/>
                    <w:spacing w:line="240" w:lineRule="auto"/>
                    <w:ind w:firstLineChars="0" w:firstLine="0"/>
                    <w:contextualSpacing/>
                    <w:jc w:val="center"/>
                    <w:textAlignment w:val="auto"/>
                    <w:rPr>
                      <w:rFonts w:cs="Times New Roman"/>
                      <w:color w:val="000000"/>
                      <w:sz w:val="21"/>
                      <w:szCs w:val="21"/>
                    </w:rPr>
                  </w:pPr>
                </w:p>
              </w:tc>
              <w:tc>
                <w:tcPr>
                  <w:tcW w:w="1027" w:type="pct"/>
                  <w:vAlign w:val="center"/>
                </w:tcPr>
                <w:p w14:paraId="2A5E219C"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固体废物治理</w:t>
                  </w:r>
                </w:p>
              </w:tc>
              <w:tc>
                <w:tcPr>
                  <w:tcW w:w="2612" w:type="pct"/>
                  <w:vAlign w:val="center"/>
                </w:tcPr>
                <w:p w14:paraId="783C38B5"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软水制备设备产生的废弃离子交换树脂属一般固体废物，交由厂家回收处置；灰渣、布袋除尘器收尘集中收集后外售综合利用；废布袋集中收集后交由厂家回收</w:t>
                  </w:r>
                </w:p>
              </w:tc>
              <w:tc>
                <w:tcPr>
                  <w:tcW w:w="705" w:type="pct"/>
                  <w:vAlign w:val="center"/>
                </w:tcPr>
                <w:p w14:paraId="39586C31"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kern w:val="0"/>
                      <w:sz w:val="21"/>
                      <w:szCs w:val="21"/>
                    </w:rPr>
                    <w:t>新建</w:t>
                  </w:r>
                </w:p>
              </w:tc>
            </w:tr>
            <w:tr w:rsidR="00D4770B" w14:paraId="506B953F" w14:textId="77777777">
              <w:trPr>
                <w:trHeight w:val="340"/>
              </w:trPr>
              <w:tc>
                <w:tcPr>
                  <w:tcW w:w="655" w:type="pct"/>
                  <w:vAlign w:val="center"/>
                </w:tcPr>
                <w:p w14:paraId="547C6C25"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依托工程</w:t>
                  </w:r>
                </w:p>
              </w:tc>
              <w:tc>
                <w:tcPr>
                  <w:tcW w:w="1027" w:type="pct"/>
                  <w:vAlign w:val="center"/>
                </w:tcPr>
                <w:p w14:paraId="444D9F55" w14:textId="77777777" w:rsidR="00D4770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污水处理站</w:t>
                  </w:r>
                </w:p>
              </w:tc>
              <w:tc>
                <w:tcPr>
                  <w:tcW w:w="3317" w:type="pct"/>
                  <w:gridSpan w:val="2"/>
                  <w:vAlign w:val="center"/>
                </w:tcPr>
                <w:p w14:paraId="70E65C30" w14:textId="77777777" w:rsidR="00D4770B" w:rsidRDefault="00B86633">
                  <w:pPr>
                    <w:adjustRightInd w:val="0"/>
                    <w:snapToGrid w:val="0"/>
                    <w:spacing w:line="240" w:lineRule="auto"/>
                    <w:ind w:firstLineChars="0" w:firstLine="0"/>
                    <w:contextualSpacing/>
                    <w:jc w:val="center"/>
                    <w:textAlignment w:val="auto"/>
                    <w:rPr>
                      <w:rFonts w:cs="Times New Roman"/>
                      <w:color w:val="000000"/>
                      <w:kern w:val="0"/>
                      <w:sz w:val="21"/>
                      <w:szCs w:val="21"/>
                    </w:rPr>
                  </w:pPr>
                  <w:r>
                    <w:rPr>
                      <w:rFonts w:cs="Times New Roman" w:hint="eastAsia"/>
                      <w:color w:val="000000" w:themeColor="text1"/>
                      <w:sz w:val="21"/>
                      <w:szCs w:val="21"/>
                    </w:rPr>
                    <w:t>现有污水处理站工艺为：生产废水</w:t>
                  </w:r>
                  <w:r>
                    <w:rPr>
                      <w:rFonts w:cs="Times New Roman" w:hint="eastAsia"/>
                      <w:color w:val="000000" w:themeColor="text1"/>
                      <w:sz w:val="21"/>
                      <w:szCs w:val="21"/>
                    </w:rPr>
                    <w:t>---</w:t>
                  </w:r>
                  <w:r>
                    <w:rPr>
                      <w:rFonts w:cs="Times New Roman" w:hint="eastAsia"/>
                      <w:color w:val="000000" w:themeColor="text1"/>
                      <w:sz w:val="21"/>
                      <w:szCs w:val="21"/>
                    </w:rPr>
                    <w:t>调节池</w:t>
                  </w:r>
                  <w:r>
                    <w:rPr>
                      <w:rFonts w:cs="Times New Roman" w:hint="eastAsia"/>
                      <w:color w:val="000000" w:themeColor="text1"/>
                      <w:sz w:val="21"/>
                      <w:szCs w:val="21"/>
                    </w:rPr>
                    <w:t>----</w:t>
                  </w:r>
                  <w:r>
                    <w:rPr>
                      <w:rFonts w:cs="Times New Roman" w:hint="eastAsia"/>
                      <w:color w:val="000000" w:themeColor="text1"/>
                      <w:sz w:val="21"/>
                      <w:szCs w:val="21"/>
                    </w:rPr>
                    <w:t>初沉池</w:t>
                  </w:r>
                  <w:r>
                    <w:rPr>
                      <w:rFonts w:cs="Times New Roman" w:hint="eastAsia"/>
                      <w:color w:val="000000" w:themeColor="text1"/>
                      <w:sz w:val="21"/>
                      <w:szCs w:val="21"/>
                    </w:rPr>
                    <w:t>---</w:t>
                  </w:r>
                  <w:r>
                    <w:rPr>
                      <w:rFonts w:cs="Times New Roman" w:hint="eastAsia"/>
                      <w:color w:val="000000" w:themeColor="text1"/>
                      <w:sz w:val="21"/>
                      <w:szCs w:val="21"/>
                    </w:rPr>
                    <w:t>气浮池</w:t>
                  </w:r>
                  <w:r>
                    <w:rPr>
                      <w:rFonts w:cs="Times New Roman" w:hint="eastAsia"/>
                      <w:color w:val="000000" w:themeColor="text1"/>
                      <w:sz w:val="21"/>
                      <w:szCs w:val="21"/>
                    </w:rPr>
                    <w:t>---</w:t>
                  </w:r>
                  <w:r>
                    <w:rPr>
                      <w:rFonts w:cs="Times New Roman" w:hint="eastAsia"/>
                      <w:color w:val="000000" w:themeColor="text1"/>
                      <w:sz w:val="21"/>
                      <w:szCs w:val="21"/>
                    </w:rPr>
                    <w:t>生化池</w:t>
                  </w:r>
                  <w:r>
                    <w:rPr>
                      <w:rFonts w:cs="Times New Roman" w:hint="eastAsia"/>
                      <w:color w:val="000000" w:themeColor="text1"/>
                      <w:sz w:val="21"/>
                      <w:szCs w:val="21"/>
                    </w:rPr>
                    <w:t>1</w:t>
                  </w:r>
                  <w:r>
                    <w:rPr>
                      <w:rFonts w:cs="Times New Roman" w:hint="eastAsia"/>
                      <w:color w:val="000000" w:themeColor="text1"/>
                      <w:sz w:val="21"/>
                      <w:szCs w:val="21"/>
                    </w:rPr>
                    <w:t>（</w:t>
                  </w:r>
                  <w:r>
                    <w:rPr>
                      <w:rFonts w:cs="Times New Roman" w:hint="eastAsia"/>
                      <w:color w:val="000000" w:themeColor="text1"/>
                      <w:sz w:val="21"/>
                      <w:szCs w:val="21"/>
                    </w:rPr>
                    <w:t>A</w:t>
                  </w:r>
                  <w:r>
                    <w:rPr>
                      <w:rFonts w:cs="Times New Roman" w:hint="eastAsia"/>
                      <w:color w:val="000000" w:themeColor="text1"/>
                      <w:sz w:val="21"/>
                      <w:szCs w:val="21"/>
                    </w:rPr>
                    <w:t>级生物池）</w:t>
                  </w:r>
                  <w:r>
                    <w:rPr>
                      <w:rFonts w:cs="Times New Roman" w:hint="eastAsia"/>
                      <w:color w:val="000000" w:themeColor="text1"/>
                      <w:sz w:val="21"/>
                      <w:szCs w:val="21"/>
                    </w:rPr>
                    <w:t>---</w:t>
                  </w:r>
                  <w:r>
                    <w:rPr>
                      <w:rFonts w:cs="Times New Roman" w:hint="eastAsia"/>
                      <w:color w:val="000000" w:themeColor="text1"/>
                      <w:sz w:val="21"/>
                      <w:szCs w:val="21"/>
                    </w:rPr>
                    <w:t>生化池</w:t>
                  </w:r>
                  <w:r>
                    <w:rPr>
                      <w:rFonts w:cs="Times New Roman" w:hint="eastAsia"/>
                      <w:color w:val="000000" w:themeColor="text1"/>
                      <w:sz w:val="21"/>
                      <w:szCs w:val="21"/>
                    </w:rPr>
                    <w:t>2</w:t>
                  </w:r>
                  <w:r>
                    <w:rPr>
                      <w:rFonts w:cs="Times New Roman" w:hint="eastAsia"/>
                      <w:color w:val="000000" w:themeColor="text1"/>
                      <w:sz w:val="21"/>
                      <w:szCs w:val="21"/>
                    </w:rPr>
                    <w:t>（</w:t>
                  </w:r>
                  <w:r>
                    <w:rPr>
                      <w:rFonts w:cs="Times New Roman" w:hint="eastAsia"/>
                      <w:color w:val="000000" w:themeColor="text1"/>
                      <w:sz w:val="21"/>
                      <w:szCs w:val="21"/>
                    </w:rPr>
                    <w:t>O</w:t>
                  </w:r>
                  <w:r>
                    <w:rPr>
                      <w:rFonts w:cs="Times New Roman" w:hint="eastAsia"/>
                      <w:color w:val="000000" w:themeColor="text1"/>
                      <w:sz w:val="21"/>
                      <w:szCs w:val="21"/>
                    </w:rPr>
                    <w:t>级生物池）</w:t>
                  </w:r>
                  <w:r>
                    <w:rPr>
                      <w:rFonts w:cs="Times New Roman" w:hint="eastAsia"/>
                      <w:color w:val="000000" w:themeColor="text1"/>
                      <w:sz w:val="21"/>
                      <w:szCs w:val="21"/>
                    </w:rPr>
                    <w:t>---</w:t>
                  </w:r>
                  <w:r>
                    <w:rPr>
                      <w:rFonts w:cs="Times New Roman" w:hint="eastAsia"/>
                      <w:color w:val="000000" w:themeColor="text1"/>
                      <w:sz w:val="21"/>
                      <w:szCs w:val="21"/>
                    </w:rPr>
                    <w:t>二沉池（污泥回流）</w:t>
                  </w:r>
                  <w:r>
                    <w:rPr>
                      <w:rFonts w:cs="Times New Roman" w:hint="eastAsia"/>
                      <w:color w:val="000000" w:themeColor="text1"/>
                      <w:sz w:val="21"/>
                      <w:szCs w:val="21"/>
                    </w:rPr>
                    <w:t>---</w:t>
                  </w:r>
                  <w:r>
                    <w:rPr>
                      <w:rFonts w:cs="Times New Roman" w:hint="eastAsia"/>
                      <w:color w:val="000000" w:themeColor="text1"/>
                      <w:sz w:val="21"/>
                      <w:szCs w:val="21"/>
                    </w:rPr>
                    <w:t>清水池</w:t>
                  </w:r>
                  <w:r>
                    <w:rPr>
                      <w:rFonts w:cs="Times New Roman" w:hint="eastAsia"/>
                      <w:color w:val="000000" w:themeColor="text1"/>
                      <w:sz w:val="21"/>
                      <w:szCs w:val="21"/>
                    </w:rPr>
                    <w:t>---</w:t>
                  </w:r>
                  <w:r>
                    <w:rPr>
                      <w:rFonts w:cs="Times New Roman" w:hint="eastAsia"/>
                      <w:color w:val="000000" w:themeColor="text1"/>
                      <w:sz w:val="21"/>
                      <w:szCs w:val="21"/>
                    </w:rPr>
                    <w:t>回用。厂区污水处理站污水设计处理能力为</w:t>
                  </w:r>
                  <w:r>
                    <w:rPr>
                      <w:rFonts w:cs="Times New Roman"/>
                      <w:color w:val="000000" w:themeColor="text1"/>
                      <w:sz w:val="21"/>
                      <w:szCs w:val="21"/>
                    </w:rPr>
                    <w:t>30</w:t>
                  </w:r>
                  <w:r>
                    <w:rPr>
                      <w:rFonts w:cs="Times New Roman" w:hint="eastAsia"/>
                      <w:color w:val="000000" w:themeColor="text1"/>
                      <w:sz w:val="21"/>
                      <w:szCs w:val="21"/>
                    </w:rPr>
                    <w:t>m</w:t>
                  </w:r>
                  <w:r>
                    <w:rPr>
                      <w:rFonts w:cs="Times New Roman" w:hint="eastAsia"/>
                      <w:color w:val="000000" w:themeColor="text1"/>
                      <w:sz w:val="21"/>
                      <w:szCs w:val="21"/>
                      <w:vertAlign w:val="superscript"/>
                    </w:rPr>
                    <w:t>3</w:t>
                  </w:r>
                  <w:r>
                    <w:rPr>
                      <w:rFonts w:cs="Times New Roman" w:hint="eastAsia"/>
                      <w:color w:val="000000" w:themeColor="text1"/>
                      <w:sz w:val="21"/>
                      <w:szCs w:val="21"/>
                    </w:rPr>
                    <w:t>/</w:t>
                  </w:r>
                  <w:r>
                    <w:rPr>
                      <w:rFonts w:cs="Times New Roman"/>
                      <w:color w:val="000000" w:themeColor="text1"/>
                      <w:sz w:val="21"/>
                      <w:szCs w:val="21"/>
                    </w:rPr>
                    <w:t>h</w:t>
                  </w:r>
                  <w:r>
                    <w:rPr>
                      <w:rFonts w:cs="Times New Roman" w:hint="eastAsia"/>
                      <w:color w:val="000000" w:themeColor="text1"/>
                      <w:sz w:val="21"/>
                      <w:szCs w:val="21"/>
                    </w:rPr>
                    <w:t>，位于厂区北侧</w:t>
                  </w:r>
                </w:p>
              </w:tc>
            </w:tr>
          </w:tbl>
          <w:bookmarkEnd w:id="8"/>
          <w:p w14:paraId="4A497CCF" w14:textId="77777777" w:rsidR="00D4770B" w:rsidRDefault="00B86633">
            <w:pPr>
              <w:pStyle w:val="20"/>
              <w:rPr>
                <w:color w:val="000000" w:themeColor="text1"/>
              </w:rPr>
            </w:pPr>
            <w:r>
              <w:rPr>
                <w:rFonts w:hint="eastAsia"/>
                <w:color w:val="000000" w:themeColor="text1"/>
              </w:rPr>
              <w:t>2</w:t>
            </w:r>
            <w:r>
              <w:rPr>
                <w:color w:val="000000" w:themeColor="text1"/>
              </w:rPr>
              <w:t>.4</w:t>
            </w:r>
            <w:r>
              <w:rPr>
                <w:rFonts w:hint="eastAsia"/>
                <w:color w:val="000000" w:themeColor="text1"/>
              </w:rPr>
              <w:t>主要设备</w:t>
            </w:r>
          </w:p>
          <w:p w14:paraId="0045F2C3" w14:textId="77777777" w:rsidR="00D4770B" w:rsidRDefault="00B86633">
            <w:pPr>
              <w:ind w:firstLine="480"/>
              <w:jc w:val="left"/>
              <w:rPr>
                <w:color w:val="000000" w:themeColor="text1"/>
              </w:rPr>
            </w:pPr>
            <w:r>
              <w:rPr>
                <w:rFonts w:hint="eastAsia"/>
                <w:color w:val="000000" w:themeColor="text1"/>
              </w:rPr>
              <w:t>项目主要生产设备见下表：</w:t>
            </w:r>
          </w:p>
          <w:p w14:paraId="167EC2FD" w14:textId="77777777" w:rsidR="00D4770B" w:rsidRDefault="00B86633">
            <w:pPr>
              <w:spacing w:line="240" w:lineRule="auto"/>
              <w:ind w:firstLineChars="0" w:firstLine="0"/>
              <w:jc w:val="center"/>
              <w:textAlignment w:val="auto"/>
              <w:rPr>
                <w:rFonts w:cs="Times New Roman"/>
                <w:b/>
                <w:bCs/>
                <w:color w:val="000000"/>
                <w:sz w:val="21"/>
                <w:szCs w:val="21"/>
              </w:rPr>
            </w:pPr>
            <w:r>
              <w:rPr>
                <w:rFonts w:cs="Times New Roman"/>
                <w:b/>
                <w:bCs/>
                <w:color w:val="000000"/>
                <w:sz w:val="21"/>
                <w:szCs w:val="21"/>
              </w:rPr>
              <w:t>表</w:t>
            </w:r>
            <w:r>
              <w:rPr>
                <w:rFonts w:cs="Times New Roman"/>
                <w:b/>
                <w:bCs/>
                <w:color w:val="000000"/>
                <w:sz w:val="21"/>
                <w:szCs w:val="21"/>
              </w:rPr>
              <w:t xml:space="preserve">2-3  </w:t>
            </w:r>
            <w:r>
              <w:rPr>
                <w:rFonts w:cs="Times New Roman" w:hint="eastAsia"/>
                <w:b/>
                <w:bCs/>
                <w:color w:val="000000"/>
                <w:sz w:val="21"/>
                <w:szCs w:val="21"/>
              </w:rPr>
              <w:t>主要设备一览表</w:t>
            </w:r>
          </w:p>
          <w:tbl>
            <w:tblPr>
              <w:tblW w:w="9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1"/>
              <w:gridCol w:w="2001"/>
              <w:gridCol w:w="1100"/>
              <w:gridCol w:w="1098"/>
              <w:gridCol w:w="1098"/>
              <w:gridCol w:w="2252"/>
              <w:gridCol w:w="1032"/>
            </w:tblGrid>
            <w:tr w:rsidR="00CF4076" w14:paraId="5BE37616" w14:textId="77777777" w:rsidTr="00CF4076">
              <w:trPr>
                <w:trHeight w:val="281"/>
              </w:trPr>
              <w:tc>
                <w:tcPr>
                  <w:tcW w:w="451" w:type="pct"/>
                  <w:vAlign w:val="center"/>
                </w:tcPr>
                <w:p w14:paraId="180B1478"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序号</w:t>
                  </w:r>
                </w:p>
              </w:tc>
              <w:tc>
                <w:tcPr>
                  <w:tcW w:w="1061" w:type="pct"/>
                  <w:vAlign w:val="center"/>
                </w:tcPr>
                <w:p w14:paraId="7C1CF60B"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名称</w:t>
                  </w:r>
                </w:p>
              </w:tc>
              <w:tc>
                <w:tcPr>
                  <w:tcW w:w="583" w:type="pct"/>
                  <w:vAlign w:val="center"/>
                </w:tcPr>
                <w:p w14:paraId="7E180E11"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单位</w:t>
                  </w:r>
                </w:p>
              </w:tc>
              <w:tc>
                <w:tcPr>
                  <w:tcW w:w="582" w:type="pct"/>
                </w:tcPr>
                <w:p w14:paraId="7A7026F6"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改建前</w:t>
                  </w:r>
                </w:p>
                <w:p w14:paraId="1EA6947A" w14:textId="105A7CBD"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数量</w:t>
                  </w:r>
                </w:p>
              </w:tc>
              <w:tc>
                <w:tcPr>
                  <w:tcW w:w="582" w:type="pct"/>
                  <w:vAlign w:val="center"/>
                </w:tcPr>
                <w:p w14:paraId="5B98CF6D"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改建后</w:t>
                  </w:r>
                </w:p>
                <w:p w14:paraId="7BE0A12D" w14:textId="432773F8"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数量</w:t>
                  </w:r>
                </w:p>
              </w:tc>
              <w:tc>
                <w:tcPr>
                  <w:tcW w:w="1194" w:type="pct"/>
                  <w:vAlign w:val="center"/>
                </w:tcPr>
                <w:p w14:paraId="7394370D"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型号及规格</w:t>
                  </w:r>
                </w:p>
              </w:tc>
              <w:tc>
                <w:tcPr>
                  <w:tcW w:w="547" w:type="pct"/>
                  <w:vAlign w:val="center"/>
                </w:tcPr>
                <w:p w14:paraId="1810E9BB"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备注</w:t>
                  </w:r>
                </w:p>
              </w:tc>
            </w:tr>
            <w:tr w:rsidR="00CF4076" w14:paraId="3A92C6B8" w14:textId="77777777" w:rsidTr="00CF4076">
              <w:trPr>
                <w:trHeight w:val="281"/>
              </w:trPr>
              <w:tc>
                <w:tcPr>
                  <w:tcW w:w="451" w:type="pct"/>
                  <w:vAlign w:val="center"/>
                </w:tcPr>
                <w:p w14:paraId="40360AF3"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1</w:t>
                  </w:r>
                </w:p>
              </w:tc>
              <w:tc>
                <w:tcPr>
                  <w:tcW w:w="1061" w:type="pct"/>
                  <w:vAlign w:val="center"/>
                </w:tcPr>
                <w:p w14:paraId="744EE7C3"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生物质蒸汽发生器</w:t>
                  </w:r>
                </w:p>
              </w:tc>
              <w:tc>
                <w:tcPr>
                  <w:tcW w:w="583" w:type="pct"/>
                  <w:vAlign w:val="center"/>
                </w:tcPr>
                <w:p w14:paraId="121E1BBA"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台</w:t>
                  </w:r>
                </w:p>
              </w:tc>
              <w:tc>
                <w:tcPr>
                  <w:tcW w:w="582" w:type="pct"/>
                </w:tcPr>
                <w:p w14:paraId="083275F9" w14:textId="3B93B66F"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0</w:t>
                  </w:r>
                </w:p>
              </w:tc>
              <w:tc>
                <w:tcPr>
                  <w:tcW w:w="582" w:type="pct"/>
                  <w:vAlign w:val="center"/>
                </w:tcPr>
                <w:p w14:paraId="281A7A06" w14:textId="779AC989"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1</w:t>
                  </w:r>
                </w:p>
              </w:tc>
              <w:tc>
                <w:tcPr>
                  <w:tcW w:w="1194" w:type="pct"/>
                  <w:vAlign w:val="center"/>
                </w:tcPr>
                <w:p w14:paraId="1AC80EA6"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DZH4-0.09-SCI</w:t>
                  </w:r>
                  <w:r>
                    <w:rPr>
                      <w:rFonts w:cs="Times New Roman" w:hint="eastAsia"/>
                      <w:color w:val="000000"/>
                      <w:sz w:val="21"/>
                      <w:szCs w:val="21"/>
                    </w:rPr>
                    <w:t>，</w:t>
                  </w:r>
                  <w:r>
                    <w:rPr>
                      <w:rFonts w:cs="Times New Roman" w:hint="eastAsia"/>
                      <w:color w:val="000000"/>
                      <w:sz w:val="21"/>
                      <w:szCs w:val="21"/>
                    </w:rPr>
                    <w:t>4</w:t>
                  </w:r>
                  <w:r>
                    <w:rPr>
                      <w:rFonts w:cs="Times New Roman"/>
                      <w:color w:val="000000"/>
                      <w:sz w:val="21"/>
                      <w:szCs w:val="21"/>
                    </w:rPr>
                    <w:t>t/h</w:t>
                  </w:r>
                </w:p>
              </w:tc>
              <w:tc>
                <w:tcPr>
                  <w:tcW w:w="547" w:type="pct"/>
                  <w:vAlign w:val="center"/>
                </w:tcPr>
                <w:p w14:paraId="07E6C150" w14:textId="77777777" w:rsidR="00CF4076" w:rsidRDefault="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新建</w:t>
                  </w:r>
                </w:p>
              </w:tc>
            </w:tr>
            <w:tr w:rsidR="00CF4076" w14:paraId="25D627BA" w14:textId="77777777" w:rsidTr="00CF4076">
              <w:trPr>
                <w:trHeight w:val="326"/>
              </w:trPr>
              <w:tc>
                <w:tcPr>
                  <w:tcW w:w="451" w:type="pct"/>
                  <w:vAlign w:val="center"/>
                </w:tcPr>
                <w:p w14:paraId="2BDE6493"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2</w:t>
                  </w:r>
                </w:p>
              </w:tc>
              <w:tc>
                <w:tcPr>
                  <w:tcW w:w="1061" w:type="pct"/>
                  <w:vAlign w:val="center"/>
                </w:tcPr>
                <w:p w14:paraId="0DC52C2E"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软化水装置</w:t>
                  </w:r>
                </w:p>
              </w:tc>
              <w:tc>
                <w:tcPr>
                  <w:tcW w:w="583" w:type="pct"/>
                  <w:vAlign w:val="center"/>
                </w:tcPr>
                <w:p w14:paraId="603C8CD8"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台</w:t>
                  </w:r>
                </w:p>
              </w:tc>
              <w:tc>
                <w:tcPr>
                  <w:tcW w:w="582" w:type="pct"/>
                  <w:vAlign w:val="center"/>
                </w:tcPr>
                <w:p w14:paraId="63EF14F1" w14:textId="75B167D2"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sidRPr="003B1889">
                    <w:rPr>
                      <w:rFonts w:cs="Times New Roman" w:hint="eastAsia"/>
                      <w:color w:val="000000"/>
                      <w:sz w:val="21"/>
                      <w:szCs w:val="21"/>
                    </w:rPr>
                    <w:t>0</w:t>
                  </w:r>
                </w:p>
              </w:tc>
              <w:tc>
                <w:tcPr>
                  <w:tcW w:w="582" w:type="pct"/>
                  <w:vAlign w:val="center"/>
                </w:tcPr>
                <w:p w14:paraId="0DF413C9" w14:textId="12E485D6"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1</w:t>
                  </w:r>
                </w:p>
              </w:tc>
              <w:tc>
                <w:tcPr>
                  <w:tcW w:w="1194" w:type="pct"/>
                  <w:vAlign w:val="center"/>
                </w:tcPr>
                <w:p w14:paraId="67A7CD46"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4</w:t>
                  </w:r>
                  <w:r>
                    <w:rPr>
                      <w:rFonts w:cs="Times New Roman" w:hint="eastAsia"/>
                      <w:color w:val="000000"/>
                      <w:sz w:val="21"/>
                      <w:szCs w:val="21"/>
                    </w:rPr>
                    <w:t>t</w:t>
                  </w:r>
                  <w:r>
                    <w:rPr>
                      <w:rFonts w:cs="Times New Roman"/>
                      <w:color w:val="000000"/>
                      <w:sz w:val="21"/>
                      <w:szCs w:val="21"/>
                    </w:rPr>
                    <w:t>/h</w:t>
                  </w:r>
                </w:p>
              </w:tc>
              <w:tc>
                <w:tcPr>
                  <w:tcW w:w="547" w:type="pct"/>
                  <w:vAlign w:val="center"/>
                </w:tcPr>
                <w:p w14:paraId="2B7AECAB"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新建</w:t>
                  </w:r>
                </w:p>
              </w:tc>
            </w:tr>
            <w:tr w:rsidR="00CF4076" w14:paraId="28CD9717" w14:textId="77777777" w:rsidTr="00CF4076">
              <w:trPr>
                <w:trHeight w:val="239"/>
              </w:trPr>
              <w:tc>
                <w:tcPr>
                  <w:tcW w:w="451" w:type="pct"/>
                  <w:vAlign w:val="center"/>
                </w:tcPr>
                <w:p w14:paraId="23BEC89D"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3</w:t>
                  </w:r>
                </w:p>
              </w:tc>
              <w:tc>
                <w:tcPr>
                  <w:tcW w:w="1061" w:type="pct"/>
                  <w:vAlign w:val="center"/>
                </w:tcPr>
                <w:p w14:paraId="6922F1CB"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脉冲布袋除尘器</w:t>
                  </w:r>
                </w:p>
              </w:tc>
              <w:tc>
                <w:tcPr>
                  <w:tcW w:w="583" w:type="pct"/>
                  <w:vAlign w:val="center"/>
                </w:tcPr>
                <w:p w14:paraId="7CA2F2E0"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套</w:t>
                  </w:r>
                </w:p>
              </w:tc>
              <w:tc>
                <w:tcPr>
                  <w:tcW w:w="582" w:type="pct"/>
                  <w:vAlign w:val="center"/>
                </w:tcPr>
                <w:p w14:paraId="290F4EB4" w14:textId="31E8E7D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sidRPr="003B1889">
                    <w:rPr>
                      <w:rFonts w:cs="Times New Roman" w:hint="eastAsia"/>
                      <w:color w:val="000000"/>
                      <w:sz w:val="21"/>
                      <w:szCs w:val="21"/>
                    </w:rPr>
                    <w:t>0</w:t>
                  </w:r>
                </w:p>
              </w:tc>
              <w:tc>
                <w:tcPr>
                  <w:tcW w:w="582" w:type="pct"/>
                  <w:vAlign w:val="center"/>
                </w:tcPr>
                <w:p w14:paraId="124C7E6D" w14:textId="66035636"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1</w:t>
                  </w:r>
                </w:p>
              </w:tc>
              <w:tc>
                <w:tcPr>
                  <w:tcW w:w="1194" w:type="pct"/>
                  <w:vAlign w:val="center"/>
                </w:tcPr>
                <w:p w14:paraId="1B9AE99A"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D</w:t>
                  </w:r>
                  <w:r>
                    <w:rPr>
                      <w:rFonts w:cs="Times New Roman"/>
                      <w:color w:val="000000"/>
                      <w:sz w:val="21"/>
                      <w:szCs w:val="21"/>
                    </w:rPr>
                    <w:t>H-BD-4</w:t>
                  </w:r>
                </w:p>
              </w:tc>
              <w:tc>
                <w:tcPr>
                  <w:tcW w:w="547" w:type="pct"/>
                  <w:vAlign w:val="center"/>
                </w:tcPr>
                <w:p w14:paraId="21006FCC"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新建</w:t>
                  </w:r>
                </w:p>
              </w:tc>
            </w:tr>
            <w:tr w:rsidR="00CF4076" w14:paraId="1F4B509F" w14:textId="77777777" w:rsidTr="00CF4076">
              <w:trPr>
                <w:trHeight w:val="245"/>
              </w:trPr>
              <w:tc>
                <w:tcPr>
                  <w:tcW w:w="451" w:type="pct"/>
                  <w:vAlign w:val="center"/>
                </w:tcPr>
                <w:p w14:paraId="722A06BF"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4</w:t>
                  </w:r>
                </w:p>
              </w:tc>
              <w:tc>
                <w:tcPr>
                  <w:tcW w:w="1061" w:type="pct"/>
                  <w:vAlign w:val="center"/>
                </w:tcPr>
                <w:p w14:paraId="5151D2D5"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hint="eastAsia"/>
                      <w:sz w:val="21"/>
                      <w:szCs w:val="21"/>
                    </w:rPr>
                    <w:t>陶瓷多管除尘器</w:t>
                  </w:r>
                </w:p>
              </w:tc>
              <w:tc>
                <w:tcPr>
                  <w:tcW w:w="583" w:type="pct"/>
                  <w:vAlign w:val="center"/>
                </w:tcPr>
                <w:p w14:paraId="4B12228D"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套</w:t>
                  </w:r>
                </w:p>
              </w:tc>
              <w:tc>
                <w:tcPr>
                  <w:tcW w:w="582" w:type="pct"/>
                  <w:vAlign w:val="center"/>
                </w:tcPr>
                <w:p w14:paraId="1AC7AD25" w14:textId="4F12E305"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sidRPr="003B1889">
                    <w:rPr>
                      <w:rFonts w:cs="Times New Roman" w:hint="eastAsia"/>
                      <w:color w:val="000000"/>
                      <w:sz w:val="21"/>
                      <w:szCs w:val="21"/>
                    </w:rPr>
                    <w:t>0</w:t>
                  </w:r>
                </w:p>
              </w:tc>
              <w:tc>
                <w:tcPr>
                  <w:tcW w:w="582" w:type="pct"/>
                  <w:vAlign w:val="center"/>
                </w:tcPr>
                <w:p w14:paraId="11C447A7" w14:textId="4B4B173F"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1</w:t>
                  </w:r>
                </w:p>
              </w:tc>
              <w:tc>
                <w:tcPr>
                  <w:tcW w:w="1194" w:type="pct"/>
                  <w:vAlign w:val="center"/>
                </w:tcPr>
                <w:p w14:paraId="31FD8FA3" w14:textId="7777777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L</w:t>
                  </w:r>
                  <w:r>
                    <w:rPr>
                      <w:rFonts w:cs="Times New Roman"/>
                      <w:color w:val="000000"/>
                      <w:sz w:val="21"/>
                      <w:szCs w:val="21"/>
                    </w:rPr>
                    <w:t>TC-4</w:t>
                  </w:r>
                </w:p>
              </w:tc>
              <w:tc>
                <w:tcPr>
                  <w:tcW w:w="547" w:type="pct"/>
                  <w:vAlign w:val="center"/>
                </w:tcPr>
                <w:p w14:paraId="677C1C01" w14:textId="4F189F62"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新建</w:t>
                  </w:r>
                </w:p>
              </w:tc>
            </w:tr>
            <w:tr w:rsidR="00CF4076" w14:paraId="2E8E16A2" w14:textId="77777777" w:rsidTr="00CF4076">
              <w:trPr>
                <w:trHeight w:val="245"/>
              </w:trPr>
              <w:tc>
                <w:tcPr>
                  <w:tcW w:w="451" w:type="pct"/>
                  <w:vAlign w:val="center"/>
                </w:tcPr>
                <w:p w14:paraId="44C76ABF" w14:textId="1C0723B7"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5</w:t>
                  </w:r>
                </w:p>
              </w:tc>
              <w:tc>
                <w:tcPr>
                  <w:tcW w:w="1061" w:type="pct"/>
                  <w:vAlign w:val="center"/>
                </w:tcPr>
                <w:p w14:paraId="31570C03" w14:textId="670F942E" w:rsidR="00CF4076" w:rsidRDefault="00CF4076" w:rsidP="00CF4076">
                  <w:pPr>
                    <w:adjustRightInd w:val="0"/>
                    <w:snapToGrid w:val="0"/>
                    <w:spacing w:line="240" w:lineRule="auto"/>
                    <w:ind w:firstLineChars="0" w:firstLine="0"/>
                    <w:contextualSpacing/>
                    <w:jc w:val="center"/>
                    <w:textAlignment w:val="auto"/>
                    <w:rPr>
                      <w:sz w:val="21"/>
                      <w:szCs w:val="21"/>
                    </w:rPr>
                  </w:pPr>
                  <w:r w:rsidRPr="00FC221F">
                    <w:rPr>
                      <w:rFonts w:hint="eastAsia"/>
                      <w:sz w:val="21"/>
                      <w:szCs w:val="21"/>
                    </w:rPr>
                    <w:t>SNCR</w:t>
                  </w:r>
                  <w:r w:rsidRPr="00FC221F">
                    <w:rPr>
                      <w:rFonts w:hint="eastAsia"/>
                      <w:sz w:val="21"/>
                      <w:szCs w:val="21"/>
                    </w:rPr>
                    <w:t>脱硝</w:t>
                  </w:r>
                </w:p>
              </w:tc>
              <w:tc>
                <w:tcPr>
                  <w:tcW w:w="583" w:type="pct"/>
                  <w:vAlign w:val="center"/>
                </w:tcPr>
                <w:p w14:paraId="737494C5" w14:textId="24CB3569"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套</w:t>
                  </w:r>
                </w:p>
              </w:tc>
              <w:tc>
                <w:tcPr>
                  <w:tcW w:w="582" w:type="pct"/>
                  <w:vAlign w:val="center"/>
                </w:tcPr>
                <w:p w14:paraId="2EF0F117" w14:textId="229C0E56"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sidRPr="003B1889">
                    <w:rPr>
                      <w:rFonts w:cs="Times New Roman" w:hint="eastAsia"/>
                      <w:color w:val="000000"/>
                      <w:sz w:val="21"/>
                      <w:szCs w:val="21"/>
                    </w:rPr>
                    <w:t>0</w:t>
                  </w:r>
                </w:p>
              </w:tc>
              <w:tc>
                <w:tcPr>
                  <w:tcW w:w="582" w:type="pct"/>
                  <w:vAlign w:val="center"/>
                </w:tcPr>
                <w:p w14:paraId="5A7C46EC" w14:textId="794A3570"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1</w:t>
                  </w:r>
                </w:p>
              </w:tc>
              <w:tc>
                <w:tcPr>
                  <w:tcW w:w="1194" w:type="pct"/>
                  <w:vAlign w:val="center"/>
                </w:tcPr>
                <w:p w14:paraId="6CB9A13A" w14:textId="255DCA5F"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w:t>
                  </w:r>
                </w:p>
              </w:tc>
              <w:tc>
                <w:tcPr>
                  <w:tcW w:w="547" w:type="pct"/>
                  <w:vAlign w:val="center"/>
                </w:tcPr>
                <w:p w14:paraId="286B1194" w14:textId="7EA7440C" w:rsidR="00CF4076" w:rsidRDefault="00CF4076" w:rsidP="00CF4076">
                  <w:pPr>
                    <w:adjustRightInd w:val="0"/>
                    <w:snapToGri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新建</w:t>
                  </w:r>
                </w:p>
              </w:tc>
            </w:tr>
          </w:tbl>
          <w:p w14:paraId="276099B6" w14:textId="77777777" w:rsidR="00D4770B" w:rsidRDefault="00B86633">
            <w:pPr>
              <w:ind w:firstLineChars="0" w:firstLine="0"/>
              <w:rPr>
                <w:rFonts w:cstheme="majorBidi"/>
                <w:b/>
                <w:bCs/>
                <w:color w:val="000000" w:themeColor="text1"/>
                <w:szCs w:val="32"/>
              </w:rPr>
            </w:pPr>
            <w:r>
              <w:rPr>
                <w:rFonts w:cstheme="majorBidi" w:hint="eastAsia"/>
                <w:b/>
                <w:bCs/>
                <w:color w:val="000000" w:themeColor="text1"/>
                <w:szCs w:val="32"/>
              </w:rPr>
              <w:t>2</w:t>
            </w:r>
            <w:r>
              <w:rPr>
                <w:rFonts w:cstheme="majorBidi"/>
                <w:b/>
                <w:bCs/>
                <w:color w:val="000000" w:themeColor="text1"/>
                <w:szCs w:val="32"/>
              </w:rPr>
              <w:t>.5</w:t>
            </w:r>
            <w:r>
              <w:rPr>
                <w:rFonts w:cstheme="majorBidi" w:hint="eastAsia"/>
                <w:b/>
                <w:bCs/>
                <w:color w:val="000000" w:themeColor="text1"/>
                <w:szCs w:val="32"/>
              </w:rPr>
              <w:t>主要原辅材料及能源消耗</w:t>
            </w:r>
          </w:p>
          <w:p w14:paraId="704F0ECC" w14:textId="5D7A3A1F" w:rsidR="0078790F" w:rsidRDefault="00B86633">
            <w:pPr>
              <w:ind w:firstLine="480"/>
              <w:rPr>
                <w:color w:val="000000" w:themeColor="text1"/>
              </w:rPr>
            </w:pPr>
            <w:r>
              <w:rPr>
                <w:rFonts w:hint="eastAsia"/>
                <w:color w:val="000000" w:themeColor="text1"/>
              </w:rPr>
              <w:t>项目锅炉采用生物质为燃料，锅炉技术参数表（见表</w:t>
            </w:r>
            <w:r>
              <w:rPr>
                <w:rFonts w:hint="eastAsia"/>
                <w:color w:val="000000" w:themeColor="text1"/>
              </w:rPr>
              <w:t>2</w:t>
            </w:r>
            <w:r>
              <w:rPr>
                <w:color w:val="000000" w:themeColor="text1"/>
              </w:rPr>
              <w:t>-4</w:t>
            </w:r>
            <w:r>
              <w:rPr>
                <w:rFonts w:hint="eastAsia"/>
                <w:color w:val="000000" w:themeColor="text1"/>
              </w:rPr>
              <w:t>）</w:t>
            </w:r>
            <w:r w:rsidR="0078790F">
              <w:rPr>
                <w:rFonts w:cs="Times New Roman" w:hint="eastAsia"/>
                <w:color w:val="000000"/>
              </w:rPr>
              <w:t>。</w:t>
            </w:r>
          </w:p>
          <w:p w14:paraId="4EE9FB29" w14:textId="77777777" w:rsidR="00D4770B" w:rsidRDefault="00B86633">
            <w:pPr>
              <w:spacing w:line="240" w:lineRule="auto"/>
              <w:ind w:firstLineChars="0" w:firstLine="0"/>
              <w:jc w:val="center"/>
              <w:textAlignment w:val="auto"/>
              <w:rPr>
                <w:rFonts w:cs="Times New Roman"/>
                <w:b/>
                <w:bCs/>
                <w:color w:val="000000"/>
                <w:sz w:val="21"/>
                <w:szCs w:val="21"/>
              </w:rPr>
            </w:pPr>
            <w:r>
              <w:rPr>
                <w:rFonts w:cs="Times New Roman"/>
                <w:b/>
                <w:bCs/>
                <w:color w:val="000000"/>
                <w:sz w:val="21"/>
                <w:szCs w:val="21"/>
              </w:rPr>
              <w:t>表</w:t>
            </w:r>
            <w:r>
              <w:rPr>
                <w:rFonts w:cs="Times New Roman"/>
                <w:b/>
                <w:bCs/>
                <w:color w:val="000000"/>
                <w:sz w:val="21"/>
                <w:szCs w:val="21"/>
              </w:rPr>
              <w:t xml:space="preserve">2-4  </w:t>
            </w:r>
            <w:r>
              <w:rPr>
                <w:rFonts w:cs="Times New Roman" w:hint="eastAsia"/>
                <w:b/>
                <w:bCs/>
                <w:color w:val="000000"/>
                <w:sz w:val="21"/>
                <w:szCs w:val="21"/>
              </w:rPr>
              <w:t>生物质蒸汽发生器参数表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39"/>
              <w:gridCol w:w="1682"/>
              <w:gridCol w:w="3348"/>
            </w:tblGrid>
            <w:tr w:rsidR="00D4770B" w:rsidRPr="00572EAB" w14:paraId="0B812DC4" w14:textId="77777777">
              <w:trPr>
                <w:trHeight w:val="281"/>
              </w:trPr>
              <w:tc>
                <w:tcPr>
                  <w:tcW w:w="1995" w:type="pct"/>
                  <w:vAlign w:val="center"/>
                </w:tcPr>
                <w:p w14:paraId="01552E7D"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名称</w:t>
                  </w:r>
                </w:p>
              </w:tc>
              <w:tc>
                <w:tcPr>
                  <w:tcW w:w="1005" w:type="pct"/>
                  <w:vAlign w:val="center"/>
                </w:tcPr>
                <w:p w14:paraId="3BE515AD"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单位</w:t>
                  </w:r>
                </w:p>
              </w:tc>
              <w:tc>
                <w:tcPr>
                  <w:tcW w:w="2000" w:type="pct"/>
                  <w:vAlign w:val="center"/>
                </w:tcPr>
                <w:p w14:paraId="5E7D6464"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数值或说明</w:t>
                  </w:r>
                </w:p>
              </w:tc>
            </w:tr>
            <w:tr w:rsidR="00D4770B" w:rsidRPr="00572EAB" w14:paraId="1DCA4A63" w14:textId="77777777">
              <w:trPr>
                <w:trHeight w:val="281"/>
              </w:trPr>
              <w:tc>
                <w:tcPr>
                  <w:tcW w:w="1995" w:type="pct"/>
                  <w:vAlign w:val="center"/>
                </w:tcPr>
                <w:p w14:paraId="75C57F15"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产品型号</w:t>
                  </w:r>
                </w:p>
              </w:tc>
              <w:tc>
                <w:tcPr>
                  <w:tcW w:w="1005" w:type="pct"/>
                  <w:vAlign w:val="center"/>
                </w:tcPr>
                <w:p w14:paraId="34A94263"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w:t>
                  </w:r>
                </w:p>
              </w:tc>
              <w:tc>
                <w:tcPr>
                  <w:tcW w:w="2000" w:type="pct"/>
                  <w:vAlign w:val="center"/>
                </w:tcPr>
                <w:p w14:paraId="5C64B03F"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DZH4-0.09-SCI</w:t>
                  </w:r>
                </w:p>
              </w:tc>
            </w:tr>
            <w:tr w:rsidR="00D4770B" w:rsidRPr="00572EAB" w14:paraId="5DA4AA69" w14:textId="77777777">
              <w:trPr>
                <w:trHeight w:val="281"/>
              </w:trPr>
              <w:tc>
                <w:tcPr>
                  <w:tcW w:w="1995" w:type="pct"/>
                  <w:vAlign w:val="center"/>
                </w:tcPr>
                <w:p w14:paraId="74948836"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额定蒸发量</w:t>
                  </w:r>
                </w:p>
              </w:tc>
              <w:tc>
                <w:tcPr>
                  <w:tcW w:w="1005" w:type="pct"/>
                  <w:vAlign w:val="center"/>
                </w:tcPr>
                <w:p w14:paraId="013A6E11"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t/h</w:t>
                  </w:r>
                </w:p>
              </w:tc>
              <w:tc>
                <w:tcPr>
                  <w:tcW w:w="2000" w:type="pct"/>
                  <w:vAlign w:val="center"/>
                </w:tcPr>
                <w:p w14:paraId="399D2BC3"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4</w:t>
                  </w:r>
                </w:p>
              </w:tc>
            </w:tr>
            <w:tr w:rsidR="00D4770B" w:rsidRPr="00572EAB" w14:paraId="29B0B3FC" w14:textId="77777777">
              <w:trPr>
                <w:trHeight w:val="326"/>
              </w:trPr>
              <w:tc>
                <w:tcPr>
                  <w:tcW w:w="1995" w:type="pct"/>
                  <w:vAlign w:val="center"/>
                </w:tcPr>
                <w:p w14:paraId="112A69E5"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额定工作压力</w:t>
                  </w:r>
                </w:p>
              </w:tc>
              <w:tc>
                <w:tcPr>
                  <w:tcW w:w="1005" w:type="pct"/>
                  <w:vAlign w:val="center"/>
                </w:tcPr>
                <w:p w14:paraId="232D3150"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Mpa</w:t>
                  </w:r>
                </w:p>
              </w:tc>
              <w:tc>
                <w:tcPr>
                  <w:tcW w:w="2000" w:type="pct"/>
                  <w:vAlign w:val="center"/>
                </w:tcPr>
                <w:p w14:paraId="17C9899B"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0.09</w:t>
                  </w:r>
                </w:p>
              </w:tc>
            </w:tr>
            <w:tr w:rsidR="00D4770B" w:rsidRPr="00572EAB" w14:paraId="41357992" w14:textId="77777777">
              <w:trPr>
                <w:trHeight w:val="239"/>
              </w:trPr>
              <w:tc>
                <w:tcPr>
                  <w:tcW w:w="1995" w:type="pct"/>
                  <w:vAlign w:val="center"/>
                </w:tcPr>
                <w:p w14:paraId="7AF5989E"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额定蒸汽温度</w:t>
                  </w:r>
                </w:p>
              </w:tc>
              <w:tc>
                <w:tcPr>
                  <w:tcW w:w="1005" w:type="pct"/>
                  <w:vAlign w:val="center"/>
                </w:tcPr>
                <w:p w14:paraId="3AECEFF1"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w:t>
                  </w:r>
                </w:p>
              </w:tc>
              <w:tc>
                <w:tcPr>
                  <w:tcW w:w="2000" w:type="pct"/>
                  <w:vAlign w:val="center"/>
                </w:tcPr>
                <w:p w14:paraId="2EBDC4D9"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110</w:t>
                  </w:r>
                </w:p>
              </w:tc>
            </w:tr>
            <w:tr w:rsidR="00D4770B" w:rsidRPr="00572EAB" w14:paraId="0A1A6C82" w14:textId="77777777">
              <w:trPr>
                <w:trHeight w:val="245"/>
              </w:trPr>
              <w:tc>
                <w:tcPr>
                  <w:tcW w:w="1995" w:type="pct"/>
                  <w:vAlign w:val="center"/>
                </w:tcPr>
                <w:p w14:paraId="3B85AD7B"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热效率</w:t>
                  </w:r>
                </w:p>
              </w:tc>
              <w:tc>
                <w:tcPr>
                  <w:tcW w:w="1005" w:type="pct"/>
                  <w:vAlign w:val="center"/>
                </w:tcPr>
                <w:p w14:paraId="125D208D"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w:t>
                  </w:r>
                </w:p>
              </w:tc>
              <w:tc>
                <w:tcPr>
                  <w:tcW w:w="2000" w:type="pct"/>
                  <w:vAlign w:val="center"/>
                </w:tcPr>
                <w:p w14:paraId="19B68509"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86</w:t>
                  </w:r>
                </w:p>
              </w:tc>
            </w:tr>
            <w:tr w:rsidR="00D4770B" w:rsidRPr="00572EAB" w14:paraId="14B86C54" w14:textId="77777777">
              <w:trPr>
                <w:trHeight w:val="245"/>
              </w:trPr>
              <w:tc>
                <w:tcPr>
                  <w:tcW w:w="1995" w:type="pct"/>
                  <w:vAlign w:val="center"/>
                </w:tcPr>
                <w:p w14:paraId="32C18095"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平均燃料消耗量</w:t>
                  </w:r>
                </w:p>
              </w:tc>
              <w:tc>
                <w:tcPr>
                  <w:tcW w:w="1005" w:type="pct"/>
                  <w:vAlign w:val="center"/>
                </w:tcPr>
                <w:p w14:paraId="446EA74D"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kg/h</w:t>
                  </w:r>
                </w:p>
              </w:tc>
              <w:tc>
                <w:tcPr>
                  <w:tcW w:w="2000" w:type="pct"/>
                  <w:vAlign w:val="center"/>
                </w:tcPr>
                <w:p w14:paraId="64150046" w14:textId="77777777" w:rsidR="00D4770B" w:rsidRPr="00572EAB" w:rsidRDefault="00B86633">
                  <w:pPr>
                    <w:adjustRightInd w:val="0"/>
                    <w:snapToGrid w:val="0"/>
                    <w:spacing w:line="240" w:lineRule="auto"/>
                    <w:ind w:firstLineChars="0" w:firstLine="0"/>
                    <w:contextualSpacing/>
                    <w:jc w:val="center"/>
                    <w:textAlignment w:val="auto"/>
                    <w:rPr>
                      <w:rFonts w:cs="Times New Roman"/>
                      <w:color w:val="000000"/>
                      <w:sz w:val="21"/>
                      <w:szCs w:val="21"/>
                    </w:rPr>
                  </w:pPr>
                  <w:r w:rsidRPr="00572EAB">
                    <w:rPr>
                      <w:rFonts w:cs="Times New Roman"/>
                      <w:color w:val="000000"/>
                      <w:sz w:val="21"/>
                      <w:szCs w:val="21"/>
                    </w:rPr>
                    <w:t>500</w:t>
                  </w:r>
                </w:p>
              </w:tc>
            </w:tr>
            <w:tr w:rsidR="00D4770B" w:rsidRPr="00572EAB" w14:paraId="33C43E54" w14:textId="77777777">
              <w:trPr>
                <w:trHeight w:val="245"/>
              </w:trPr>
              <w:tc>
                <w:tcPr>
                  <w:tcW w:w="5000" w:type="pct"/>
                  <w:gridSpan w:val="3"/>
                  <w:vAlign w:val="center"/>
                </w:tcPr>
                <w:p w14:paraId="02207F67" w14:textId="77777777" w:rsidR="00D4770B" w:rsidRPr="00572EAB" w:rsidRDefault="00B86633">
                  <w:pPr>
                    <w:adjustRightInd w:val="0"/>
                    <w:snapToGrid w:val="0"/>
                    <w:spacing w:line="240" w:lineRule="auto"/>
                    <w:ind w:firstLineChars="0" w:firstLine="0"/>
                    <w:contextualSpacing/>
                    <w:jc w:val="left"/>
                    <w:textAlignment w:val="auto"/>
                    <w:rPr>
                      <w:rFonts w:cs="Times New Roman"/>
                      <w:color w:val="000000"/>
                      <w:sz w:val="21"/>
                      <w:szCs w:val="21"/>
                    </w:rPr>
                  </w:pPr>
                  <w:r w:rsidRPr="00572EAB">
                    <w:rPr>
                      <w:rFonts w:cs="Times New Roman"/>
                      <w:color w:val="000000"/>
                      <w:sz w:val="18"/>
                      <w:szCs w:val="18"/>
                    </w:rPr>
                    <w:t>注：生物质蒸发发生器参数由生物质蒸汽发生器设计厂家提供。</w:t>
                  </w:r>
                </w:p>
              </w:tc>
            </w:tr>
          </w:tbl>
          <w:p w14:paraId="2F85BC7A" w14:textId="76310986" w:rsidR="0078790F" w:rsidRPr="00B31AA1" w:rsidRDefault="00B31AA1">
            <w:pPr>
              <w:ind w:firstLine="480"/>
              <w:rPr>
                <w:color w:val="000000" w:themeColor="text1"/>
              </w:rPr>
            </w:pPr>
            <w:r w:rsidRPr="00B31AA1">
              <w:rPr>
                <w:rFonts w:hint="eastAsia"/>
                <w:color w:val="000000" w:themeColor="text1"/>
              </w:rPr>
              <w:t>在额定蒸汽量</w:t>
            </w:r>
            <w:r w:rsidRPr="00B31AA1">
              <w:rPr>
                <w:rFonts w:hint="eastAsia"/>
                <w:color w:val="000000" w:themeColor="text1"/>
              </w:rPr>
              <w:t>4</w:t>
            </w:r>
            <w:r>
              <w:rPr>
                <w:rFonts w:hint="eastAsia"/>
                <w:color w:val="000000" w:themeColor="text1"/>
              </w:rPr>
              <w:t>t/h</w:t>
            </w:r>
            <w:r w:rsidRPr="00B31AA1">
              <w:rPr>
                <w:rFonts w:hint="eastAsia"/>
                <w:color w:val="000000" w:themeColor="text1"/>
              </w:rPr>
              <w:t>、每吨蒸汽所需热量</w:t>
            </w:r>
            <w:r w:rsidRPr="00B31AA1">
              <w:rPr>
                <w:rFonts w:hint="eastAsia"/>
                <w:color w:val="000000" w:themeColor="text1"/>
              </w:rPr>
              <w:t>760000</w:t>
            </w:r>
            <w:r w:rsidRPr="00B31AA1">
              <w:rPr>
                <w:rFonts w:hint="eastAsia"/>
                <w:color w:val="000000" w:themeColor="text1"/>
              </w:rPr>
              <w:t>千卡、生物质热值</w:t>
            </w:r>
            <w:r w:rsidRPr="00B31AA1">
              <w:rPr>
                <w:rFonts w:hint="eastAsia"/>
                <w:color w:val="000000" w:themeColor="text1"/>
              </w:rPr>
              <w:t>18.84MJ/kg</w:t>
            </w:r>
            <w:r w:rsidRPr="00B31AA1">
              <w:rPr>
                <w:rFonts w:hint="eastAsia"/>
                <w:color w:val="000000" w:themeColor="text1"/>
              </w:rPr>
              <w:t>、热效率</w:t>
            </w:r>
            <w:r w:rsidRPr="00B31AA1">
              <w:rPr>
                <w:rFonts w:hint="eastAsia"/>
                <w:color w:val="000000" w:themeColor="text1"/>
              </w:rPr>
              <w:t>86%</w:t>
            </w:r>
            <w:r w:rsidRPr="00B31AA1">
              <w:rPr>
                <w:rFonts w:hint="eastAsia"/>
                <w:color w:val="000000" w:themeColor="text1"/>
              </w:rPr>
              <w:t>、年运行时间</w:t>
            </w:r>
            <w:r w:rsidRPr="00B31AA1">
              <w:rPr>
                <w:rFonts w:hint="eastAsia"/>
                <w:color w:val="000000" w:themeColor="text1"/>
              </w:rPr>
              <w:t>4000</w:t>
            </w:r>
            <w:r w:rsidRPr="00B31AA1">
              <w:rPr>
                <w:rFonts w:hint="eastAsia"/>
                <w:color w:val="000000" w:themeColor="text1"/>
              </w:rPr>
              <w:t>小时，生物质用量约为</w:t>
            </w:r>
            <w:r w:rsidRPr="00B31AA1">
              <w:rPr>
                <w:rFonts w:hint="eastAsia"/>
                <w:color w:val="000000" w:themeColor="text1"/>
              </w:rPr>
              <w:t>3142.12</w:t>
            </w:r>
            <w:r>
              <w:rPr>
                <w:rFonts w:hint="eastAsia"/>
                <w:color w:val="000000" w:themeColor="text1"/>
              </w:rPr>
              <w:t>t</w:t>
            </w:r>
            <w:r>
              <w:rPr>
                <w:color w:val="000000" w:themeColor="text1"/>
              </w:rPr>
              <w:t>/a</w:t>
            </w:r>
            <w:r>
              <w:rPr>
                <w:rFonts w:hint="eastAsia"/>
                <w:color w:val="000000" w:themeColor="text1"/>
              </w:rPr>
              <w:t>。</w:t>
            </w:r>
          </w:p>
          <w:p w14:paraId="0A97E0EE" w14:textId="389C5954" w:rsidR="00D4770B" w:rsidRDefault="00B86633">
            <w:pPr>
              <w:ind w:firstLine="480"/>
              <w:rPr>
                <w:color w:val="000000" w:themeColor="text1"/>
              </w:rPr>
            </w:pPr>
            <w:r>
              <w:rPr>
                <w:rFonts w:hint="eastAsia"/>
                <w:color w:val="000000" w:themeColor="text1"/>
              </w:rPr>
              <w:lastRenderedPageBreak/>
              <w:t>项目主要原辅材料及能源消耗见下表。</w:t>
            </w:r>
          </w:p>
          <w:p w14:paraId="7F9CCEB8" w14:textId="69FB8997" w:rsidR="00D4770B" w:rsidRDefault="00B86633">
            <w:pPr>
              <w:spacing w:line="240" w:lineRule="auto"/>
              <w:ind w:firstLineChars="0" w:firstLine="0"/>
              <w:jc w:val="center"/>
              <w:textAlignment w:val="auto"/>
              <w:rPr>
                <w:rFonts w:cs="Times New Roman"/>
                <w:b/>
                <w:bCs/>
                <w:color w:val="000000"/>
                <w:sz w:val="21"/>
                <w:szCs w:val="21"/>
              </w:rPr>
            </w:pPr>
            <w:r>
              <w:rPr>
                <w:rFonts w:cs="Times New Roman" w:hint="eastAsia"/>
                <w:b/>
                <w:bCs/>
                <w:color w:val="000000"/>
                <w:sz w:val="21"/>
                <w:szCs w:val="21"/>
              </w:rPr>
              <w:t>表</w:t>
            </w:r>
            <w:r>
              <w:rPr>
                <w:rFonts w:cs="Times New Roman"/>
                <w:b/>
                <w:bCs/>
                <w:color w:val="000000"/>
                <w:sz w:val="21"/>
                <w:szCs w:val="21"/>
              </w:rPr>
              <w:t>2-</w:t>
            </w:r>
            <w:r w:rsidR="006227D1">
              <w:rPr>
                <w:rFonts w:cs="Times New Roman"/>
                <w:b/>
                <w:bCs/>
                <w:color w:val="000000"/>
                <w:sz w:val="21"/>
                <w:szCs w:val="21"/>
              </w:rPr>
              <w:t>5</w:t>
            </w:r>
            <w:r>
              <w:rPr>
                <w:rFonts w:cs="Times New Roman"/>
                <w:b/>
                <w:bCs/>
                <w:color w:val="000000"/>
                <w:sz w:val="21"/>
                <w:szCs w:val="21"/>
              </w:rPr>
              <w:t xml:space="preserve">  </w:t>
            </w:r>
            <w:r>
              <w:rPr>
                <w:rFonts w:cs="Times New Roman" w:hint="eastAsia"/>
                <w:b/>
                <w:bCs/>
                <w:color w:val="000000"/>
                <w:sz w:val="21"/>
                <w:szCs w:val="21"/>
              </w:rPr>
              <w:t>项目原辅材料用量及能源消耗一览表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8"/>
              <w:gridCol w:w="1383"/>
              <w:gridCol w:w="986"/>
              <w:gridCol w:w="1505"/>
              <w:gridCol w:w="1506"/>
              <w:gridCol w:w="2481"/>
            </w:tblGrid>
            <w:tr w:rsidR="00CF4076" w14:paraId="299145E4" w14:textId="77777777" w:rsidTr="00CF4076">
              <w:trPr>
                <w:trHeight w:val="247"/>
                <w:jc w:val="center"/>
              </w:trPr>
              <w:tc>
                <w:tcPr>
                  <w:tcW w:w="304" w:type="pct"/>
                  <w:vAlign w:val="center"/>
                </w:tcPr>
                <w:p w14:paraId="3DB354E4"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序号</w:t>
                  </w:r>
                </w:p>
              </w:tc>
              <w:tc>
                <w:tcPr>
                  <w:tcW w:w="826" w:type="pct"/>
                  <w:vAlign w:val="center"/>
                </w:tcPr>
                <w:p w14:paraId="23CC85F9" w14:textId="77777777"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原料名称</w:t>
                  </w:r>
                </w:p>
              </w:tc>
              <w:tc>
                <w:tcPr>
                  <w:tcW w:w="589" w:type="pct"/>
                  <w:vAlign w:val="center"/>
                </w:tcPr>
                <w:p w14:paraId="783C5E72" w14:textId="77777777"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单位</w:t>
                  </w:r>
                </w:p>
              </w:tc>
              <w:tc>
                <w:tcPr>
                  <w:tcW w:w="899" w:type="pct"/>
                </w:tcPr>
                <w:p w14:paraId="29FA9042" w14:textId="77777777"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改建前</w:t>
                  </w:r>
                </w:p>
                <w:p w14:paraId="7A5DE3DC" w14:textId="1D3F8C6A"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年消耗量</w:t>
                  </w:r>
                </w:p>
              </w:tc>
              <w:tc>
                <w:tcPr>
                  <w:tcW w:w="900" w:type="pct"/>
                  <w:vAlign w:val="center"/>
                </w:tcPr>
                <w:p w14:paraId="2FC23390" w14:textId="77777777"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改建后</w:t>
                  </w:r>
                </w:p>
                <w:p w14:paraId="3F003612" w14:textId="0C7CEDF9"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年消耗量</w:t>
                  </w:r>
                </w:p>
              </w:tc>
              <w:tc>
                <w:tcPr>
                  <w:tcW w:w="1482" w:type="pct"/>
                  <w:vAlign w:val="center"/>
                </w:tcPr>
                <w:p w14:paraId="062737B8" w14:textId="77777777"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备注</w:t>
                  </w:r>
                </w:p>
              </w:tc>
            </w:tr>
            <w:tr w:rsidR="00CF4076" w14:paraId="18D0AE93" w14:textId="77777777" w:rsidTr="00CF4076">
              <w:trPr>
                <w:trHeight w:val="55"/>
                <w:jc w:val="center"/>
              </w:trPr>
              <w:tc>
                <w:tcPr>
                  <w:tcW w:w="304" w:type="pct"/>
                  <w:vAlign w:val="center"/>
                </w:tcPr>
                <w:p w14:paraId="45331092"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一</w:t>
                  </w:r>
                </w:p>
              </w:tc>
              <w:tc>
                <w:tcPr>
                  <w:tcW w:w="4696" w:type="pct"/>
                  <w:gridSpan w:val="5"/>
                </w:tcPr>
                <w:p w14:paraId="530F9B96" w14:textId="7EFB7291"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原辅材料</w:t>
                  </w:r>
                </w:p>
              </w:tc>
            </w:tr>
            <w:tr w:rsidR="00CF4076" w14:paraId="2EC6767F" w14:textId="77777777" w:rsidTr="00CF4076">
              <w:trPr>
                <w:trHeight w:val="340"/>
                <w:jc w:val="center"/>
              </w:trPr>
              <w:tc>
                <w:tcPr>
                  <w:tcW w:w="304" w:type="pct"/>
                  <w:vAlign w:val="center"/>
                </w:tcPr>
                <w:p w14:paraId="18C5F228"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1</w:t>
                  </w:r>
                </w:p>
              </w:tc>
              <w:tc>
                <w:tcPr>
                  <w:tcW w:w="826" w:type="pct"/>
                  <w:vAlign w:val="center"/>
                </w:tcPr>
                <w:p w14:paraId="7CE79735"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成型生物质</w:t>
                  </w:r>
                </w:p>
              </w:tc>
              <w:tc>
                <w:tcPr>
                  <w:tcW w:w="589" w:type="pct"/>
                  <w:vAlign w:val="center"/>
                </w:tcPr>
                <w:p w14:paraId="5BA0D2AD"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t/a</w:t>
                  </w:r>
                </w:p>
              </w:tc>
              <w:tc>
                <w:tcPr>
                  <w:tcW w:w="899" w:type="pct"/>
                </w:tcPr>
                <w:p w14:paraId="5D471A50" w14:textId="63EE2A14" w:rsidR="00CF4076" w:rsidRPr="00B31AA1"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0</w:t>
                  </w:r>
                </w:p>
              </w:tc>
              <w:tc>
                <w:tcPr>
                  <w:tcW w:w="900" w:type="pct"/>
                  <w:vAlign w:val="center"/>
                </w:tcPr>
                <w:p w14:paraId="43BF0B97" w14:textId="03D353EB" w:rsidR="00CF4076" w:rsidRDefault="00CF4076">
                  <w:pPr>
                    <w:pStyle w:val="41"/>
                    <w:spacing w:after="0" w:line="240" w:lineRule="auto"/>
                    <w:ind w:left="0" w:firstLineChars="0" w:firstLine="0"/>
                    <w:jc w:val="center"/>
                    <w:rPr>
                      <w:rFonts w:ascii="Times New Roman" w:cs="Times New Roman"/>
                      <w:color w:val="000000"/>
                      <w:sz w:val="21"/>
                      <w:szCs w:val="21"/>
                    </w:rPr>
                  </w:pPr>
                  <w:r w:rsidRPr="00B31AA1">
                    <w:rPr>
                      <w:rFonts w:ascii="Times New Roman" w:cs="Times New Roman"/>
                      <w:color w:val="000000"/>
                      <w:sz w:val="21"/>
                      <w:szCs w:val="21"/>
                    </w:rPr>
                    <w:t>3142.12</w:t>
                  </w:r>
                </w:p>
              </w:tc>
              <w:tc>
                <w:tcPr>
                  <w:tcW w:w="1482" w:type="pct"/>
                  <w:vAlign w:val="center"/>
                </w:tcPr>
                <w:p w14:paraId="132C8A68" w14:textId="77777777"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外购；棒状，袋装</w:t>
                  </w:r>
                </w:p>
              </w:tc>
            </w:tr>
            <w:tr w:rsidR="00CF4076" w14:paraId="40588CA4" w14:textId="77777777" w:rsidTr="00CF4076">
              <w:trPr>
                <w:trHeight w:val="340"/>
                <w:jc w:val="center"/>
              </w:trPr>
              <w:tc>
                <w:tcPr>
                  <w:tcW w:w="304" w:type="pct"/>
                  <w:vAlign w:val="center"/>
                </w:tcPr>
                <w:p w14:paraId="0EBCC141" w14:textId="77777777" w:rsidR="00CF4076" w:rsidRDefault="00CF4076" w:rsidP="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2</w:t>
                  </w:r>
                </w:p>
              </w:tc>
              <w:tc>
                <w:tcPr>
                  <w:tcW w:w="826" w:type="pct"/>
                  <w:vAlign w:val="center"/>
                </w:tcPr>
                <w:p w14:paraId="7A4E894A" w14:textId="77777777" w:rsidR="00CF4076" w:rsidRDefault="00CF4076" w:rsidP="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离子交换树脂</w:t>
                  </w:r>
                </w:p>
              </w:tc>
              <w:tc>
                <w:tcPr>
                  <w:tcW w:w="589" w:type="pct"/>
                  <w:vAlign w:val="center"/>
                </w:tcPr>
                <w:p w14:paraId="31F5E24E" w14:textId="77777777" w:rsidR="00CF4076" w:rsidRDefault="00CF4076" w:rsidP="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t/a</w:t>
                  </w:r>
                </w:p>
              </w:tc>
              <w:tc>
                <w:tcPr>
                  <w:tcW w:w="899" w:type="pct"/>
                  <w:vAlign w:val="center"/>
                </w:tcPr>
                <w:p w14:paraId="45CA82E6" w14:textId="7DB057CE" w:rsidR="00CF4076" w:rsidRDefault="00CF4076" w:rsidP="00CF4076">
                  <w:pPr>
                    <w:pStyle w:val="41"/>
                    <w:spacing w:after="0" w:line="240" w:lineRule="auto"/>
                    <w:ind w:left="0" w:firstLineChars="0" w:firstLine="0"/>
                    <w:jc w:val="center"/>
                    <w:rPr>
                      <w:rFonts w:ascii="Times New Roman" w:cs="Times New Roman"/>
                      <w:color w:val="000000"/>
                      <w:sz w:val="21"/>
                      <w:szCs w:val="21"/>
                    </w:rPr>
                  </w:pPr>
                  <w:r w:rsidRPr="00B009A1">
                    <w:rPr>
                      <w:rFonts w:ascii="Times New Roman" w:cs="Times New Roman" w:hint="eastAsia"/>
                      <w:color w:val="000000"/>
                      <w:sz w:val="21"/>
                      <w:szCs w:val="21"/>
                    </w:rPr>
                    <w:t>0</w:t>
                  </w:r>
                </w:p>
              </w:tc>
              <w:tc>
                <w:tcPr>
                  <w:tcW w:w="900" w:type="pct"/>
                  <w:vAlign w:val="center"/>
                </w:tcPr>
                <w:p w14:paraId="40F79F15" w14:textId="0BC954E5" w:rsidR="00CF4076" w:rsidRDefault="00CF4076" w:rsidP="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0.02</w:t>
                  </w:r>
                </w:p>
              </w:tc>
              <w:tc>
                <w:tcPr>
                  <w:tcW w:w="1482" w:type="pct"/>
                  <w:vAlign w:val="center"/>
                </w:tcPr>
                <w:p w14:paraId="769EACD0" w14:textId="77777777" w:rsidR="00CF4076" w:rsidRDefault="00CF4076" w:rsidP="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外购、用于软水制备</w:t>
                  </w:r>
                </w:p>
              </w:tc>
            </w:tr>
            <w:tr w:rsidR="00CF4076" w14:paraId="12AD3562" w14:textId="77777777" w:rsidTr="00CF4076">
              <w:trPr>
                <w:trHeight w:val="352"/>
                <w:jc w:val="center"/>
              </w:trPr>
              <w:tc>
                <w:tcPr>
                  <w:tcW w:w="304" w:type="pct"/>
                  <w:vAlign w:val="center"/>
                </w:tcPr>
                <w:p w14:paraId="20184AC5" w14:textId="77777777" w:rsidR="00CF4076" w:rsidRDefault="00CF4076" w:rsidP="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3</w:t>
                  </w:r>
                </w:p>
              </w:tc>
              <w:tc>
                <w:tcPr>
                  <w:tcW w:w="826" w:type="pct"/>
                  <w:vAlign w:val="center"/>
                </w:tcPr>
                <w:p w14:paraId="5EF91D37" w14:textId="77777777" w:rsidR="00CF4076" w:rsidRDefault="00CF4076" w:rsidP="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氯化钠</w:t>
                  </w:r>
                </w:p>
              </w:tc>
              <w:tc>
                <w:tcPr>
                  <w:tcW w:w="589" w:type="pct"/>
                  <w:vAlign w:val="center"/>
                </w:tcPr>
                <w:p w14:paraId="15E2A2EC" w14:textId="77777777" w:rsidR="00CF4076" w:rsidRDefault="00CF4076" w:rsidP="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t/a</w:t>
                  </w:r>
                </w:p>
              </w:tc>
              <w:tc>
                <w:tcPr>
                  <w:tcW w:w="899" w:type="pct"/>
                  <w:vAlign w:val="center"/>
                </w:tcPr>
                <w:p w14:paraId="4C27408E" w14:textId="7125782A" w:rsidR="00CF4076" w:rsidRDefault="00CF4076" w:rsidP="00CF4076">
                  <w:pPr>
                    <w:pStyle w:val="41"/>
                    <w:spacing w:after="0" w:line="240" w:lineRule="auto"/>
                    <w:ind w:left="0" w:firstLineChars="0" w:firstLine="0"/>
                    <w:jc w:val="center"/>
                    <w:rPr>
                      <w:rFonts w:ascii="Times New Roman" w:cs="Times New Roman"/>
                      <w:color w:val="000000"/>
                      <w:sz w:val="21"/>
                      <w:szCs w:val="21"/>
                    </w:rPr>
                  </w:pPr>
                  <w:r w:rsidRPr="00B009A1">
                    <w:rPr>
                      <w:rFonts w:ascii="Times New Roman" w:cs="Times New Roman" w:hint="eastAsia"/>
                      <w:color w:val="000000"/>
                      <w:sz w:val="21"/>
                      <w:szCs w:val="21"/>
                    </w:rPr>
                    <w:t>0</w:t>
                  </w:r>
                </w:p>
              </w:tc>
              <w:tc>
                <w:tcPr>
                  <w:tcW w:w="900" w:type="pct"/>
                  <w:vAlign w:val="center"/>
                </w:tcPr>
                <w:p w14:paraId="3290E657" w14:textId="050C83C1" w:rsidR="00CF4076" w:rsidRDefault="00CF4076" w:rsidP="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0.01</w:t>
                  </w:r>
                </w:p>
              </w:tc>
              <w:tc>
                <w:tcPr>
                  <w:tcW w:w="1482" w:type="pct"/>
                  <w:vAlign w:val="center"/>
                </w:tcPr>
                <w:p w14:paraId="7BE170B1" w14:textId="77777777" w:rsidR="00CF4076" w:rsidRDefault="00CF4076" w:rsidP="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用于还原离子交换树脂</w:t>
                  </w:r>
                </w:p>
              </w:tc>
            </w:tr>
            <w:tr w:rsidR="00CF4076" w14:paraId="77AEEA39" w14:textId="77777777" w:rsidTr="00CF4076">
              <w:trPr>
                <w:trHeight w:val="352"/>
                <w:jc w:val="center"/>
              </w:trPr>
              <w:tc>
                <w:tcPr>
                  <w:tcW w:w="304" w:type="pct"/>
                  <w:vAlign w:val="center"/>
                </w:tcPr>
                <w:p w14:paraId="6EAE7CDD" w14:textId="0C5C8BDD" w:rsidR="00CF4076" w:rsidRDefault="00CF4076" w:rsidP="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4</w:t>
                  </w:r>
                </w:p>
              </w:tc>
              <w:tc>
                <w:tcPr>
                  <w:tcW w:w="826" w:type="pct"/>
                  <w:vAlign w:val="center"/>
                </w:tcPr>
                <w:p w14:paraId="36F91775" w14:textId="6BA37251" w:rsidR="00CF4076" w:rsidRDefault="00CF4076" w:rsidP="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尿素（还原剂）</w:t>
                  </w:r>
                </w:p>
              </w:tc>
              <w:tc>
                <w:tcPr>
                  <w:tcW w:w="589" w:type="pct"/>
                  <w:vAlign w:val="center"/>
                </w:tcPr>
                <w:p w14:paraId="0D05B002" w14:textId="04B5A0F6" w:rsidR="00CF4076" w:rsidRDefault="00CF4076" w:rsidP="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t/a</w:t>
                  </w:r>
                </w:p>
              </w:tc>
              <w:tc>
                <w:tcPr>
                  <w:tcW w:w="899" w:type="pct"/>
                  <w:vAlign w:val="center"/>
                </w:tcPr>
                <w:p w14:paraId="0C29E7E5" w14:textId="457FC6B0" w:rsidR="00CF4076" w:rsidRDefault="00CF4076" w:rsidP="00CF4076">
                  <w:pPr>
                    <w:pStyle w:val="41"/>
                    <w:spacing w:after="0" w:line="240" w:lineRule="auto"/>
                    <w:ind w:left="0" w:firstLineChars="0" w:firstLine="0"/>
                    <w:jc w:val="center"/>
                    <w:rPr>
                      <w:rFonts w:ascii="Times New Roman" w:cs="Times New Roman"/>
                      <w:color w:val="000000"/>
                      <w:sz w:val="21"/>
                      <w:szCs w:val="21"/>
                    </w:rPr>
                  </w:pPr>
                  <w:r w:rsidRPr="00B009A1">
                    <w:rPr>
                      <w:rFonts w:ascii="Times New Roman" w:cs="Times New Roman" w:hint="eastAsia"/>
                      <w:color w:val="000000"/>
                      <w:sz w:val="21"/>
                      <w:szCs w:val="21"/>
                    </w:rPr>
                    <w:t>0</w:t>
                  </w:r>
                </w:p>
              </w:tc>
              <w:tc>
                <w:tcPr>
                  <w:tcW w:w="900" w:type="pct"/>
                  <w:vAlign w:val="center"/>
                </w:tcPr>
                <w:p w14:paraId="2E3E01A9" w14:textId="18E45F54" w:rsidR="00CF4076" w:rsidRDefault="00CF4076" w:rsidP="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0</w:t>
                  </w:r>
                  <w:r>
                    <w:rPr>
                      <w:rFonts w:ascii="Times New Roman" w:cs="Times New Roman"/>
                      <w:color w:val="000000"/>
                      <w:sz w:val="21"/>
                      <w:szCs w:val="21"/>
                    </w:rPr>
                    <w:t>.01</w:t>
                  </w:r>
                </w:p>
              </w:tc>
              <w:tc>
                <w:tcPr>
                  <w:tcW w:w="1482" w:type="pct"/>
                  <w:vAlign w:val="center"/>
                </w:tcPr>
                <w:p w14:paraId="1BD28E6F" w14:textId="27D52F3C" w:rsidR="00CF4076" w:rsidRDefault="00CF4076" w:rsidP="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用于</w:t>
                  </w:r>
                  <w:r>
                    <w:rPr>
                      <w:rFonts w:hint="eastAsia"/>
                      <w:color w:val="000000"/>
                      <w:sz w:val="21"/>
                      <w:szCs w:val="21"/>
                    </w:rPr>
                    <w:t>废气处理原辅料</w:t>
                  </w:r>
                </w:p>
              </w:tc>
            </w:tr>
            <w:tr w:rsidR="00CF4076" w14:paraId="4CFE6114" w14:textId="77777777" w:rsidTr="00CF4076">
              <w:trPr>
                <w:trHeight w:val="340"/>
                <w:jc w:val="center"/>
              </w:trPr>
              <w:tc>
                <w:tcPr>
                  <w:tcW w:w="304" w:type="pct"/>
                  <w:vAlign w:val="center"/>
                </w:tcPr>
                <w:p w14:paraId="19E5A67A"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二</w:t>
                  </w:r>
                </w:p>
              </w:tc>
              <w:tc>
                <w:tcPr>
                  <w:tcW w:w="4696" w:type="pct"/>
                  <w:gridSpan w:val="5"/>
                </w:tcPr>
                <w:p w14:paraId="1A3060CD" w14:textId="3EB1EF85"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能源消耗</w:t>
                  </w:r>
                </w:p>
              </w:tc>
            </w:tr>
            <w:tr w:rsidR="00CF4076" w14:paraId="7C788E88" w14:textId="77777777" w:rsidTr="00CF4076">
              <w:trPr>
                <w:trHeight w:val="340"/>
                <w:jc w:val="center"/>
              </w:trPr>
              <w:tc>
                <w:tcPr>
                  <w:tcW w:w="304" w:type="pct"/>
                  <w:vAlign w:val="center"/>
                </w:tcPr>
                <w:p w14:paraId="55DF167A"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color w:val="000000"/>
                      <w:sz w:val="21"/>
                      <w:szCs w:val="21"/>
                    </w:rPr>
                    <w:t>1</w:t>
                  </w:r>
                </w:p>
              </w:tc>
              <w:tc>
                <w:tcPr>
                  <w:tcW w:w="826" w:type="pct"/>
                  <w:vAlign w:val="center"/>
                </w:tcPr>
                <w:p w14:paraId="6A6E3AD5"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电</w:t>
                  </w:r>
                </w:p>
              </w:tc>
              <w:tc>
                <w:tcPr>
                  <w:tcW w:w="589" w:type="pct"/>
                  <w:vAlign w:val="center"/>
                </w:tcPr>
                <w:p w14:paraId="21D3E887"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kW</w:t>
                  </w:r>
                  <w:r>
                    <w:rPr>
                      <w:rFonts w:cs="Times New Roman" w:hint="eastAsia"/>
                      <w:color w:val="000000"/>
                      <w:sz w:val="21"/>
                      <w:szCs w:val="21"/>
                    </w:rPr>
                    <w:t>·</w:t>
                  </w:r>
                  <w:r>
                    <w:rPr>
                      <w:rFonts w:cs="Times New Roman" w:hint="eastAsia"/>
                      <w:color w:val="000000"/>
                      <w:sz w:val="21"/>
                      <w:szCs w:val="21"/>
                    </w:rPr>
                    <w:t>h/a</w:t>
                  </w:r>
                </w:p>
              </w:tc>
              <w:tc>
                <w:tcPr>
                  <w:tcW w:w="899" w:type="pct"/>
                </w:tcPr>
                <w:p w14:paraId="1A3CE189" w14:textId="51F62946"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w:t>
                  </w:r>
                </w:p>
              </w:tc>
              <w:tc>
                <w:tcPr>
                  <w:tcW w:w="900" w:type="pct"/>
                  <w:vAlign w:val="center"/>
                </w:tcPr>
                <w:p w14:paraId="598C5324" w14:textId="3883255B"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5000</w:t>
                  </w:r>
                </w:p>
              </w:tc>
              <w:tc>
                <w:tcPr>
                  <w:tcW w:w="1482" w:type="pct"/>
                  <w:vAlign w:val="center"/>
                </w:tcPr>
                <w:p w14:paraId="775E6C95" w14:textId="77777777"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市政电网</w:t>
                  </w:r>
                </w:p>
              </w:tc>
            </w:tr>
            <w:tr w:rsidR="00CF4076" w14:paraId="461C471D" w14:textId="77777777" w:rsidTr="00CF4076">
              <w:trPr>
                <w:trHeight w:val="340"/>
                <w:jc w:val="center"/>
              </w:trPr>
              <w:tc>
                <w:tcPr>
                  <w:tcW w:w="304" w:type="pct"/>
                  <w:vAlign w:val="center"/>
                </w:tcPr>
                <w:p w14:paraId="3800E1BB"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2</w:t>
                  </w:r>
                </w:p>
              </w:tc>
              <w:tc>
                <w:tcPr>
                  <w:tcW w:w="826" w:type="pct"/>
                  <w:vAlign w:val="center"/>
                </w:tcPr>
                <w:p w14:paraId="14E0932F"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水</w:t>
                  </w:r>
                </w:p>
              </w:tc>
              <w:tc>
                <w:tcPr>
                  <w:tcW w:w="589" w:type="pct"/>
                  <w:vAlign w:val="center"/>
                </w:tcPr>
                <w:p w14:paraId="067B3A29" w14:textId="77777777" w:rsidR="00CF4076" w:rsidRDefault="00CF4076">
                  <w:pPr>
                    <w:adjustRightInd w:val="0"/>
                    <w:spacing w:line="240" w:lineRule="auto"/>
                    <w:ind w:firstLineChars="0" w:firstLine="0"/>
                    <w:contextualSpacing/>
                    <w:jc w:val="center"/>
                    <w:textAlignment w:val="auto"/>
                    <w:rPr>
                      <w:rFonts w:cs="Times New Roman"/>
                      <w:color w:val="000000"/>
                      <w:sz w:val="21"/>
                      <w:szCs w:val="21"/>
                    </w:rPr>
                  </w:pPr>
                  <w:r>
                    <w:rPr>
                      <w:rFonts w:cs="Times New Roman" w:hint="eastAsia"/>
                      <w:color w:val="000000"/>
                      <w:sz w:val="21"/>
                      <w:szCs w:val="21"/>
                    </w:rPr>
                    <w:t>m</w:t>
                  </w:r>
                  <w:r>
                    <w:rPr>
                      <w:rFonts w:cs="Times New Roman" w:hint="eastAsia"/>
                      <w:color w:val="000000"/>
                      <w:sz w:val="21"/>
                      <w:szCs w:val="21"/>
                      <w:vertAlign w:val="superscript"/>
                    </w:rPr>
                    <w:t>3</w:t>
                  </w:r>
                  <w:r>
                    <w:rPr>
                      <w:rFonts w:cs="Times New Roman" w:hint="eastAsia"/>
                      <w:color w:val="000000"/>
                      <w:sz w:val="21"/>
                      <w:szCs w:val="21"/>
                    </w:rPr>
                    <w:t>/a</w:t>
                  </w:r>
                </w:p>
              </w:tc>
              <w:tc>
                <w:tcPr>
                  <w:tcW w:w="899" w:type="pct"/>
                </w:tcPr>
                <w:p w14:paraId="5485E480" w14:textId="6B9A4C60" w:rsidR="00CF4076" w:rsidRPr="00F27CEA"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w:t>
                  </w:r>
                </w:p>
              </w:tc>
              <w:tc>
                <w:tcPr>
                  <w:tcW w:w="900" w:type="pct"/>
                  <w:vAlign w:val="center"/>
                </w:tcPr>
                <w:p w14:paraId="4072E055" w14:textId="2CA51791" w:rsidR="00CF4076" w:rsidRDefault="00CF4076">
                  <w:pPr>
                    <w:pStyle w:val="41"/>
                    <w:spacing w:after="0" w:line="240" w:lineRule="auto"/>
                    <w:ind w:left="0" w:firstLineChars="0" w:firstLine="0"/>
                    <w:jc w:val="center"/>
                    <w:rPr>
                      <w:rFonts w:ascii="Times New Roman" w:cs="Times New Roman"/>
                      <w:color w:val="000000"/>
                      <w:sz w:val="21"/>
                      <w:szCs w:val="21"/>
                    </w:rPr>
                  </w:pPr>
                  <w:r w:rsidRPr="00F27CEA">
                    <w:rPr>
                      <w:rFonts w:ascii="Times New Roman" w:cs="Times New Roman"/>
                      <w:color w:val="000000"/>
                      <w:sz w:val="21"/>
                      <w:szCs w:val="21"/>
                    </w:rPr>
                    <w:t>1398.24</w:t>
                  </w:r>
                </w:p>
              </w:tc>
              <w:tc>
                <w:tcPr>
                  <w:tcW w:w="1482" w:type="pct"/>
                  <w:vAlign w:val="center"/>
                </w:tcPr>
                <w:p w14:paraId="1214E184" w14:textId="77777777" w:rsidR="00CF4076" w:rsidRDefault="00CF4076">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厂区自备井</w:t>
                  </w:r>
                </w:p>
              </w:tc>
            </w:tr>
          </w:tbl>
          <w:p w14:paraId="45E10C49" w14:textId="3514917A" w:rsidR="00D4770B" w:rsidRDefault="00B86633">
            <w:pPr>
              <w:pStyle w:val="20"/>
              <w:spacing w:line="360" w:lineRule="auto"/>
              <w:ind w:firstLineChars="200" w:firstLine="482"/>
              <w:rPr>
                <w:rFonts w:cstheme="minorBidi"/>
                <w:b w:val="0"/>
                <w:bCs w:val="0"/>
                <w:szCs w:val="22"/>
              </w:rPr>
            </w:pPr>
            <w:bookmarkStart w:id="9" w:name="_Hlk76403418"/>
            <w:bookmarkStart w:id="10" w:name="_Hlk97245573"/>
            <w:r>
              <w:rPr>
                <w:rFonts w:hint="eastAsia"/>
              </w:rPr>
              <w:t>成型生物质：</w:t>
            </w:r>
            <w:r>
              <w:rPr>
                <w:rFonts w:cstheme="minorBidi" w:hint="eastAsia"/>
                <w:b w:val="0"/>
                <w:bCs w:val="0"/>
                <w:szCs w:val="22"/>
              </w:rPr>
              <w:t>生物质成型燃料利用农林废弃物为原材料，经过粉碎、混合挤压、烘干等工艺，制成各种成型</w:t>
            </w:r>
            <w:r>
              <w:rPr>
                <w:rFonts w:cstheme="minorBidi" w:hint="eastAsia"/>
                <w:b w:val="0"/>
                <w:bCs w:val="0"/>
                <w:szCs w:val="22"/>
              </w:rPr>
              <w:t>(</w:t>
            </w:r>
            <w:r>
              <w:rPr>
                <w:rFonts w:cstheme="minorBidi" w:hint="eastAsia"/>
                <w:b w:val="0"/>
                <w:bCs w:val="0"/>
                <w:szCs w:val="22"/>
              </w:rPr>
              <w:t>如块状、颗粒状等</w:t>
            </w:r>
            <w:r>
              <w:rPr>
                <w:rFonts w:cstheme="minorBidi" w:hint="eastAsia"/>
                <w:b w:val="0"/>
                <w:bCs w:val="0"/>
                <w:szCs w:val="22"/>
              </w:rPr>
              <w:t>)</w:t>
            </w:r>
            <w:r>
              <w:rPr>
                <w:rFonts w:cstheme="minorBidi" w:hint="eastAsia"/>
                <w:b w:val="0"/>
                <w:bCs w:val="0"/>
                <w:szCs w:val="22"/>
              </w:rPr>
              <w:t>的，可直接燃烧的</w:t>
            </w:r>
            <w:r>
              <w:rPr>
                <w:rFonts w:cstheme="minorBidi" w:hint="eastAsia"/>
                <w:b w:val="0"/>
                <w:bCs w:val="0"/>
                <w:szCs w:val="22"/>
              </w:rPr>
              <w:t>-</w:t>
            </w:r>
            <w:r>
              <w:rPr>
                <w:rFonts w:cstheme="minorBidi" w:hint="eastAsia"/>
                <w:b w:val="0"/>
                <w:bCs w:val="0"/>
                <w:szCs w:val="22"/>
              </w:rPr>
              <w:t>种新型清洁燃料。生物质成型燃料，多为茎状农作物、花生壳、树皮、锯末以及固体废弃物（糠醛渣、食用菌渣等）经过加工产生的块状燃料。</w:t>
            </w:r>
          </w:p>
          <w:p w14:paraId="711DC378" w14:textId="09E1679E" w:rsidR="006227D1" w:rsidRDefault="006227D1" w:rsidP="006227D1">
            <w:pPr>
              <w:ind w:firstLine="480"/>
              <w:rPr>
                <w:rFonts w:cs="Times New Roman"/>
                <w:color w:val="000000"/>
              </w:rPr>
            </w:pPr>
            <w:r>
              <w:rPr>
                <w:rFonts w:cs="Times New Roman" w:hint="eastAsia"/>
                <w:color w:val="000000"/>
              </w:rPr>
              <w:t>生物质燃料品质控制标准参照《生物质固体成型燃料技术条件》（</w:t>
            </w:r>
            <w:r>
              <w:rPr>
                <w:rFonts w:cs="Times New Roman" w:hint="eastAsia"/>
                <w:color w:val="000000"/>
              </w:rPr>
              <w:t>NY/T1878-2010</w:t>
            </w:r>
            <w:r>
              <w:rPr>
                <w:rFonts w:cs="Times New Roman" w:hint="eastAsia"/>
                <w:color w:val="000000"/>
              </w:rPr>
              <w:t>）及</w:t>
            </w:r>
            <w:r w:rsidRPr="00D75430">
              <w:rPr>
                <w:rFonts w:hint="eastAsia"/>
              </w:rPr>
              <w:t>《生物质颗粒成型燃料》</w:t>
            </w:r>
            <w:r>
              <w:rPr>
                <w:rFonts w:hint="eastAsia"/>
              </w:rPr>
              <w:t>（</w:t>
            </w:r>
            <w:r w:rsidRPr="00D75430">
              <w:rPr>
                <w:rFonts w:hint="eastAsia"/>
              </w:rPr>
              <w:t>GB/T20803-2019</w:t>
            </w:r>
            <w:r>
              <w:rPr>
                <w:rFonts w:hint="eastAsia"/>
              </w:rPr>
              <w:t>）</w:t>
            </w:r>
            <w:r>
              <w:rPr>
                <w:rFonts w:cs="Times New Roman" w:hint="eastAsia"/>
                <w:color w:val="000000"/>
              </w:rPr>
              <w:t>中对应指标中最严要求，详见表</w:t>
            </w:r>
            <w:r>
              <w:rPr>
                <w:rFonts w:cs="Times New Roman" w:hint="eastAsia"/>
                <w:color w:val="000000"/>
              </w:rPr>
              <w:t>2</w:t>
            </w:r>
            <w:r>
              <w:rPr>
                <w:rFonts w:cs="Times New Roman"/>
                <w:color w:val="000000"/>
              </w:rPr>
              <w:t>-6</w:t>
            </w:r>
            <w:r>
              <w:rPr>
                <w:rFonts w:cs="Times New Roman" w:hint="eastAsia"/>
                <w:color w:val="000000"/>
              </w:rPr>
              <w:t>。</w:t>
            </w:r>
          </w:p>
          <w:p w14:paraId="04B2194A" w14:textId="60EC6A95" w:rsidR="006227D1" w:rsidRDefault="006227D1" w:rsidP="006227D1">
            <w:pPr>
              <w:pStyle w:val="aff9"/>
              <w:spacing w:before="163"/>
              <w:ind w:firstLine="480"/>
            </w:pPr>
            <w:r>
              <w:rPr>
                <w:rFonts w:hint="eastAsia"/>
              </w:rPr>
              <w:t>表</w:t>
            </w:r>
            <w:r>
              <w:rPr>
                <w:rFonts w:hint="eastAsia"/>
              </w:rPr>
              <w:t>2</w:t>
            </w:r>
            <w:r>
              <w:t xml:space="preserve">-6  </w:t>
            </w:r>
            <w:r>
              <w:rPr>
                <w:rFonts w:hint="eastAsia"/>
              </w:rPr>
              <w:t>生物质颗粒成分分析表</w:t>
            </w:r>
          </w:p>
          <w:tbl>
            <w:tblPr>
              <w:tblStyle w:val="aff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6"/>
              <w:gridCol w:w="1842"/>
              <w:gridCol w:w="2410"/>
              <w:gridCol w:w="2561"/>
            </w:tblGrid>
            <w:tr w:rsidR="006227D1" w:rsidRPr="001A3AD8" w14:paraId="7DE95C48" w14:textId="77777777" w:rsidTr="00CC61FE">
              <w:trPr>
                <w:trHeight w:val="292"/>
              </w:trPr>
              <w:tc>
                <w:tcPr>
                  <w:tcW w:w="1546" w:type="dxa"/>
                  <w:vAlign w:val="center"/>
                </w:tcPr>
                <w:p w14:paraId="3F80EDAC" w14:textId="77777777" w:rsidR="006227D1" w:rsidRPr="001A3AD8" w:rsidRDefault="006227D1" w:rsidP="006227D1">
                  <w:pPr>
                    <w:pStyle w:val="aff7"/>
                    <w:rPr>
                      <w:rFonts w:cs="Times New Roman"/>
                    </w:rPr>
                  </w:pPr>
                  <w:r w:rsidRPr="001A3AD8">
                    <w:rPr>
                      <w:rFonts w:cs="Times New Roman"/>
                    </w:rPr>
                    <w:t>成分</w:t>
                  </w:r>
                </w:p>
              </w:tc>
              <w:tc>
                <w:tcPr>
                  <w:tcW w:w="1842" w:type="dxa"/>
                  <w:vAlign w:val="center"/>
                </w:tcPr>
                <w:p w14:paraId="502AA564" w14:textId="77777777" w:rsidR="006227D1" w:rsidRPr="001A3AD8" w:rsidRDefault="006227D1" w:rsidP="006227D1">
                  <w:pPr>
                    <w:pStyle w:val="aff7"/>
                    <w:rPr>
                      <w:rFonts w:cs="Times New Roman"/>
                    </w:rPr>
                  </w:pPr>
                  <w:r w:rsidRPr="001A3AD8">
                    <w:rPr>
                      <w:rFonts w:cs="Times New Roman"/>
                    </w:rPr>
                    <w:t>单位</w:t>
                  </w:r>
                </w:p>
              </w:tc>
              <w:tc>
                <w:tcPr>
                  <w:tcW w:w="2410" w:type="dxa"/>
                  <w:vAlign w:val="center"/>
                </w:tcPr>
                <w:p w14:paraId="0F17D93A" w14:textId="77777777" w:rsidR="006227D1" w:rsidRPr="001A3AD8" w:rsidRDefault="006227D1" w:rsidP="006227D1">
                  <w:pPr>
                    <w:pStyle w:val="aff7"/>
                    <w:rPr>
                      <w:rFonts w:cs="Times New Roman"/>
                    </w:rPr>
                  </w:pPr>
                  <w:r w:rsidRPr="001A3AD8">
                    <w:rPr>
                      <w:rFonts w:cs="Times New Roman"/>
                    </w:rPr>
                    <w:t>成型燃料成品指标</w:t>
                  </w:r>
                </w:p>
              </w:tc>
              <w:tc>
                <w:tcPr>
                  <w:tcW w:w="2561" w:type="dxa"/>
                  <w:vAlign w:val="center"/>
                </w:tcPr>
                <w:p w14:paraId="20F54F21" w14:textId="77777777" w:rsidR="006227D1" w:rsidRPr="001A3AD8" w:rsidRDefault="006227D1" w:rsidP="006227D1">
                  <w:pPr>
                    <w:pStyle w:val="aff7"/>
                    <w:rPr>
                      <w:rFonts w:cs="Times New Roman"/>
                    </w:rPr>
                  </w:pPr>
                  <w:r w:rsidRPr="001A3AD8">
                    <w:rPr>
                      <w:rFonts w:cs="Times New Roman"/>
                    </w:rPr>
                    <w:t>本项目生物质产品指标</w:t>
                  </w:r>
                </w:p>
              </w:tc>
            </w:tr>
            <w:tr w:rsidR="006227D1" w:rsidRPr="001A3AD8" w14:paraId="012E4D80" w14:textId="77777777" w:rsidTr="00CC61FE">
              <w:tc>
                <w:tcPr>
                  <w:tcW w:w="1546" w:type="dxa"/>
                </w:tcPr>
                <w:p w14:paraId="7C86384E" w14:textId="77777777" w:rsidR="006227D1" w:rsidRPr="001A3AD8" w:rsidRDefault="006227D1" w:rsidP="006227D1">
                  <w:pPr>
                    <w:pStyle w:val="aff7"/>
                    <w:rPr>
                      <w:rFonts w:cs="Times New Roman"/>
                    </w:rPr>
                  </w:pPr>
                  <w:r w:rsidRPr="001A3AD8">
                    <w:rPr>
                      <w:rFonts w:cs="Times New Roman"/>
                    </w:rPr>
                    <w:t>全水分</w:t>
                  </w:r>
                </w:p>
              </w:tc>
              <w:tc>
                <w:tcPr>
                  <w:tcW w:w="1842" w:type="dxa"/>
                </w:tcPr>
                <w:p w14:paraId="442AF5CE" w14:textId="77777777" w:rsidR="006227D1" w:rsidRPr="001A3AD8" w:rsidRDefault="006227D1" w:rsidP="006227D1">
                  <w:pPr>
                    <w:pStyle w:val="aff7"/>
                    <w:rPr>
                      <w:rFonts w:cs="Times New Roman"/>
                    </w:rPr>
                  </w:pPr>
                  <w:r w:rsidRPr="001A3AD8">
                    <w:rPr>
                      <w:rFonts w:cs="Times New Roman"/>
                    </w:rPr>
                    <w:t>%</w:t>
                  </w:r>
                </w:p>
              </w:tc>
              <w:tc>
                <w:tcPr>
                  <w:tcW w:w="2410" w:type="dxa"/>
                </w:tcPr>
                <w:p w14:paraId="3F24C836" w14:textId="77777777" w:rsidR="006227D1" w:rsidRPr="001A3AD8" w:rsidRDefault="006227D1" w:rsidP="006227D1">
                  <w:pPr>
                    <w:pStyle w:val="aff7"/>
                    <w:rPr>
                      <w:rFonts w:cs="Times New Roman"/>
                    </w:rPr>
                  </w:pPr>
                  <w:r w:rsidRPr="001A3AD8">
                    <w:rPr>
                      <w:rFonts w:cs="Times New Roman"/>
                    </w:rPr>
                    <w:t>≤13</w:t>
                  </w:r>
                </w:p>
              </w:tc>
              <w:tc>
                <w:tcPr>
                  <w:tcW w:w="2561" w:type="dxa"/>
                </w:tcPr>
                <w:p w14:paraId="01219A6F" w14:textId="77777777" w:rsidR="006227D1" w:rsidRPr="001A3AD8" w:rsidRDefault="006227D1" w:rsidP="006227D1">
                  <w:pPr>
                    <w:pStyle w:val="aff7"/>
                    <w:rPr>
                      <w:rFonts w:cs="Times New Roman"/>
                    </w:rPr>
                  </w:pPr>
                  <w:r w:rsidRPr="001A3AD8">
                    <w:rPr>
                      <w:rFonts w:cs="Times New Roman"/>
                    </w:rPr>
                    <w:t>5.1</w:t>
                  </w:r>
                </w:p>
              </w:tc>
            </w:tr>
            <w:tr w:rsidR="006227D1" w:rsidRPr="001A3AD8" w14:paraId="7D952650" w14:textId="77777777" w:rsidTr="00CC61FE">
              <w:tc>
                <w:tcPr>
                  <w:tcW w:w="1546" w:type="dxa"/>
                </w:tcPr>
                <w:p w14:paraId="685FCB51" w14:textId="77777777" w:rsidR="006227D1" w:rsidRPr="001A3AD8" w:rsidRDefault="006227D1" w:rsidP="006227D1">
                  <w:pPr>
                    <w:pStyle w:val="aff7"/>
                    <w:rPr>
                      <w:rFonts w:cs="Times New Roman"/>
                    </w:rPr>
                  </w:pPr>
                  <w:r w:rsidRPr="001A3AD8">
                    <w:rPr>
                      <w:rFonts w:cs="Times New Roman"/>
                    </w:rPr>
                    <w:t>灰分</w:t>
                  </w:r>
                </w:p>
              </w:tc>
              <w:tc>
                <w:tcPr>
                  <w:tcW w:w="1842" w:type="dxa"/>
                </w:tcPr>
                <w:p w14:paraId="3E07C105" w14:textId="77777777" w:rsidR="006227D1" w:rsidRPr="001A3AD8" w:rsidRDefault="006227D1" w:rsidP="006227D1">
                  <w:pPr>
                    <w:pStyle w:val="aff7"/>
                    <w:rPr>
                      <w:rFonts w:cs="Times New Roman"/>
                    </w:rPr>
                  </w:pPr>
                  <w:r w:rsidRPr="001A3AD8">
                    <w:rPr>
                      <w:rFonts w:cs="Times New Roman"/>
                    </w:rPr>
                    <w:t>%</w:t>
                  </w:r>
                </w:p>
              </w:tc>
              <w:tc>
                <w:tcPr>
                  <w:tcW w:w="2410" w:type="dxa"/>
                </w:tcPr>
                <w:p w14:paraId="4A84BF32" w14:textId="77777777" w:rsidR="006227D1" w:rsidRPr="001A3AD8" w:rsidRDefault="006227D1" w:rsidP="006227D1">
                  <w:pPr>
                    <w:pStyle w:val="aff7"/>
                    <w:rPr>
                      <w:rFonts w:cs="Times New Roman"/>
                    </w:rPr>
                  </w:pPr>
                  <w:r w:rsidRPr="001A3AD8">
                    <w:rPr>
                      <w:rFonts w:cs="Times New Roman"/>
                    </w:rPr>
                    <w:t>≤6</w:t>
                  </w:r>
                </w:p>
              </w:tc>
              <w:tc>
                <w:tcPr>
                  <w:tcW w:w="2561" w:type="dxa"/>
                </w:tcPr>
                <w:p w14:paraId="61A7CDF5" w14:textId="77777777" w:rsidR="006227D1" w:rsidRPr="001A3AD8" w:rsidRDefault="006227D1" w:rsidP="006227D1">
                  <w:pPr>
                    <w:pStyle w:val="aff7"/>
                    <w:rPr>
                      <w:rFonts w:cs="Times New Roman"/>
                    </w:rPr>
                  </w:pPr>
                  <w:r w:rsidRPr="001A3AD8">
                    <w:rPr>
                      <w:rFonts w:cs="Times New Roman"/>
                    </w:rPr>
                    <w:t>4.5</w:t>
                  </w:r>
                </w:p>
              </w:tc>
            </w:tr>
            <w:tr w:rsidR="006227D1" w:rsidRPr="001A3AD8" w14:paraId="1AC4A2D4" w14:textId="77777777" w:rsidTr="00CC61FE">
              <w:tc>
                <w:tcPr>
                  <w:tcW w:w="1546" w:type="dxa"/>
                </w:tcPr>
                <w:p w14:paraId="5DEBC3FF" w14:textId="77777777" w:rsidR="006227D1" w:rsidRPr="001A3AD8" w:rsidRDefault="006227D1" w:rsidP="006227D1">
                  <w:pPr>
                    <w:pStyle w:val="aff7"/>
                    <w:rPr>
                      <w:rFonts w:cs="Times New Roman"/>
                    </w:rPr>
                  </w:pPr>
                  <w:r w:rsidRPr="001A3AD8">
                    <w:rPr>
                      <w:rFonts w:cs="Times New Roman"/>
                    </w:rPr>
                    <w:t>挥发分</w:t>
                  </w:r>
                </w:p>
              </w:tc>
              <w:tc>
                <w:tcPr>
                  <w:tcW w:w="1842" w:type="dxa"/>
                </w:tcPr>
                <w:p w14:paraId="38CAEE12" w14:textId="77777777" w:rsidR="006227D1" w:rsidRPr="001A3AD8" w:rsidRDefault="006227D1" w:rsidP="006227D1">
                  <w:pPr>
                    <w:pStyle w:val="aff7"/>
                    <w:rPr>
                      <w:rFonts w:cs="Times New Roman"/>
                    </w:rPr>
                  </w:pPr>
                  <w:r w:rsidRPr="001A3AD8">
                    <w:rPr>
                      <w:rFonts w:cs="Times New Roman"/>
                    </w:rPr>
                    <w:t>%</w:t>
                  </w:r>
                </w:p>
              </w:tc>
              <w:tc>
                <w:tcPr>
                  <w:tcW w:w="2410" w:type="dxa"/>
                </w:tcPr>
                <w:p w14:paraId="5C1BF99C" w14:textId="77777777" w:rsidR="006227D1" w:rsidRPr="001A3AD8" w:rsidRDefault="006227D1" w:rsidP="006227D1">
                  <w:pPr>
                    <w:pStyle w:val="aff7"/>
                    <w:rPr>
                      <w:rFonts w:cs="Times New Roman"/>
                    </w:rPr>
                  </w:pPr>
                  <w:r w:rsidRPr="001A3AD8">
                    <w:rPr>
                      <w:rFonts w:cs="Times New Roman"/>
                    </w:rPr>
                    <w:t>/</w:t>
                  </w:r>
                </w:p>
              </w:tc>
              <w:tc>
                <w:tcPr>
                  <w:tcW w:w="2561" w:type="dxa"/>
                </w:tcPr>
                <w:p w14:paraId="3843C40B" w14:textId="77777777" w:rsidR="006227D1" w:rsidRPr="001A3AD8" w:rsidRDefault="006227D1" w:rsidP="006227D1">
                  <w:pPr>
                    <w:pStyle w:val="aff7"/>
                    <w:rPr>
                      <w:rFonts w:cs="Times New Roman"/>
                    </w:rPr>
                  </w:pPr>
                  <w:r w:rsidRPr="001A3AD8">
                    <w:rPr>
                      <w:rFonts w:cs="Times New Roman"/>
                    </w:rPr>
                    <w:t>76.53</w:t>
                  </w:r>
                </w:p>
              </w:tc>
            </w:tr>
            <w:tr w:rsidR="006227D1" w:rsidRPr="001A3AD8" w14:paraId="784E465B" w14:textId="77777777" w:rsidTr="00CC61FE">
              <w:tc>
                <w:tcPr>
                  <w:tcW w:w="1546" w:type="dxa"/>
                </w:tcPr>
                <w:p w14:paraId="04A767C6" w14:textId="77777777" w:rsidR="006227D1" w:rsidRPr="001A3AD8" w:rsidRDefault="006227D1" w:rsidP="006227D1">
                  <w:pPr>
                    <w:pStyle w:val="aff7"/>
                    <w:rPr>
                      <w:rFonts w:cs="Times New Roman"/>
                    </w:rPr>
                  </w:pPr>
                  <w:r w:rsidRPr="001A3AD8">
                    <w:rPr>
                      <w:rFonts w:cs="Times New Roman"/>
                    </w:rPr>
                    <w:t>固定碳</w:t>
                  </w:r>
                </w:p>
              </w:tc>
              <w:tc>
                <w:tcPr>
                  <w:tcW w:w="1842" w:type="dxa"/>
                </w:tcPr>
                <w:p w14:paraId="2544D8B8" w14:textId="77777777" w:rsidR="006227D1" w:rsidRPr="001A3AD8" w:rsidRDefault="006227D1" w:rsidP="006227D1">
                  <w:pPr>
                    <w:pStyle w:val="aff7"/>
                    <w:rPr>
                      <w:rFonts w:cs="Times New Roman"/>
                    </w:rPr>
                  </w:pPr>
                  <w:r w:rsidRPr="001A3AD8">
                    <w:rPr>
                      <w:rFonts w:cs="Times New Roman"/>
                    </w:rPr>
                    <w:t>%</w:t>
                  </w:r>
                </w:p>
              </w:tc>
              <w:tc>
                <w:tcPr>
                  <w:tcW w:w="2410" w:type="dxa"/>
                </w:tcPr>
                <w:p w14:paraId="5D3AD0C0" w14:textId="77777777" w:rsidR="006227D1" w:rsidRPr="001A3AD8" w:rsidRDefault="006227D1" w:rsidP="006227D1">
                  <w:pPr>
                    <w:pStyle w:val="aff7"/>
                    <w:rPr>
                      <w:rFonts w:cs="Times New Roman"/>
                    </w:rPr>
                  </w:pPr>
                  <w:r w:rsidRPr="001A3AD8">
                    <w:rPr>
                      <w:rFonts w:cs="Times New Roman"/>
                    </w:rPr>
                    <w:t>/</w:t>
                  </w:r>
                </w:p>
              </w:tc>
              <w:tc>
                <w:tcPr>
                  <w:tcW w:w="2561" w:type="dxa"/>
                </w:tcPr>
                <w:p w14:paraId="346741A6" w14:textId="77777777" w:rsidR="006227D1" w:rsidRPr="001A3AD8" w:rsidRDefault="006227D1" w:rsidP="006227D1">
                  <w:pPr>
                    <w:pStyle w:val="aff7"/>
                    <w:rPr>
                      <w:rFonts w:cs="Times New Roman"/>
                    </w:rPr>
                  </w:pPr>
                  <w:r w:rsidRPr="001A3AD8">
                    <w:rPr>
                      <w:rFonts w:cs="Times New Roman"/>
                    </w:rPr>
                    <w:t>16.83</w:t>
                  </w:r>
                </w:p>
              </w:tc>
            </w:tr>
            <w:tr w:rsidR="006227D1" w:rsidRPr="001A3AD8" w14:paraId="016C4D84" w14:textId="77777777" w:rsidTr="00CC61FE">
              <w:tc>
                <w:tcPr>
                  <w:tcW w:w="1546" w:type="dxa"/>
                </w:tcPr>
                <w:p w14:paraId="6DEE1514" w14:textId="77777777" w:rsidR="006227D1" w:rsidRPr="001A3AD8" w:rsidRDefault="006227D1" w:rsidP="006227D1">
                  <w:pPr>
                    <w:pStyle w:val="aff7"/>
                    <w:rPr>
                      <w:rFonts w:cs="Times New Roman"/>
                    </w:rPr>
                  </w:pPr>
                  <w:r w:rsidRPr="001A3AD8">
                    <w:rPr>
                      <w:rFonts w:cs="Times New Roman"/>
                    </w:rPr>
                    <w:t>全硫</w:t>
                  </w:r>
                </w:p>
              </w:tc>
              <w:tc>
                <w:tcPr>
                  <w:tcW w:w="1842" w:type="dxa"/>
                </w:tcPr>
                <w:p w14:paraId="61ABA290" w14:textId="77777777" w:rsidR="006227D1" w:rsidRPr="001A3AD8" w:rsidRDefault="006227D1" w:rsidP="006227D1">
                  <w:pPr>
                    <w:pStyle w:val="aff7"/>
                    <w:rPr>
                      <w:rFonts w:cs="Times New Roman"/>
                    </w:rPr>
                  </w:pPr>
                  <w:r w:rsidRPr="001A3AD8">
                    <w:rPr>
                      <w:rFonts w:cs="Times New Roman"/>
                    </w:rPr>
                    <w:t>%</w:t>
                  </w:r>
                </w:p>
              </w:tc>
              <w:tc>
                <w:tcPr>
                  <w:tcW w:w="2410" w:type="dxa"/>
                </w:tcPr>
                <w:p w14:paraId="108869B9" w14:textId="77777777" w:rsidR="006227D1" w:rsidRPr="001A3AD8" w:rsidRDefault="006227D1" w:rsidP="006227D1">
                  <w:pPr>
                    <w:pStyle w:val="aff7"/>
                    <w:rPr>
                      <w:rFonts w:cs="Times New Roman"/>
                    </w:rPr>
                  </w:pPr>
                  <w:r w:rsidRPr="001A3AD8">
                    <w:rPr>
                      <w:rFonts w:cs="Times New Roman"/>
                    </w:rPr>
                    <w:t>≤0.2</w:t>
                  </w:r>
                </w:p>
              </w:tc>
              <w:tc>
                <w:tcPr>
                  <w:tcW w:w="2561" w:type="dxa"/>
                </w:tcPr>
                <w:p w14:paraId="5C4C97E7" w14:textId="77777777" w:rsidR="006227D1" w:rsidRPr="001A3AD8" w:rsidRDefault="006227D1" w:rsidP="006227D1">
                  <w:pPr>
                    <w:pStyle w:val="aff7"/>
                    <w:rPr>
                      <w:rFonts w:cs="Times New Roman"/>
                    </w:rPr>
                  </w:pPr>
                  <w:r w:rsidRPr="001A3AD8">
                    <w:rPr>
                      <w:rFonts w:cs="Times New Roman"/>
                    </w:rPr>
                    <w:t>0.05</w:t>
                  </w:r>
                </w:p>
              </w:tc>
            </w:tr>
            <w:tr w:rsidR="006227D1" w:rsidRPr="001A3AD8" w14:paraId="1087CD71" w14:textId="77777777" w:rsidTr="00CC61FE">
              <w:tc>
                <w:tcPr>
                  <w:tcW w:w="1546" w:type="dxa"/>
                </w:tcPr>
                <w:p w14:paraId="32E67734" w14:textId="77777777" w:rsidR="006227D1" w:rsidRPr="001A3AD8" w:rsidRDefault="006227D1" w:rsidP="006227D1">
                  <w:pPr>
                    <w:pStyle w:val="aff7"/>
                    <w:rPr>
                      <w:rFonts w:cs="Times New Roman"/>
                    </w:rPr>
                  </w:pPr>
                  <w:r w:rsidRPr="001A3AD8">
                    <w:rPr>
                      <w:rFonts w:cs="Times New Roman"/>
                    </w:rPr>
                    <w:t>低位发热量</w:t>
                  </w:r>
                </w:p>
              </w:tc>
              <w:tc>
                <w:tcPr>
                  <w:tcW w:w="1842" w:type="dxa"/>
                </w:tcPr>
                <w:p w14:paraId="4E77CCD9" w14:textId="77777777" w:rsidR="006227D1" w:rsidRPr="001A3AD8" w:rsidRDefault="006227D1" w:rsidP="006227D1">
                  <w:pPr>
                    <w:pStyle w:val="aff7"/>
                    <w:rPr>
                      <w:rFonts w:cs="Times New Roman"/>
                    </w:rPr>
                  </w:pPr>
                  <w:r w:rsidRPr="001A3AD8">
                    <w:rPr>
                      <w:rFonts w:cs="Times New Roman"/>
                    </w:rPr>
                    <w:t>MJ/kg</w:t>
                  </w:r>
                </w:p>
              </w:tc>
              <w:tc>
                <w:tcPr>
                  <w:tcW w:w="2410" w:type="dxa"/>
                </w:tcPr>
                <w:p w14:paraId="64FA86B2" w14:textId="77777777" w:rsidR="006227D1" w:rsidRPr="001A3AD8" w:rsidRDefault="006227D1" w:rsidP="006227D1">
                  <w:pPr>
                    <w:pStyle w:val="aff7"/>
                    <w:rPr>
                      <w:rFonts w:cs="Times New Roman"/>
                    </w:rPr>
                  </w:pPr>
                  <w:r w:rsidRPr="001A3AD8">
                    <w:rPr>
                      <w:rFonts w:cs="Times New Roman"/>
                    </w:rPr>
                    <w:t>≥16.9</w:t>
                  </w:r>
                </w:p>
              </w:tc>
              <w:tc>
                <w:tcPr>
                  <w:tcW w:w="2561" w:type="dxa"/>
                </w:tcPr>
                <w:p w14:paraId="7A0E455C" w14:textId="77777777" w:rsidR="006227D1" w:rsidRPr="001A3AD8" w:rsidRDefault="006227D1" w:rsidP="006227D1">
                  <w:pPr>
                    <w:pStyle w:val="aff7"/>
                    <w:rPr>
                      <w:rFonts w:cs="Times New Roman"/>
                    </w:rPr>
                  </w:pPr>
                  <w:r w:rsidRPr="001A3AD8">
                    <w:rPr>
                      <w:rFonts w:cs="Times New Roman"/>
                    </w:rPr>
                    <w:t>18.84</w:t>
                  </w:r>
                </w:p>
              </w:tc>
            </w:tr>
          </w:tbl>
          <w:bookmarkEnd w:id="9"/>
          <w:bookmarkEnd w:id="10"/>
          <w:p w14:paraId="65A123CF" w14:textId="77777777" w:rsidR="00D4770B" w:rsidRPr="00816BDC" w:rsidRDefault="00B86633">
            <w:pPr>
              <w:pStyle w:val="20"/>
              <w:rPr>
                <w:color w:val="000000" w:themeColor="text1"/>
              </w:rPr>
            </w:pPr>
            <w:r w:rsidRPr="00816BDC">
              <w:rPr>
                <w:rFonts w:hint="eastAsia"/>
                <w:color w:val="000000" w:themeColor="text1"/>
              </w:rPr>
              <w:t>2</w:t>
            </w:r>
            <w:r w:rsidRPr="00816BDC">
              <w:rPr>
                <w:color w:val="000000" w:themeColor="text1"/>
              </w:rPr>
              <w:t>.6</w:t>
            </w:r>
            <w:r w:rsidRPr="00816BDC">
              <w:rPr>
                <w:rFonts w:hint="eastAsia"/>
                <w:color w:val="000000" w:themeColor="text1"/>
              </w:rPr>
              <w:t>公用工程</w:t>
            </w:r>
          </w:p>
          <w:p w14:paraId="71E7AD7D" w14:textId="77777777" w:rsidR="00D4770B" w:rsidRPr="00816BDC" w:rsidRDefault="00B86633">
            <w:pPr>
              <w:pStyle w:val="3"/>
              <w:rPr>
                <w:color w:val="000000" w:themeColor="text1"/>
              </w:rPr>
            </w:pPr>
            <w:r w:rsidRPr="00816BDC">
              <w:rPr>
                <w:rFonts w:hint="eastAsia"/>
                <w:color w:val="000000" w:themeColor="text1"/>
              </w:rPr>
              <w:t>2</w:t>
            </w:r>
            <w:r w:rsidRPr="00816BDC">
              <w:rPr>
                <w:color w:val="000000" w:themeColor="text1"/>
              </w:rPr>
              <w:t>.6.1</w:t>
            </w:r>
            <w:r w:rsidRPr="00816BDC">
              <w:rPr>
                <w:rFonts w:hint="eastAsia"/>
                <w:color w:val="000000" w:themeColor="text1"/>
              </w:rPr>
              <w:t>给水</w:t>
            </w:r>
          </w:p>
          <w:p w14:paraId="5FF786D3" w14:textId="2165C997" w:rsidR="00D4770B" w:rsidRDefault="00B86633">
            <w:pPr>
              <w:ind w:firstLine="480"/>
              <w:rPr>
                <w:color w:val="000000"/>
              </w:rPr>
            </w:pPr>
            <w:r w:rsidRPr="00816BDC">
              <w:rPr>
                <w:rFonts w:hint="eastAsia"/>
                <w:color w:val="000000"/>
              </w:rPr>
              <w:t>本项目不新增劳动定员，不新增生活用水，用水主要为锅炉用水，</w:t>
            </w:r>
            <w:r w:rsidR="00B03B13" w:rsidRPr="00816BDC">
              <w:rPr>
                <w:rFonts w:hint="eastAsia"/>
                <w:color w:val="000000"/>
              </w:rPr>
              <w:t>依托厂区内已建自备井供水</w:t>
            </w:r>
            <w:r w:rsidRPr="00816BDC">
              <w:rPr>
                <w:rFonts w:hint="eastAsia"/>
                <w:color w:val="000000"/>
              </w:rPr>
              <w:t>。</w:t>
            </w:r>
          </w:p>
          <w:p w14:paraId="2779E922" w14:textId="3857275C" w:rsidR="00D4770B" w:rsidRPr="00895BB8" w:rsidRDefault="003E51BC" w:rsidP="00895BB8">
            <w:pPr>
              <w:ind w:firstLine="480"/>
              <w:rPr>
                <w:color w:val="000000"/>
              </w:rPr>
            </w:pPr>
            <w:r>
              <w:rPr>
                <w:rFonts w:hint="eastAsia"/>
                <w:color w:val="000000"/>
              </w:rPr>
              <w:t>根据《排放源统计调查产排污核算方法和系数手册》中</w:t>
            </w:r>
            <w:r>
              <w:rPr>
                <w:rFonts w:ascii="TimesNewRomanPSMT" w:hAnsi="TimesNewRomanPSMT"/>
                <w:color w:val="000000"/>
              </w:rPr>
              <w:t>“</w:t>
            </w:r>
            <w:r>
              <w:rPr>
                <w:rFonts w:hint="eastAsia"/>
                <w:color w:val="000000"/>
              </w:rPr>
              <w:t>工业行业产排污系数</w:t>
            </w:r>
            <w:r>
              <w:rPr>
                <w:rFonts w:hint="eastAsia"/>
                <w:color w:val="000000"/>
              </w:rPr>
              <w:lastRenderedPageBreak/>
              <w:t>手册</w:t>
            </w:r>
            <w:r>
              <w:rPr>
                <w:rFonts w:ascii="TimesNewRomanPSMT" w:hAnsi="TimesNewRomanPSMT"/>
                <w:color w:val="000000"/>
              </w:rPr>
              <w:t>”</w:t>
            </w:r>
            <w:r>
              <w:rPr>
                <w:rFonts w:hint="eastAsia"/>
                <w:color w:val="000000"/>
              </w:rPr>
              <w:t>中锅炉产排污量核算系数手册中的数据，本项目工业废水量产污系数为</w:t>
            </w:r>
            <w:r>
              <w:rPr>
                <w:rFonts w:ascii="TimesNewRomanPSMT" w:hAnsi="TimesNewRomanPSMT"/>
                <w:color w:val="000000"/>
              </w:rPr>
              <w:t>0.356</w:t>
            </w:r>
            <w:r>
              <w:rPr>
                <w:rFonts w:hint="eastAsia"/>
                <w:color w:val="000000"/>
              </w:rPr>
              <w:t>吨</w:t>
            </w:r>
            <w:r>
              <w:rPr>
                <w:rFonts w:ascii="TimesNewRomanPSMT" w:hAnsi="TimesNewRomanPSMT"/>
                <w:color w:val="000000"/>
              </w:rPr>
              <w:t>/</w:t>
            </w:r>
            <w:r>
              <w:rPr>
                <w:rFonts w:hint="eastAsia"/>
                <w:color w:val="000000"/>
              </w:rPr>
              <w:t>吨</w:t>
            </w:r>
            <w:r>
              <w:rPr>
                <w:rFonts w:ascii="TimesNewRomanPSMT" w:hAnsi="TimesNewRomanPSMT"/>
                <w:color w:val="000000"/>
              </w:rPr>
              <w:t>-</w:t>
            </w:r>
            <w:r>
              <w:rPr>
                <w:rFonts w:hint="eastAsia"/>
                <w:color w:val="000000"/>
              </w:rPr>
              <w:t>原料，本项目蒸汽锅炉所需生物质量约为</w:t>
            </w:r>
            <w:r w:rsidR="00816BDC" w:rsidRPr="00816BDC">
              <w:rPr>
                <w:rFonts w:ascii="TimesNewRomanPSMT" w:hAnsi="TimesNewRomanPSMT"/>
                <w:color w:val="000000"/>
              </w:rPr>
              <w:t>3142.12</w:t>
            </w:r>
            <w:r>
              <w:rPr>
                <w:rFonts w:ascii="TimesNewRomanPSMT" w:hAnsi="TimesNewRomanPSMT"/>
                <w:color w:val="000000"/>
              </w:rPr>
              <w:t>t/a</w:t>
            </w:r>
            <w:r>
              <w:rPr>
                <w:rFonts w:hint="eastAsia"/>
                <w:color w:val="000000"/>
              </w:rPr>
              <w:t>。则本项目锅炉排污水及软化处理废水产生量为</w:t>
            </w:r>
            <w:r w:rsidR="00B94C5D">
              <w:rPr>
                <w:rFonts w:ascii="TimesNewRomanPSMT" w:hAnsi="TimesNewRomanPSMT"/>
                <w:color w:val="000000"/>
              </w:rPr>
              <w:t>1118.59</w:t>
            </w:r>
            <w:r>
              <w:rPr>
                <w:rFonts w:ascii="TimesNewRomanPSMT" w:hAnsi="TimesNewRomanPSMT"/>
                <w:color w:val="000000"/>
              </w:rPr>
              <w:t>t/a</w:t>
            </w:r>
            <w:r>
              <w:rPr>
                <w:rFonts w:hint="eastAsia"/>
                <w:color w:val="000000"/>
              </w:rPr>
              <w:t>。锅炉废水量按用水量的</w:t>
            </w:r>
            <w:r>
              <w:rPr>
                <w:rFonts w:ascii="TimesNewRomanPSMT" w:hAnsi="TimesNewRomanPSMT"/>
                <w:color w:val="000000"/>
              </w:rPr>
              <w:t>80%</w:t>
            </w:r>
            <w:r>
              <w:rPr>
                <w:rFonts w:hint="eastAsia"/>
                <w:color w:val="000000"/>
              </w:rPr>
              <w:t>计，则锅炉用水量为</w:t>
            </w:r>
            <w:r w:rsidR="00B94C5D">
              <w:rPr>
                <w:rFonts w:ascii="TimesNewRomanPSMT" w:hAnsi="TimesNewRomanPSMT"/>
                <w:color w:val="000000"/>
              </w:rPr>
              <w:t>1398.24</w:t>
            </w:r>
            <w:r>
              <w:rPr>
                <w:rFonts w:ascii="TimesNewRomanPSMT" w:hAnsi="TimesNewRomanPSMT"/>
                <w:color w:val="000000"/>
              </w:rPr>
              <w:t>t/a</w:t>
            </w:r>
            <w:r w:rsidR="00B86633">
              <w:rPr>
                <w:rFonts w:hint="eastAsia"/>
              </w:rPr>
              <w:t>。</w:t>
            </w:r>
            <w:r w:rsidR="00B94C5D">
              <w:rPr>
                <w:rFonts w:hint="eastAsia"/>
              </w:rPr>
              <w:t>锅炉部分用水循环使用，少量通过锅炉蒸发量、管道汽水损失。</w:t>
            </w:r>
          </w:p>
          <w:p w14:paraId="0AF18F40" w14:textId="77777777" w:rsidR="00D4770B" w:rsidRDefault="00B86633">
            <w:pPr>
              <w:pStyle w:val="3"/>
              <w:rPr>
                <w:color w:val="000000" w:themeColor="text1"/>
              </w:rPr>
            </w:pPr>
            <w:r>
              <w:rPr>
                <w:rFonts w:hint="eastAsia"/>
                <w:color w:val="000000" w:themeColor="text1"/>
              </w:rPr>
              <w:t>2</w:t>
            </w:r>
            <w:r>
              <w:rPr>
                <w:color w:val="000000" w:themeColor="text1"/>
              </w:rPr>
              <w:t>.6.2</w:t>
            </w:r>
            <w:r>
              <w:rPr>
                <w:rFonts w:hint="eastAsia"/>
                <w:color w:val="000000" w:themeColor="text1"/>
              </w:rPr>
              <w:t>排水</w:t>
            </w:r>
          </w:p>
          <w:p w14:paraId="7011522E" w14:textId="1A9F2C8F" w:rsidR="00D4770B" w:rsidRDefault="00B94C5D">
            <w:pPr>
              <w:ind w:firstLine="480"/>
              <w:rPr>
                <w:rFonts w:ascii="TimesNewRomanPSMT" w:hAnsi="TimesNewRomanPSMT" w:hint="eastAsia"/>
                <w:color w:val="000000"/>
              </w:rPr>
            </w:pPr>
            <w:r>
              <w:rPr>
                <w:rFonts w:hint="eastAsia"/>
                <w:color w:val="000000"/>
              </w:rPr>
              <w:t>根据《排放源统计调查产排污核算方法和系数手册》中</w:t>
            </w:r>
            <w:r>
              <w:rPr>
                <w:rFonts w:ascii="TimesNewRomanPSMT" w:hAnsi="TimesNewRomanPSMT"/>
                <w:color w:val="000000"/>
              </w:rPr>
              <w:t>“</w:t>
            </w:r>
            <w:r>
              <w:rPr>
                <w:rFonts w:hint="eastAsia"/>
                <w:color w:val="000000"/>
              </w:rPr>
              <w:t>工业行业产排污系数手册</w:t>
            </w:r>
            <w:r>
              <w:rPr>
                <w:rFonts w:ascii="TimesNewRomanPSMT" w:hAnsi="TimesNewRomanPSMT"/>
                <w:color w:val="000000"/>
              </w:rPr>
              <w:t>”</w:t>
            </w:r>
            <w:r>
              <w:rPr>
                <w:rFonts w:hint="eastAsia"/>
                <w:color w:val="000000"/>
              </w:rPr>
              <w:t>中锅炉产排污量核算系数手册中的数据，本项目工业废水量产污系数为</w:t>
            </w:r>
            <w:r>
              <w:rPr>
                <w:rFonts w:ascii="TimesNewRomanPSMT" w:hAnsi="TimesNewRomanPSMT"/>
                <w:color w:val="000000"/>
              </w:rPr>
              <w:t>0.356</w:t>
            </w:r>
            <w:r>
              <w:rPr>
                <w:rFonts w:hint="eastAsia"/>
                <w:color w:val="000000"/>
              </w:rPr>
              <w:t>吨</w:t>
            </w:r>
            <w:r>
              <w:rPr>
                <w:rFonts w:ascii="TimesNewRomanPSMT" w:hAnsi="TimesNewRomanPSMT"/>
                <w:color w:val="000000"/>
              </w:rPr>
              <w:t>/</w:t>
            </w:r>
            <w:r>
              <w:rPr>
                <w:rFonts w:hint="eastAsia"/>
                <w:color w:val="000000"/>
              </w:rPr>
              <w:t>吨</w:t>
            </w:r>
            <w:r>
              <w:rPr>
                <w:rFonts w:ascii="TimesNewRomanPSMT" w:hAnsi="TimesNewRomanPSMT"/>
                <w:color w:val="000000"/>
              </w:rPr>
              <w:t>-</w:t>
            </w:r>
            <w:r>
              <w:rPr>
                <w:rFonts w:hint="eastAsia"/>
                <w:color w:val="000000"/>
              </w:rPr>
              <w:t>原料，本项目蒸汽锅炉所需生物质量约为</w:t>
            </w:r>
            <w:r w:rsidRPr="00816BDC">
              <w:rPr>
                <w:rFonts w:ascii="TimesNewRomanPSMT" w:hAnsi="TimesNewRomanPSMT"/>
                <w:color w:val="000000"/>
              </w:rPr>
              <w:t>3142.12</w:t>
            </w:r>
            <w:r>
              <w:rPr>
                <w:rFonts w:ascii="TimesNewRomanPSMT" w:hAnsi="TimesNewRomanPSMT"/>
                <w:color w:val="000000"/>
              </w:rPr>
              <w:t>t/a</w:t>
            </w:r>
            <w:r>
              <w:rPr>
                <w:rFonts w:hint="eastAsia"/>
                <w:color w:val="000000"/>
              </w:rPr>
              <w:t>。则本项目锅炉排污水及软化处理废水产生量为</w:t>
            </w:r>
            <w:r>
              <w:rPr>
                <w:rFonts w:ascii="TimesNewRomanPSMT" w:hAnsi="TimesNewRomanPSMT"/>
                <w:color w:val="000000"/>
              </w:rPr>
              <w:t>1118.59t/a</w:t>
            </w:r>
            <w:r w:rsidR="00B86633">
              <w:rPr>
                <w:rFonts w:ascii="TimesNewRomanPSMT" w:hAnsi="TimesNewRomanPSMT" w:hint="eastAsia"/>
                <w:color w:val="000000"/>
              </w:rPr>
              <w:t>。</w:t>
            </w:r>
          </w:p>
          <w:p w14:paraId="638A96EF" w14:textId="0228B113" w:rsidR="00D4770B" w:rsidRDefault="00B86633">
            <w:pPr>
              <w:ind w:firstLine="480"/>
              <w:rPr>
                <w:color w:val="000000" w:themeColor="text1"/>
              </w:rPr>
            </w:pPr>
            <w:r>
              <w:rPr>
                <w:rFonts w:ascii="TimesNewRomanPSMT" w:hAnsi="TimesNewRomanPSMT" w:hint="eastAsia"/>
                <w:color w:val="000000"/>
              </w:rPr>
              <w:t>锅炉废水和软水制备废水经厂区污水处理站处理达标后回用于厂区生产用水（碎浆、洗浆工序）。水平衡图见图</w:t>
            </w:r>
            <w:r>
              <w:rPr>
                <w:rFonts w:ascii="TimesNewRomanPSMT" w:hAnsi="TimesNewRomanPSMT" w:hint="eastAsia"/>
                <w:color w:val="000000"/>
              </w:rPr>
              <w:t>2-1</w:t>
            </w:r>
            <w:r>
              <w:rPr>
                <w:rFonts w:hint="eastAsia"/>
                <w:color w:val="000000" w:themeColor="text1"/>
              </w:rPr>
              <w:t>。</w:t>
            </w:r>
          </w:p>
          <w:p w14:paraId="56CD4223" w14:textId="50C607D2" w:rsidR="00D4770B" w:rsidRDefault="003E51BC">
            <w:pPr>
              <w:ind w:firstLineChars="0" w:firstLine="0"/>
              <w:jc w:val="center"/>
            </w:pPr>
            <w:r>
              <w:rPr>
                <w:noProof/>
              </w:rPr>
              <w:drawing>
                <wp:inline distT="0" distB="0" distL="0" distR="0" wp14:anchorId="5826E8E4" wp14:editId="3A3AEB92">
                  <wp:extent cx="5241400" cy="1123405"/>
                  <wp:effectExtent l="19050" t="19050" r="16510" b="196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6569" cy="1126656"/>
                          </a:xfrm>
                          <a:prstGeom prst="rect">
                            <a:avLst/>
                          </a:prstGeom>
                          <a:ln>
                            <a:solidFill>
                              <a:schemeClr val="tx1"/>
                            </a:solidFill>
                          </a:ln>
                        </pic:spPr>
                      </pic:pic>
                    </a:graphicData>
                  </a:graphic>
                </wp:inline>
              </w:drawing>
            </w:r>
          </w:p>
          <w:p w14:paraId="1B6F2776" w14:textId="77777777" w:rsidR="00D4770B" w:rsidRDefault="00B86633">
            <w:pPr>
              <w:pStyle w:val="2"/>
              <w:ind w:firstLine="422"/>
              <w:jc w:val="center"/>
              <w:rPr>
                <w:rFonts w:cs="Times New Roman"/>
                <w:b/>
                <w:bCs/>
                <w:sz w:val="21"/>
                <w:szCs w:val="21"/>
              </w:rPr>
            </w:pPr>
            <w:r>
              <w:rPr>
                <w:rFonts w:cs="Times New Roman"/>
                <w:b/>
                <w:bCs/>
                <w:sz w:val="21"/>
                <w:szCs w:val="21"/>
              </w:rPr>
              <w:t>图</w:t>
            </w:r>
            <w:r>
              <w:rPr>
                <w:rFonts w:cs="Times New Roman"/>
                <w:b/>
                <w:bCs/>
                <w:sz w:val="21"/>
                <w:szCs w:val="21"/>
              </w:rPr>
              <w:t xml:space="preserve">2-1  </w:t>
            </w:r>
            <w:r>
              <w:rPr>
                <w:rFonts w:cs="Times New Roman"/>
                <w:b/>
                <w:bCs/>
                <w:sz w:val="21"/>
                <w:szCs w:val="21"/>
              </w:rPr>
              <w:t>项目水平衡图（单位：</w:t>
            </w:r>
            <w:r>
              <w:rPr>
                <w:rFonts w:cs="Times New Roman"/>
                <w:b/>
                <w:bCs/>
                <w:sz w:val="21"/>
                <w:szCs w:val="21"/>
              </w:rPr>
              <w:t>t/</w:t>
            </w:r>
            <w:r>
              <w:rPr>
                <w:rFonts w:cs="Times New Roman" w:hint="eastAsia"/>
                <w:b/>
                <w:bCs/>
                <w:sz w:val="21"/>
                <w:szCs w:val="21"/>
              </w:rPr>
              <w:t>a</w:t>
            </w:r>
            <w:r>
              <w:rPr>
                <w:rFonts w:cs="Times New Roman"/>
                <w:b/>
                <w:bCs/>
                <w:sz w:val="21"/>
                <w:szCs w:val="21"/>
              </w:rPr>
              <w:t>）</w:t>
            </w:r>
          </w:p>
          <w:p w14:paraId="12499F2E" w14:textId="77777777" w:rsidR="00D4770B" w:rsidRDefault="00B86633">
            <w:pPr>
              <w:pStyle w:val="3"/>
              <w:rPr>
                <w:color w:val="000000" w:themeColor="text1"/>
              </w:rPr>
            </w:pPr>
            <w:r>
              <w:rPr>
                <w:rFonts w:hint="eastAsia"/>
                <w:color w:val="000000" w:themeColor="text1"/>
              </w:rPr>
              <w:t>2</w:t>
            </w:r>
            <w:r>
              <w:rPr>
                <w:color w:val="000000" w:themeColor="text1"/>
              </w:rPr>
              <w:t>.6.3</w:t>
            </w:r>
            <w:r>
              <w:rPr>
                <w:rFonts w:hint="eastAsia"/>
                <w:color w:val="000000" w:themeColor="text1"/>
              </w:rPr>
              <w:t>供热</w:t>
            </w:r>
          </w:p>
          <w:p w14:paraId="2D6C5BDD" w14:textId="77777777" w:rsidR="00D4770B" w:rsidRDefault="00B86633">
            <w:pPr>
              <w:ind w:firstLine="480"/>
              <w:rPr>
                <w:color w:val="000000" w:themeColor="text1"/>
              </w:rPr>
            </w:pPr>
            <w:r>
              <w:rPr>
                <w:rFonts w:hint="eastAsia"/>
                <w:color w:val="000000" w:themeColor="text1"/>
              </w:rPr>
              <w:t>生产过程采用生物质蒸汽发生器供热，生活供热采用电加热。</w:t>
            </w:r>
          </w:p>
          <w:p w14:paraId="310CF0F2" w14:textId="77777777" w:rsidR="00D4770B" w:rsidRDefault="00B86633">
            <w:pPr>
              <w:pStyle w:val="3"/>
              <w:rPr>
                <w:color w:val="000000" w:themeColor="text1"/>
              </w:rPr>
            </w:pPr>
            <w:r>
              <w:rPr>
                <w:rFonts w:hint="eastAsia"/>
                <w:color w:val="000000" w:themeColor="text1"/>
              </w:rPr>
              <w:t>2</w:t>
            </w:r>
            <w:r>
              <w:rPr>
                <w:color w:val="000000" w:themeColor="text1"/>
              </w:rPr>
              <w:t>.6.4</w:t>
            </w:r>
            <w:r>
              <w:rPr>
                <w:rFonts w:hint="eastAsia"/>
                <w:color w:val="000000" w:themeColor="text1"/>
              </w:rPr>
              <w:t>供电</w:t>
            </w:r>
          </w:p>
          <w:p w14:paraId="58844E93" w14:textId="77777777" w:rsidR="00D4770B" w:rsidRDefault="00B86633">
            <w:pPr>
              <w:ind w:firstLine="480"/>
              <w:rPr>
                <w:color w:val="000000" w:themeColor="text1"/>
                <w:kern w:val="0"/>
              </w:rPr>
            </w:pPr>
            <w:r>
              <w:rPr>
                <w:rFonts w:hint="eastAsia"/>
                <w:color w:val="000000" w:themeColor="text1"/>
                <w:kern w:val="0"/>
              </w:rPr>
              <w:t>由国家电网统一供电。</w:t>
            </w:r>
          </w:p>
          <w:p w14:paraId="66C7555C" w14:textId="77777777" w:rsidR="00D4770B" w:rsidRDefault="00B86633">
            <w:pPr>
              <w:pStyle w:val="20"/>
            </w:pPr>
            <w:r>
              <w:rPr>
                <w:rFonts w:hint="eastAsia"/>
              </w:rPr>
              <w:t>2</w:t>
            </w:r>
            <w:r>
              <w:t>.7</w:t>
            </w:r>
            <w:r>
              <w:rPr>
                <w:rFonts w:hint="eastAsia"/>
              </w:rPr>
              <w:t>劳动定员及工作制度</w:t>
            </w:r>
          </w:p>
          <w:p w14:paraId="0822A336" w14:textId="370DD329" w:rsidR="00D4770B" w:rsidRDefault="00B86633">
            <w:pPr>
              <w:spacing w:before="163"/>
              <w:ind w:firstLine="480"/>
              <w:rPr>
                <w:rFonts w:cs="Times New Roman"/>
                <w:color w:val="000000" w:themeColor="text1"/>
              </w:rPr>
            </w:pPr>
            <w:r>
              <w:rPr>
                <w:rFonts w:cs="Times New Roman" w:hint="eastAsia"/>
                <w:color w:val="000000" w:themeColor="text1"/>
              </w:rPr>
              <w:t>年工作</w:t>
            </w:r>
            <w:r w:rsidR="002809AC">
              <w:rPr>
                <w:rFonts w:cs="Times New Roman"/>
                <w:color w:val="000000" w:themeColor="text1"/>
              </w:rPr>
              <w:t>200</w:t>
            </w:r>
            <w:r>
              <w:rPr>
                <w:rFonts w:cs="Times New Roman" w:hint="eastAsia"/>
                <w:color w:val="000000" w:themeColor="text1"/>
              </w:rPr>
              <w:t>天，</w:t>
            </w:r>
            <w:r>
              <w:rPr>
                <w:rFonts w:cs="Times New Roman"/>
                <w:color w:val="000000" w:themeColor="text1"/>
              </w:rPr>
              <w:t>每</w:t>
            </w:r>
            <w:r>
              <w:rPr>
                <w:rFonts w:cs="Times New Roman" w:hint="eastAsia"/>
                <w:color w:val="000000" w:themeColor="text1"/>
              </w:rPr>
              <w:t>天</w:t>
            </w:r>
            <w:r w:rsidR="002809AC">
              <w:rPr>
                <w:rFonts w:cs="Times New Roman"/>
                <w:color w:val="000000" w:themeColor="text1"/>
              </w:rPr>
              <w:t>20</w:t>
            </w:r>
            <w:r>
              <w:rPr>
                <w:rFonts w:cs="Times New Roman"/>
                <w:color w:val="000000" w:themeColor="text1"/>
              </w:rPr>
              <w:t>个小时</w:t>
            </w:r>
            <w:r>
              <w:rPr>
                <w:rFonts w:cs="Times New Roman" w:hint="eastAsia"/>
                <w:color w:val="000000" w:themeColor="text1"/>
              </w:rPr>
              <w:t>，不新增劳动定员。</w:t>
            </w:r>
          </w:p>
          <w:p w14:paraId="33DBFA9A" w14:textId="77777777" w:rsidR="00D4770B" w:rsidRDefault="00B86633">
            <w:pPr>
              <w:pStyle w:val="20"/>
              <w:rPr>
                <w:color w:val="000000" w:themeColor="text1"/>
              </w:rPr>
            </w:pPr>
            <w:r>
              <w:rPr>
                <w:rFonts w:hint="eastAsia"/>
                <w:color w:val="000000" w:themeColor="text1"/>
              </w:rPr>
              <w:t>2</w:t>
            </w:r>
            <w:r>
              <w:rPr>
                <w:color w:val="000000" w:themeColor="text1"/>
              </w:rPr>
              <w:t>.8</w:t>
            </w:r>
            <w:r>
              <w:rPr>
                <w:rFonts w:hint="eastAsia"/>
                <w:color w:val="000000" w:themeColor="text1"/>
              </w:rPr>
              <w:t>选址及总平面布置</w:t>
            </w:r>
          </w:p>
          <w:p w14:paraId="1929B153" w14:textId="77777777" w:rsidR="00D4770B" w:rsidRDefault="00B86633">
            <w:pPr>
              <w:ind w:firstLine="480"/>
            </w:pPr>
            <w:r>
              <w:rPr>
                <w:rFonts w:hint="eastAsia"/>
              </w:rPr>
              <w:t>本项目主体工程生产设施依据使用功能的不同，可分为办公室生活区和生产区，两个区域之间相对独立。</w:t>
            </w:r>
          </w:p>
          <w:p w14:paraId="6F848CA6" w14:textId="77777777" w:rsidR="00D4770B" w:rsidRDefault="00B86633">
            <w:pPr>
              <w:ind w:firstLine="480"/>
            </w:pPr>
            <w:r>
              <w:rPr>
                <w:rFonts w:hint="eastAsia"/>
              </w:rPr>
              <w:t>办公室区布置于厂区西部，厂区内设职工宿舍及厨房。生产区布置于厂区北部，在满足工艺流程和防火间距的要求上合理布局，由西向东依次为成品储存区、</w:t>
            </w:r>
            <w:r>
              <w:rPr>
                <w:rFonts w:hint="eastAsia"/>
              </w:rPr>
              <w:lastRenderedPageBreak/>
              <w:t>生产区、原料储存区、库房。污水处理站位于厂区东北角。</w:t>
            </w:r>
          </w:p>
          <w:p w14:paraId="4B14B1CB" w14:textId="77777777" w:rsidR="00D4770B" w:rsidRDefault="00B86633">
            <w:pPr>
              <w:ind w:firstLine="480"/>
            </w:pPr>
            <w:r>
              <w:rPr>
                <w:rFonts w:hint="eastAsia"/>
              </w:rPr>
              <w:t>本项目锅炉房在污水处理站南部，</w:t>
            </w:r>
            <w:r>
              <w:rPr>
                <w:rFonts w:hint="eastAsia"/>
                <w:color w:val="000000"/>
              </w:rPr>
              <w:t>厂区平面布置功能区明确，建筑物布置规范，项目平面布置合理，</w:t>
            </w:r>
            <w:r>
              <w:rPr>
                <w:rFonts w:hint="eastAsia"/>
              </w:rPr>
              <w:t>详见《附图</w:t>
            </w:r>
            <w:r>
              <w:rPr>
                <w:rFonts w:hint="eastAsia"/>
              </w:rPr>
              <w:t>5</w:t>
            </w:r>
            <w:r>
              <w:rPr>
                <w:rFonts w:hint="eastAsia"/>
              </w:rPr>
              <w:t>建设项目平面布置图》。</w:t>
            </w:r>
          </w:p>
        </w:tc>
      </w:tr>
      <w:tr w:rsidR="00D4770B" w14:paraId="3E3FE1FE" w14:textId="77777777">
        <w:trPr>
          <w:trHeight w:val="567"/>
        </w:trPr>
        <w:tc>
          <w:tcPr>
            <w:tcW w:w="253" w:type="pct"/>
            <w:vAlign w:val="center"/>
          </w:tcPr>
          <w:p w14:paraId="2DF16295" w14:textId="77777777" w:rsidR="00D4770B" w:rsidRDefault="00B86633">
            <w:pPr>
              <w:widowControl/>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lastRenderedPageBreak/>
              <w:t>工艺流程和产排污环节</w:t>
            </w:r>
          </w:p>
        </w:tc>
        <w:tc>
          <w:tcPr>
            <w:tcW w:w="4747" w:type="pct"/>
          </w:tcPr>
          <w:p w14:paraId="205FAD4C" w14:textId="77777777" w:rsidR="00D4770B" w:rsidRDefault="00B86633">
            <w:pPr>
              <w:pStyle w:val="20"/>
              <w:rPr>
                <w:color w:val="000000" w:themeColor="text1"/>
              </w:rPr>
            </w:pPr>
            <w:r>
              <w:rPr>
                <w:rFonts w:hint="eastAsia"/>
                <w:color w:val="000000" w:themeColor="text1"/>
              </w:rPr>
              <w:t>2</w:t>
            </w:r>
            <w:r>
              <w:rPr>
                <w:color w:val="000000" w:themeColor="text1"/>
              </w:rPr>
              <w:t>.9</w:t>
            </w:r>
            <w:r>
              <w:rPr>
                <w:rFonts w:hint="eastAsia"/>
                <w:color w:val="000000" w:themeColor="text1"/>
              </w:rPr>
              <w:t>工艺流程与产污环节分析</w:t>
            </w:r>
          </w:p>
          <w:p w14:paraId="1187F4CF" w14:textId="77777777" w:rsidR="00D4770B" w:rsidRDefault="00B86633">
            <w:pPr>
              <w:pStyle w:val="20"/>
              <w:rPr>
                <w:color w:val="000000" w:themeColor="text1"/>
              </w:rPr>
            </w:pPr>
            <w:r>
              <w:rPr>
                <w:rFonts w:hint="eastAsia"/>
                <w:color w:val="000000" w:themeColor="text1"/>
              </w:rPr>
              <w:t>2</w:t>
            </w:r>
            <w:r>
              <w:rPr>
                <w:color w:val="000000" w:themeColor="text1"/>
              </w:rPr>
              <w:t>.9.1</w:t>
            </w:r>
            <w:r>
              <w:rPr>
                <w:color w:val="000000" w:themeColor="text1"/>
              </w:rPr>
              <w:t>施工期工艺流程和产排污环节</w:t>
            </w:r>
          </w:p>
          <w:p w14:paraId="27C76585" w14:textId="3253C0D8" w:rsidR="00D4770B" w:rsidRDefault="00B86633">
            <w:pPr>
              <w:ind w:firstLine="480"/>
            </w:pPr>
            <w:r>
              <w:rPr>
                <w:rFonts w:hint="eastAsia"/>
              </w:rPr>
              <w:t>本项目在原有锅炉房内安装一台锅炉，施工内容简单，施工期无污染物</w:t>
            </w:r>
            <w:r>
              <w:rPr>
                <w:rFonts w:ascii="宋体" w:hAnsi="宋体" w:cs="宋体" w:hint="eastAsia"/>
                <w:bCs/>
                <w:spacing w:val="-10"/>
                <w:szCs w:val="21"/>
              </w:rPr>
              <w:t>产生</w:t>
            </w:r>
            <w:r>
              <w:t>。</w:t>
            </w:r>
          </w:p>
          <w:p w14:paraId="278E5B43" w14:textId="77777777" w:rsidR="00D4770B" w:rsidRDefault="00B86633">
            <w:pPr>
              <w:pStyle w:val="3"/>
              <w:rPr>
                <w:color w:val="000000" w:themeColor="text1"/>
              </w:rPr>
            </w:pPr>
            <w:r>
              <w:rPr>
                <w:rFonts w:hint="eastAsia"/>
                <w:color w:val="000000" w:themeColor="text1"/>
              </w:rPr>
              <w:t>2</w:t>
            </w:r>
            <w:r>
              <w:rPr>
                <w:color w:val="000000" w:themeColor="text1"/>
              </w:rPr>
              <w:t>.9.2</w:t>
            </w:r>
            <w:r>
              <w:rPr>
                <w:rFonts w:hint="eastAsia"/>
                <w:color w:val="000000" w:themeColor="text1"/>
              </w:rPr>
              <w:t>运营期工艺流程与产污环节分析</w:t>
            </w:r>
          </w:p>
          <w:p w14:paraId="1B4FD8CF" w14:textId="4616EE01" w:rsidR="00D4770B" w:rsidRDefault="001C0BF2">
            <w:pPr>
              <w:ind w:firstLineChars="0" w:firstLine="0"/>
              <w:jc w:val="center"/>
            </w:pPr>
            <w:r>
              <w:rPr>
                <w:noProof/>
              </w:rPr>
              <w:drawing>
                <wp:inline distT="0" distB="0" distL="0" distR="0" wp14:anchorId="78B56F02" wp14:editId="7E456D4A">
                  <wp:extent cx="5208423" cy="2750645"/>
                  <wp:effectExtent l="19050" t="19050" r="1143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1393" cy="2752213"/>
                          </a:xfrm>
                          <a:prstGeom prst="rect">
                            <a:avLst/>
                          </a:prstGeom>
                          <a:ln>
                            <a:solidFill>
                              <a:schemeClr val="tx1"/>
                            </a:solidFill>
                          </a:ln>
                        </pic:spPr>
                      </pic:pic>
                    </a:graphicData>
                  </a:graphic>
                </wp:inline>
              </w:drawing>
            </w:r>
          </w:p>
          <w:p w14:paraId="613D2AE7" w14:textId="77777777" w:rsidR="00D4770B" w:rsidRDefault="00B86633">
            <w:pPr>
              <w:ind w:firstLine="422"/>
              <w:jc w:val="center"/>
              <w:rPr>
                <w:rFonts w:cs="Times New Roman"/>
                <w:b/>
                <w:bCs/>
                <w:color w:val="000000" w:themeColor="text1"/>
                <w:sz w:val="21"/>
                <w:szCs w:val="21"/>
              </w:rPr>
            </w:pPr>
            <w:r>
              <w:rPr>
                <w:rFonts w:cs="Times New Roman"/>
                <w:b/>
                <w:bCs/>
                <w:color w:val="000000" w:themeColor="text1"/>
                <w:sz w:val="21"/>
                <w:szCs w:val="21"/>
              </w:rPr>
              <w:t>图</w:t>
            </w:r>
            <w:r>
              <w:rPr>
                <w:rFonts w:cs="Times New Roman"/>
                <w:b/>
                <w:bCs/>
                <w:color w:val="000000" w:themeColor="text1"/>
                <w:sz w:val="21"/>
                <w:szCs w:val="21"/>
              </w:rPr>
              <w:t xml:space="preserve">2-2  </w:t>
            </w:r>
            <w:r>
              <w:rPr>
                <w:rFonts w:hint="eastAsia"/>
                <w:b/>
                <w:bCs/>
                <w:color w:val="000000"/>
                <w:sz w:val="21"/>
                <w:szCs w:val="21"/>
              </w:rPr>
              <w:t>项目锅炉生产工艺流程及产污环节图</w:t>
            </w:r>
          </w:p>
          <w:p w14:paraId="02A3D87B" w14:textId="77777777" w:rsidR="00D4770B" w:rsidRDefault="00B86633">
            <w:pPr>
              <w:ind w:firstLine="482"/>
              <w:rPr>
                <w:b/>
                <w:bCs/>
              </w:rPr>
            </w:pPr>
            <w:r>
              <w:rPr>
                <w:rFonts w:hint="eastAsia"/>
                <w:b/>
                <w:bCs/>
              </w:rPr>
              <w:t>工艺流程简述：</w:t>
            </w:r>
          </w:p>
          <w:p w14:paraId="30D20DBC" w14:textId="0A8C4F95" w:rsidR="008B6A83" w:rsidRDefault="00B86633" w:rsidP="008B6A83">
            <w:pPr>
              <w:ind w:firstLine="480"/>
            </w:pPr>
            <w:r>
              <w:rPr>
                <w:rFonts w:hint="eastAsia"/>
              </w:rPr>
              <w:t>来水经水处理系统处理后，通过树脂上的功能离子与水中的钙、镁离子进行交换，从而吸附水中多余的钙、镁离子，达到去除水垢（碳酸钙或碳酸镁）的目的。软水系统中装有软化剂树脂，这种人造的离子交换树脂上有软性矿物质钠，可以与溶解在水中的钙、镁等硬性矿物质发生离子交换反应，从而达到软化用水的作用。</w:t>
            </w:r>
            <w:r w:rsidR="008B6A83">
              <w:rPr>
                <w:rFonts w:hint="eastAsia"/>
              </w:rPr>
              <w:t>该环节产生</w:t>
            </w:r>
            <w:r w:rsidR="008B6A83" w:rsidRPr="008B6A83">
              <w:rPr>
                <w:rFonts w:hint="eastAsia"/>
              </w:rPr>
              <w:t>软化制备废水、废离子交换树脂</w:t>
            </w:r>
            <w:r w:rsidR="008B6A83">
              <w:rPr>
                <w:rFonts w:hint="eastAsia"/>
              </w:rPr>
              <w:t>。</w:t>
            </w:r>
          </w:p>
          <w:p w14:paraId="62B4A41F" w14:textId="130B53EC" w:rsidR="00D4770B" w:rsidRDefault="00B86633" w:rsidP="008B6A83">
            <w:pPr>
              <w:ind w:firstLine="480"/>
            </w:pPr>
            <w:r>
              <w:rPr>
                <w:rFonts w:hint="eastAsia"/>
              </w:rPr>
              <w:t>软化后的水进入生物质锅炉，生物质成型燃料在生物质锅炉中燃烧，将生物质锅炉水变成高温高压蒸汽用于生产供热，</w:t>
            </w:r>
            <w:r w:rsidRPr="008B6A83">
              <w:rPr>
                <w:rFonts w:hint="eastAsia"/>
              </w:rPr>
              <w:t>锅炉蒸汽供热后</w:t>
            </w:r>
            <w:r w:rsidR="008B6A83" w:rsidRPr="008B6A83">
              <w:rPr>
                <w:rFonts w:hint="eastAsia"/>
              </w:rPr>
              <w:t>部分</w:t>
            </w:r>
            <w:r w:rsidRPr="008B6A83">
              <w:rPr>
                <w:rFonts w:hint="eastAsia"/>
              </w:rPr>
              <w:t>蒸汽循环使用</w:t>
            </w:r>
            <w:r>
              <w:rPr>
                <w:rFonts w:hint="eastAsia"/>
              </w:rPr>
              <w:t>。</w:t>
            </w:r>
            <w:r w:rsidR="008B6A83">
              <w:rPr>
                <w:rFonts w:hint="eastAsia"/>
              </w:rPr>
              <w:t>该环节产生</w:t>
            </w:r>
            <w:r w:rsidR="008B6A83" w:rsidRPr="008B6A83">
              <w:rPr>
                <w:rFonts w:hint="eastAsia"/>
              </w:rPr>
              <w:t>生物质燃烧废气、锅炉排污水、灰渣。</w:t>
            </w:r>
          </w:p>
          <w:p w14:paraId="4709375E" w14:textId="77777777" w:rsidR="00D4770B" w:rsidRDefault="00B86633">
            <w:pPr>
              <w:pStyle w:val="3"/>
            </w:pPr>
            <w:r>
              <w:rPr>
                <w:rFonts w:hint="eastAsia"/>
              </w:rPr>
              <w:t>2</w:t>
            </w:r>
            <w:r>
              <w:t>.10.1</w:t>
            </w:r>
            <w:r>
              <w:rPr>
                <w:rFonts w:hint="eastAsia"/>
              </w:rPr>
              <w:t>产污环节</w:t>
            </w:r>
          </w:p>
          <w:p w14:paraId="479DF687" w14:textId="77777777" w:rsidR="00D4770B" w:rsidRDefault="00B86633">
            <w:pPr>
              <w:adjustRightInd w:val="0"/>
              <w:snapToGrid w:val="0"/>
              <w:ind w:firstLine="480"/>
              <w:rPr>
                <w:bCs/>
              </w:rPr>
            </w:pPr>
            <w:r>
              <w:rPr>
                <w:bCs/>
              </w:rPr>
              <w:t>项目运营期主要污染工序见表</w:t>
            </w:r>
            <w:r>
              <w:rPr>
                <w:bCs/>
              </w:rPr>
              <w:t>2-7</w:t>
            </w:r>
            <w:r>
              <w:rPr>
                <w:bCs/>
              </w:rPr>
              <w:t>。</w:t>
            </w:r>
          </w:p>
          <w:p w14:paraId="120769AB" w14:textId="77777777" w:rsidR="00D4770B" w:rsidRDefault="00B86633">
            <w:pPr>
              <w:pStyle w:val="3"/>
              <w:spacing w:after="0"/>
              <w:jc w:val="center"/>
              <w:rPr>
                <w:rFonts w:cs="Times New Roman"/>
                <w:b w:val="0"/>
                <w:bCs w:val="0"/>
                <w:sz w:val="21"/>
                <w:szCs w:val="21"/>
              </w:rPr>
            </w:pPr>
            <w:r>
              <w:rPr>
                <w:rFonts w:cs="Times New Roman"/>
                <w:sz w:val="21"/>
                <w:szCs w:val="21"/>
              </w:rPr>
              <w:lastRenderedPageBreak/>
              <w:t>表</w:t>
            </w:r>
            <w:r>
              <w:rPr>
                <w:rFonts w:cs="Times New Roman"/>
                <w:sz w:val="21"/>
                <w:szCs w:val="21"/>
              </w:rPr>
              <w:t xml:space="preserve">2-7  </w:t>
            </w:r>
            <w:r>
              <w:rPr>
                <w:rFonts w:cs="Times New Roman"/>
                <w:sz w:val="21"/>
                <w:szCs w:val="21"/>
              </w:rPr>
              <w:t>主要污染工序汇总</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54"/>
              <w:gridCol w:w="2072"/>
              <w:gridCol w:w="2049"/>
              <w:gridCol w:w="2794"/>
            </w:tblGrid>
            <w:tr w:rsidR="00D4770B" w14:paraId="351922BD" w14:textId="77777777">
              <w:trPr>
                <w:trHeight w:val="340"/>
              </w:trPr>
              <w:tc>
                <w:tcPr>
                  <w:tcW w:w="869" w:type="pct"/>
                  <w:vAlign w:val="center"/>
                </w:tcPr>
                <w:p w14:paraId="416D89AE"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污染物类别</w:t>
                  </w:r>
                </w:p>
              </w:tc>
              <w:tc>
                <w:tcPr>
                  <w:tcW w:w="1238" w:type="pct"/>
                  <w:vAlign w:val="center"/>
                </w:tcPr>
                <w:p w14:paraId="2247B9C5"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污染工序</w:t>
                  </w:r>
                </w:p>
              </w:tc>
              <w:tc>
                <w:tcPr>
                  <w:tcW w:w="1224" w:type="pct"/>
                  <w:vAlign w:val="center"/>
                </w:tcPr>
                <w:p w14:paraId="34AE8113"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污染物名称</w:t>
                  </w:r>
                </w:p>
              </w:tc>
              <w:tc>
                <w:tcPr>
                  <w:tcW w:w="1669" w:type="pct"/>
                  <w:vAlign w:val="center"/>
                </w:tcPr>
                <w:p w14:paraId="259A8CD2"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污染因子</w:t>
                  </w:r>
                </w:p>
              </w:tc>
            </w:tr>
            <w:tr w:rsidR="00D4770B" w14:paraId="42422BC7" w14:textId="77777777">
              <w:trPr>
                <w:trHeight w:val="340"/>
              </w:trPr>
              <w:tc>
                <w:tcPr>
                  <w:tcW w:w="869" w:type="pct"/>
                  <w:vAlign w:val="center"/>
                </w:tcPr>
                <w:p w14:paraId="20568D52"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废气</w:t>
                  </w:r>
                </w:p>
              </w:tc>
              <w:tc>
                <w:tcPr>
                  <w:tcW w:w="1238" w:type="pct"/>
                  <w:vAlign w:val="center"/>
                </w:tcPr>
                <w:p w14:paraId="33784267"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生物质蒸汽发生器</w:t>
                  </w:r>
                </w:p>
              </w:tc>
              <w:tc>
                <w:tcPr>
                  <w:tcW w:w="1224" w:type="pct"/>
                  <w:vAlign w:val="center"/>
                </w:tcPr>
                <w:p w14:paraId="27984B6D"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生物质燃烧废气</w:t>
                  </w:r>
                </w:p>
              </w:tc>
              <w:tc>
                <w:tcPr>
                  <w:tcW w:w="1669" w:type="pct"/>
                  <w:vAlign w:val="center"/>
                </w:tcPr>
                <w:p w14:paraId="18925E8E"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S</w:t>
                  </w:r>
                  <w:r>
                    <w:rPr>
                      <w:color w:val="000000"/>
                      <w:sz w:val="21"/>
                      <w:szCs w:val="21"/>
                    </w:rPr>
                    <w:t>O</w:t>
                  </w:r>
                  <w:r>
                    <w:rPr>
                      <w:color w:val="000000"/>
                      <w:sz w:val="21"/>
                      <w:szCs w:val="21"/>
                      <w:vertAlign w:val="subscript"/>
                    </w:rPr>
                    <w:t>2</w:t>
                  </w:r>
                  <w:r>
                    <w:rPr>
                      <w:rFonts w:hint="eastAsia"/>
                      <w:color w:val="000000"/>
                      <w:sz w:val="21"/>
                      <w:szCs w:val="21"/>
                    </w:rPr>
                    <w:t>、氮氧化物、颗粒物、汞及化合物、</w:t>
                  </w:r>
                  <w:bookmarkStart w:id="11" w:name="OLE_LINK2"/>
                  <w:r>
                    <w:rPr>
                      <w:rFonts w:hint="eastAsia"/>
                      <w:color w:val="000000"/>
                      <w:sz w:val="21"/>
                      <w:szCs w:val="21"/>
                    </w:rPr>
                    <w:t>烟气林格黑曼度</w:t>
                  </w:r>
                  <w:bookmarkEnd w:id="11"/>
                </w:p>
              </w:tc>
            </w:tr>
            <w:tr w:rsidR="00D4770B" w14:paraId="3EDBB070" w14:textId="77777777">
              <w:trPr>
                <w:trHeight w:val="296"/>
              </w:trPr>
              <w:tc>
                <w:tcPr>
                  <w:tcW w:w="869" w:type="pct"/>
                  <w:vMerge w:val="restart"/>
                  <w:vAlign w:val="center"/>
                </w:tcPr>
                <w:p w14:paraId="7F9641FD"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废水</w:t>
                  </w:r>
                </w:p>
              </w:tc>
              <w:tc>
                <w:tcPr>
                  <w:tcW w:w="1238" w:type="pct"/>
                  <w:vMerge w:val="restart"/>
                  <w:vAlign w:val="center"/>
                </w:tcPr>
                <w:p w14:paraId="426E78CD"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生产废水</w:t>
                  </w:r>
                </w:p>
              </w:tc>
              <w:tc>
                <w:tcPr>
                  <w:tcW w:w="1224" w:type="pct"/>
                  <w:vAlign w:val="center"/>
                </w:tcPr>
                <w:p w14:paraId="231D2DE9"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软化制备废水</w:t>
                  </w:r>
                </w:p>
              </w:tc>
              <w:tc>
                <w:tcPr>
                  <w:tcW w:w="1669" w:type="pct"/>
                  <w:vAlign w:val="center"/>
                </w:tcPr>
                <w:p w14:paraId="31770A87" w14:textId="77777777" w:rsidR="00D4770B" w:rsidRDefault="00B86633">
                  <w:pPr>
                    <w:spacing w:line="240" w:lineRule="auto"/>
                    <w:ind w:firstLineChars="0" w:firstLine="0"/>
                    <w:contextualSpacing/>
                    <w:jc w:val="center"/>
                    <w:rPr>
                      <w:snapToGrid w:val="0"/>
                      <w:kern w:val="0"/>
                      <w:sz w:val="21"/>
                      <w:szCs w:val="21"/>
                    </w:rPr>
                  </w:pPr>
                  <w:r>
                    <w:rPr>
                      <w:rFonts w:hint="eastAsia"/>
                      <w:snapToGrid w:val="0"/>
                      <w:kern w:val="0"/>
                      <w:sz w:val="21"/>
                      <w:szCs w:val="21"/>
                    </w:rPr>
                    <w:t>COD</w:t>
                  </w:r>
                  <w:r>
                    <w:rPr>
                      <w:rFonts w:hint="eastAsia"/>
                      <w:snapToGrid w:val="0"/>
                      <w:kern w:val="0"/>
                      <w:sz w:val="21"/>
                      <w:szCs w:val="21"/>
                    </w:rPr>
                    <w:t>、</w:t>
                  </w:r>
                  <w:r>
                    <w:rPr>
                      <w:rFonts w:hint="eastAsia"/>
                      <w:snapToGrid w:val="0"/>
                      <w:kern w:val="0"/>
                      <w:sz w:val="21"/>
                      <w:szCs w:val="21"/>
                    </w:rPr>
                    <w:t>S</w:t>
                  </w:r>
                  <w:r>
                    <w:rPr>
                      <w:snapToGrid w:val="0"/>
                      <w:kern w:val="0"/>
                      <w:sz w:val="21"/>
                      <w:szCs w:val="21"/>
                    </w:rPr>
                    <w:t>S</w:t>
                  </w:r>
                  <w:r>
                    <w:rPr>
                      <w:rFonts w:hint="eastAsia"/>
                      <w:snapToGrid w:val="0"/>
                      <w:kern w:val="0"/>
                      <w:sz w:val="21"/>
                      <w:szCs w:val="21"/>
                    </w:rPr>
                    <w:t>、含盐量</w:t>
                  </w:r>
                </w:p>
              </w:tc>
            </w:tr>
            <w:tr w:rsidR="00D4770B" w14:paraId="4653C25A" w14:textId="77777777">
              <w:trPr>
                <w:trHeight w:val="296"/>
              </w:trPr>
              <w:tc>
                <w:tcPr>
                  <w:tcW w:w="869" w:type="pct"/>
                  <w:vMerge/>
                  <w:vAlign w:val="center"/>
                </w:tcPr>
                <w:p w14:paraId="0D0C98E6" w14:textId="77777777" w:rsidR="00D4770B" w:rsidRDefault="00D4770B">
                  <w:pPr>
                    <w:spacing w:line="240" w:lineRule="auto"/>
                    <w:ind w:firstLineChars="0" w:firstLine="0"/>
                    <w:contextualSpacing/>
                    <w:jc w:val="center"/>
                    <w:rPr>
                      <w:color w:val="000000"/>
                      <w:sz w:val="21"/>
                      <w:szCs w:val="21"/>
                    </w:rPr>
                  </w:pPr>
                </w:p>
              </w:tc>
              <w:tc>
                <w:tcPr>
                  <w:tcW w:w="1238" w:type="pct"/>
                  <w:vMerge/>
                  <w:vAlign w:val="center"/>
                </w:tcPr>
                <w:p w14:paraId="37526BB9" w14:textId="77777777" w:rsidR="00D4770B" w:rsidRDefault="00D4770B">
                  <w:pPr>
                    <w:spacing w:line="240" w:lineRule="auto"/>
                    <w:ind w:firstLineChars="0" w:firstLine="0"/>
                    <w:contextualSpacing/>
                    <w:jc w:val="center"/>
                    <w:rPr>
                      <w:color w:val="000000"/>
                      <w:sz w:val="21"/>
                      <w:szCs w:val="21"/>
                    </w:rPr>
                  </w:pPr>
                </w:p>
              </w:tc>
              <w:tc>
                <w:tcPr>
                  <w:tcW w:w="1224" w:type="pct"/>
                  <w:vAlign w:val="center"/>
                </w:tcPr>
                <w:p w14:paraId="6FFB6C93"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锅炉排污水</w:t>
                  </w:r>
                </w:p>
              </w:tc>
              <w:tc>
                <w:tcPr>
                  <w:tcW w:w="1669" w:type="pct"/>
                  <w:vAlign w:val="center"/>
                </w:tcPr>
                <w:p w14:paraId="1B813179" w14:textId="77777777" w:rsidR="00D4770B" w:rsidRDefault="00B86633">
                  <w:pPr>
                    <w:spacing w:line="240" w:lineRule="auto"/>
                    <w:ind w:firstLineChars="0" w:firstLine="0"/>
                    <w:contextualSpacing/>
                    <w:jc w:val="center"/>
                    <w:rPr>
                      <w:snapToGrid w:val="0"/>
                      <w:kern w:val="0"/>
                      <w:sz w:val="21"/>
                      <w:szCs w:val="21"/>
                    </w:rPr>
                  </w:pPr>
                  <w:r>
                    <w:rPr>
                      <w:snapToGrid w:val="0"/>
                      <w:kern w:val="0"/>
                      <w:sz w:val="21"/>
                      <w:szCs w:val="21"/>
                    </w:rPr>
                    <w:t>COD</w:t>
                  </w:r>
                  <w:r>
                    <w:rPr>
                      <w:rFonts w:hint="eastAsia"/>
                      <w:snapToGrid w:val="0"/>
                      <w:kern w:val="0"/>
                      <w:sz w:val="21"/>
                      <w:szCs w:val="21"/>
                    </w:rPr>
                    <w:t>、</w:t>
                  </w:r>
                  <w:r>
                    <w:rPr>
                      <w:rFonts w:hint="eastAsia"/>
                      <w:snapToGrid w:val="0"/>
                      <w:kern w:val="0"/>
                      <w:sz w:val="21"/>
                      <w:szCs w:val="21"/>
                    </w:rPr>
                    <w:t>S</w:t>
                  </w:r>
                  <w:r>
                    <w:rPr>
                      <w:snapToGrid w:val="0"/>
                      <w:kern w:val="0"/>
                      <w:sz w:val="21"/>
                      <w:szCs w:val="21"/>
                    </w:rPr>
                    <w:t>S</w:t>
                  </w:r>
                </w:p>
              </w:tc>
            </w:tr>
            <w:tr w:rsidR="00D4770B" w14:paraId="74B02FE8" w14:textId="77777777">
              <w:trPr>
                <w:trHeight w:val="65"/>
              </w:trPr>
              <w:tc>
                <w:tcPr>
                  <w:tcW w:w="869" w:type="pct"/>
                  <w:vMerge w:val="restart"/>
                  <w:vAlign w:val="center"/>
                </w:tcPr>
                <w:p w14:paraId="1653D6E8"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固体废物</w:t>
                  </w:r>
                </w:p>
              </w:tc>
              <w:tc>
                <w:tcPr>
                  <w:tcW w:w="1238" w:type="pct"/>
                  <w:vMerge w:val="restart"/>
                  <w:vAlign w:val="center"/>
                </w:tcPr>
                <w:p w14:paraId="29683E73"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脉冲布袋除尘器</w:t>
                  </w:r>
                </w:p>
              </w:tc>
              <w:tc>
                <w:tcPr>
                  <w:tcW w:w="1224" w:type="pct"/>
                  <w:vAlign w:val="center"/>
                </w:tcPr>
                <w:p w14:paraId="1F309626"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废布袋</w:t>
                  </w:r>
                </w:p>
              </w:tc>
              <w:tc>
                <w:tcPr>
                  <w:tcW w:w="1669" w:type="pct"/>
                  <w:vAlign w:val="center"/>
                </w:tcPr>
                <w:p w14:paraId="25FCF783"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一般固体废物</w:t>
                  </w:r>
                </w:p>
              </w:tc>
            </w:tr>
            <w:tr w:rsidR="00D4770B" w14:paraId="21C6B42F" w14:textId="77777777">
              <w:trPr>
                <w:trHeight w:val="65"/>
              </w:trPr>
              <w:tc>
                <w:tcPr>
                  <w:tcW w:w="869" w:type="pct"/>
                  <w:vMerge/>
                  <w:vAlign w:val="center"/>
                </w:tcPr>
                <w:p w14:paraId="262AD6E3" w14:textId="77777777" w:rsidR="00D4770B" w:rsidRDefault="00D4770B">
                  <w:pPr>
                    <w:spacing w:line="240" w:lineRule="auto"/>
                    <w:ind w:firstLineChars="0" w:firstLine="0"/>
                    <w:contextualSpacing/>
                    <w:jc w:val="center"/>
                    <w:rPr>
                      <w:color w:val="000000"/>
                      <w:sz w:val="21"/>
                      <w:szCs w:val="21"/>
                    </w:rPr>
                  </w:pPr>
                </w:p>
              </w:tc>
              <w:tc>
                <w:tcPr>
                  <w:tcW w:w="1238" w:type="pct"/>
                  <w:vMerge/>
                  <w:vAlign w:val="center"/>
                </w:tcPr>
                <w:p w14:paraId="548282D4" w14:textId="77777777" w:rsidR="00D4770B" w:rsidRDefault="00D4770B">
                  <w:pPr>
                    <w:spacing w:line="240" w:lineRule="auto"/>
                    <w:ind w:firstLineChars="0" w:firstLine="0"/>
                    <w:contextualSpacing/>
                    <w:jc w:val="center"/>
                    <w:rPr>
                      <w:color w:val="000000"/>
                      <w:sz w:val="21"/>
                      <w:szCs w:val="21"/>
                    </w:rPr>
                  </w:pPr>
                </w:p>
              </w:tc>
              <w:tc>
                <w:tcPr>
                  <w:tcW w:w="1224" w:type="pct"/>
                  <w:vAlign w:val="center"/>
                </w:tcPr>
                <w:p w14:paraId="2DE1D9FB"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除尘灰</w:t>
                  </w:r>
                </w:p>
              </w:tc>
              <w:tc>
                <w:tcPr>
                  <w:tcW w:w="1669" w:type="pct"/>
                  <w:vAlign w:val="center"/>
                </w:tcPr>
                <w:p w14:paraId="4C74394A"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一般固体废物</w:t>
                  </w:r>
                </w:p>
              </w:tc>
            </w:tr>
            <w:tr w:rsidR="00D4770B" w14:paraId="35CDAE38" w14:textId="77777777">
              <w:trPr>
                <w:trHeight w:val="65"/>
              </w:trPr>
              <w:tc>
                <w:tcPr>
                  <w:tcW w:w="869" w:type="pct"/>
                  <w:vMerge/>
                  <w:vAlign w:val="center"/>
                </w:tcPr>
                <w:p w14:paraId="5EFB42EB" w14:textId="77777777" w:rsidR="00D4770B" w:rsidRDefault="00D4770B">
                  <w:pPr>
                    <w:spacing w:line="240" w:lineRule="auto"/>
                    <w:ind w:firstLineChars="0" w:firstLine="0"/>
                    <w:contextualSpacing/>
                    <w:jc w:val="center"/>
                    <w:rPr>
                      <w:color w:val="000000"/>
                      <w:sz w:val="21"/>
                      <w:szCs w:val="21"/>
                    </w:rPr>
                  </w:pPr>
                </w:p>
              </w:tc>
              <w:tc>
                <w:tcPr>
                  <w:tcW w:w="1238" w:type="pct"/>
                  <w:vAlign w:val="center"/>
                </w:tcPr>
                <w:p w14:paraId="68431506"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生物质蒸汽发生器</w:t>
                  </w:r>
                </w:p>
              </w:tc>
              <w:tc>
                <w:tcPr>
                  <w:tcW w:w="1224" w:type="pct"/>
                  <w:vAlign w:val="center"/>
                </w:tcPr>
                <w:p w14:paraId="708A7758"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灰渣</w:t>
                  </w:r>
                </w:p>
              </w:tc>
              <w:tc>
                <w:tcPr>
                  <w:tcW w:w="1669" w:type="pct"/>
                </w:tcPr>
                <w:p w14:paraId="0B1167F4"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一般固体废物</w:t>
                  </w:r>
                </w:p>
              </w:tc>
            </w:tr>
            <w:tr w:rsidR="00D4770B" w14:paraId="78FA0466" w14:textId="77777777">
              <w:trPr>
                <w:trHeight w:val="65"/>
              </w:trPr>
              <w:tc>
                <w:tcPr>
                  <w:tcW w:w="869" w:type="pct"/>
                  <w:vMerge/>
                  <w:vAlign w:val="center"/>
                </w:tcPr>
                <w:p w14:paraId="2EA16520" w14:textId="77777777" w:rsidR="00D4770B" w:rsidRDefault="00D4770B">
                  <w:pPr>
                    <w:spacing w:line="240" w:lineRule="auto"/>
                    <w:ind w:firstLineChars="0" w:firstLine="0"/>
                    <w:contextualSpacing/>
                    <w:jc w:val="center"/>
                    <w:rPr>
                      <w:color w:val="000000"/>
                      <w:sz w:val="21"/>
                      <w:szCs w:val="21"/>
                    </w:rPr>
                  </w:pPr>
                </w:p>
              </w:tc>
              <w:tc>
                <w:tcPr>
                  <w:tcW w:w="1238" w:type="pct"/>
                  <w:vAlign w:val="center"/>
                </w:tcPr>
                <w:p w14:paraId="00B13ABF"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软化水设备</w:t>
                  </w:r>
                </w:p>
              </w:tc>
              <w:tc>
                <w:tcPr>
                  <w:tcW w:w="1224" w:type="pct"/>
                  <w:vAlign w:val="center"/>
                </w:tcPr>
                <w:p w14:paraId="2A2754C1"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废离子交换树脂</w:t>
                  </w:r>
                </w:p>
              </w:tc>
              <w:tc>
                <w:tcPr>
                  <w:tcW w:w="1669" w:type="pct"/>
                </w:tcPr>
                <w:p w14:paraId="41EB3FC3"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一般固体废物</w:t>
                  </w:r>
                </w:p>
              </w:tc>
            </w:tr>
            <w:tr w:rsidR="00D4770B" w14:paraId="26A21E86" w14:textId="77777777">
              <w:trPr>
                <w:trHeight w:val="340"/>
              </w:trPr>
              <w:tc>
                <w:tcPr>
                  <w:tcW w:w="869" w:type="pct"/>
                  <w:vAlign w:val="center"/>
                </w:tcPr>
                <w:p w14:paraId="2A87BC6F"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噪声</w:t>
                  </w:r>
                </w:p>
              </w:tc>
              <w:tc>
                <w:tcPr>
                  <w:tcW w:w="1238" w:type="pct"/>
                  <w:vAlign w:val="center"/>
                </w:tcPr>
                <w:p w14:paraId="3454C012" w14:textId="77777777" w:rsidR="00D4770B" w:rsidRDefault="00B86633">
                  <w:pPr>
                    <w:spacing w:line="240" w:lineRule="auto"/>
                    <w:ind w:firstLineChars="0" w:firstLine="0"/>
                    <w:contextualSpacing/>
                    <w:jc w:val="center"/>
                    <w:rPr>
                      <w:color w:val="000000"/>
                      <w:sz w:val="21"/>
                      <w:szCs w:val="21"/>
                    </w:rPr>
                  </w:pPr>
                  <w:r>
                    <w:rPr>
                      <w:rFonts w:hint="eastAsia"/>
                      <w:color w:val="000000"/>
                      <w:sz w:val="21"/>
                      <w:szCs w:val="21"/>
                    </w:rPr>
                    <w:t>设备运行</w:t>
                  </w:r>
                </w:p>
              </w:tc>
              <w:tc>
                <w:tcPr>
                  <w:tcW w:w="1224" w:type="pct"/>
                  <w:vAlign w:val="center"/>
                </w:tcPr>
                <w:p w14:paraId="325952E6" w14:textId="77777777" w:rsidR="00D4770B" w:rsidRDefault="00B86633">
                  <w:pPr>
                    <w:spacing w:line="240" w:lineRule="auto"/>
                    <w:ind w:firstLineChars="0" w:firstLine="0"/>
                    <w:contextualSpacing/>
                    <w:jc w:val="center"/>
                    <w:rPr>
                      <w:color w:val="000000"/>
                      <w:sz w:val="21"/>
                      <w:szCs w:val="21"/>
                    </w:rPr>
                  </w:pPr>
                  <w:r>
                    <w:rPr>
                      <w:rFonts w:hint="eastAsia"/>
                      <w:sz w:val="21"/>
                      <w:szCs w:val="21"/>
                    </w:rPr>
                    <w:t>设备噪声</w:t>
                  </w:r>
                </w:p>
              </w:tc>
              <w:tc>
                <w:tcPr>
                  <w:tcW w:w="1669" w:type="pct"/>
                  <w:vAlign w:val="center"/>
                </w:tcPr>
                <w:p w14:paraId="27CE0BA9" w14:textId="77777777" w:rsidR="00D4770B" w:rsidRDefault="00B86633">
                  <w:pPr>
                    <w:spacing w:line="240" w:lineRule="auto"/>
                    <w:ind w:firstLineChars="0" w:firstLine="0"/>
                    <w:contextualSpacing/>
                    <w:jc w:val="center"/>
                    <w:rPr>
                      <w:sz w:val="21"/>
                      <w:szCs w:val="21"/>
                    </w:rPr>
                  </w:pPr>
                  <w:r>
                    <w:rPr>
                      <w:rFonts w:hint="eastAsia"/>
                      <w:sz w:val="21"/>
                      <w:szCs w:val="21"/>
                    </w:rPr>
                    <w:t>噪声</w:t>
                  </w:r>
                </w:p>
              </w:tc>
            </w:tr>
          </w:tbl>
          <w:p w14:paraId="3479C323" w14:textId="77777777" w:rsidR="00D4770B" w:rsidRDefault="00D4770B">
            <w:pPr>
              <w:ind w:firstLine="480"/>
              <w:rPr>
                <w:rFonts w:cs="Times New Roman"/>
              </w:rPr>
            </w:pPr>
          </w:p>
        </w:tc>
      </w:tr>
      <w:tr w:rsidR="00D4770B" w14:paraId="04F0BDEB" w14:textId="77777777">
        <w:trPr>
          <w:trHeight w:val="567"/>
        </w:trPr>
        <w:tc>
          <w:tcPr>
            <w:tcW w:w="253" w:type="pct"/>
            <w:vAlign w:val="center"/>
          </w:tcPr>
          <w:p w14:paraId="33CDA3AB" w14:textId="77777777" w:rsidR="00D4770B" w:rsidRDefault="00B86633">
            <w:pPr>
              <w:widowControl/>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szCs w:val="24"/>
              </w:rPr>
              <w:lastRenderedPageBreak/>
              <w:t>项目有关的原有环境污染问题</w:t>
            </w:r>
          </w:p>
        </w:tc>
        <w:tc>
          <w:tcPr>
            <w:tcW w:w="4747" w:type="pct"/>
            <w:vAlign w:val="center"/>
          </w:tcPr>
          <w:p w14:paraId="730C9B27" w14:textId="77777777" w:rsidR="00D4770B" w:rsidRDefault="00B86633">
            <w:pPr>
              <w:ind w:firstLine="480"/>
              <w:rPr>
                <w:color w:val="000000" w:themeColor="text1"/>
              </w:rPr>
            </w:pPr>
            <w:r>
              <w:rPr>
                <w:rFonts w:hint="eastAsia"/>
                <w:color w:val="000000"/>
              </w:rPr>
              <w:t>和静县努尔造纸厂位于</w:t>
            </w:r>
            <w:r>
              <w:t>新疆维吾尔自治区巴音郭楞蒙古自治州和静县巴润哈尔莫墩镇察桐沟</w:t>
            </w:r>
            <w:r>
              <w:rPr>
                <w:rFonts w:hint="eastAsia"/>
                <w:color w:val="000000"/>
              </w:rPr>
              <w:t>。</w:t>
            </w:r>
            <w:r>
              <w:rPr>
                <w:rFonts w:hint="eastAsia"/>
                <w:color w:val="000000"/>
              </w:rPr>
              <w:t>2</w:t>
            </w:r>
            <w:r>
              <w:rPr>
                <w:color w:val="000000"/>
              </w:rPr>
              <w:t>015</w:t>
            </w:r>
            <w:r>
              <w:rPr>
                <w:rFonts w:hint="eastAsia"/>
                <w:color w:val="000000"/>
              </w:rPr>
              <w:t>年</w:t>
            </w:r>
            <w:r>
              <w:rPr>
                <w:color w:val="000000"/>
              </w:rPr>
              <w:t>7</w:t>
            </w:r>
            <w:r>
              <w:rPr>
                <w:rFonts w:hint="eastAsia"/>
                <w:color w:val="000000"/>
              </w:rPr>
              <w:t>月，和静县努尔造纸厂委托浙江博华环境技术工程有限公司编写了《和静县努尔造纸厂年产</w:t>
            </w:r>
            <w:r>
              <w:rPr>
                <w:rFonts w:hint="eastAsia"/>
                <w:color w:val="000000"/>
              </w:rPr>
              <w:t>3</w:t>
            </w:r>
            <w:r>
              <w:rPr>
                <w:rFonts w:hint="eastAsia"/>
                <w:color w:val="000000"/>
              </w:rPr>
              <w:t>万吨再生生活用纸项目环境影响报告书》；并于</w:t>
            </w:r>
            <w:r>
              <w:rPr>
                <w:rFonts w:hint="eastAsia"/>
                <w:color w:val="000000"/>
              </w:rPr>
              <w:t>2</w:t>
            </w:r>
            <w:r>
              <w:rPr>
                <w:color w:val="000000"/>
              </w:rPr>
              <w:t>016</w:t>
            </w:r>
            <w:r>
              <w:rPr>
                <w:rFonts w:hint="eastAsia"/>
                <w:color w:val="000000"/>
              </w:rPr>
              <w:t>年</w:t>
            </w:r>
            <w:r>
              <w:rPr>
                <w:color w:val="000000"/>
              </w:rPr>
              <w:t>2</w:t>
            </w:r>
            <w:r>
              <w:rPr>
                <w:rFonts w:hint="eastAsia"/>
                <w:color w:val="000000"/>
              </w:rPr>
              <w:t>月</w:t>
            </w:r>
            <w:r>
              <w:rPr>
                <w:rFonts w:hint="eastAsia"/>
                <w:color w:val="000000"/>
              </w:rPr>
              <w:t>1</w:t>
            </w:r>
            <w:r>
              <w:rPr>
                <w:color w:val="000000"/>
              </w:rPr>
              <w:t>8</w:t>
            </w:r>
            <w:r>
              <w:rPr>
                <w:rFonts w:hint="eastAsia"/>
                <w:color w:val="000000"/>
              </w:rPr>
              <w:t>日</w:t>
            </w:r>
            <w:r>
              <w:rPr>
                <w:rFonts w:hint="eastAsia"/>
                <w:color w:val="000000" w:themeColor="text1"/>
              </w:rPr>
              <w:t>取得关于</w:t>
            </w:r>
            <w:r>
              <w:rPr>
                <w:rFonts w:hint="eastAsia"/>
                <w:color w:val="000000"/>
              </w:rPr>
              <w:t>《和静县努尔造纸厂年产</w:t>
            </w:r>
            <w:r>
              <w:rPr>
                <w:rFonts w:hint="eastAsia"/>
                <w:color w:val="000000"/>
              </w:rPr>
              <w:t>3</w:t>
            </w:r>
            <w:r>
              <w:rPr>
                <w:rFonts w:hint="eastAsia"/>
                <w:color w:val="000000"/>
              </w:rPr>
              <w:t>万吨再生生活用纸项目环境影响报告书》的批复（巴环评价函〔</w:t>
            </w:r>
            <w:r>
              <w:rPr>
                <w:rFonts w:hint="eastAsia"/>
                <w:color w:val="000000"/>
              </w:rPr>
              <w:t>201</w:t>
            </w:r>
            <w:r>
              <w:rPr>
                <w:color w:val="000000"/>
              </w:rPr>
              <w:t>6</w:t>
            </w:r>
            <w:r>
              <w:rPr>
                <w:rFonts w:hint="eastAsia"/>
                <w:color w:val="000000"/>
              </w:rPr>
              <w:t>〕</w:t>
            </w:r>
            <w:r>
              <w:rPr>
                <w:color w:val="000000"/>
              </w:rPr>
              <w:t>64</w:t>
            </w:r>
            <w:r>
              <w:rPr>
                <w:rFonts w:hint="eastAsia"/>
                <w:color w:val="000000"/>
              </w:rPr>
              <w:t>号）。该项目建设完成后，该公司委托新疆天元浩诚检测技术有限公司</w:t>
            </w:r>
            <w:r>
              <w:rPr>
                <w:rFonts w:hint="eastAsia"/>
              </w:rPr>
              <w:t>负责编制《</w:t>
            </w:r>
            <w:r>
              <w:rPr>
                <w:rFonts w:hint="eastAsia"/>
                <w:color w:val="000000"/>
              </w:rPr>
              <w:t>和静县努尔造纸厂年产</w:t>
            </w:r>
            <w:r>
              <w:rPr>
                <w:rFonts w:hint="eastAsia"/>
                <w:color w:val="000000"/>
              </w:rPr>
              <w:t>3</w:t>
            </w:r>
            <w:r>
              <w:rPr>
                <w:rFonts w:hint="eastAsia"/>
                <w:color w:val="000000"/>
              </w:rPr>
              <w:t>万吨再生生活用纸项目》</w:t>
            </w:r>
            <w:r>
              <w:rPr>
                <w:rFonts w:hint="eastAsia"/>
              </w:rPr>
              <w:t>的竣工环境保护验收监测工作，并于</w:t>
            </w:r>
            <w:r>
              <w:t>2020</w:t>
            </w:r>
            <w:r>
              <w:rPr>
                <w:rFonts w:hint="eastAsia"/>
              </w:rPr>
              <w:t>年</w:t>
            </w:r>
            <w:r>
              <w:t>6</w:t>
            </w:r>
            <w:r>
              <w:rPr>
                <w:rFonts w:hint="eastAsia"/>
              </w:rPr>
              <w:t>月</w:t>
            </w:r>
            <w:r>
              <w:t>29</w:t>
            </w:r>
            <w:r>
              <w:rPr>
                <w:rFonts w:hint="eastAsia"/>
              </w:rPr>
              <w:t>日通过验收。</w:t>
            </w:r>
          </w:p>
          <w:p w14:paraId="45A924AC" w14:textId="77777777" w:rsidR="00D4770B" w:rsidRDefault="00B86633" w:rsidP="000C6E87">
            <w:pPr>
              <w:ind w:firstLine="480"/>
            </w:pPr>
            <w:r>
              <w:rPr>
                <w:rFonts w:hint="eastAsia"/>
                <w:color w:val="000000" w:themeColor="text1"/>
              </w:rPr>
              <w:t>原环评设计建设</w:t>
            </w:r>
            <w:r>
              <w:rPr>
                <w:rFonts w:hint="eastAsia"/>
                <w:color w:val="000000" w:themeColor="text1"/>
              </w:rPr>
              <w:t>2</w:t>
            </w:r>
            <w:r>
              <w:rPr>
                <w:rFonts w:hint="eastAsia"/>
                <w:color w:val="000000" w:themeColor="text1"/>
              </w:rPr>
              <w:t>台</w:t>
            </w:r>
            <w:r>
              <w:rPr>
                <w:rFonts w:hint="eastAsia"/>
                <w:color w:val="000000" w:themeColor="text1"/>
              </w:rPr>
              <w:t>4t/h</w:t>
            </w:r>
            <w:r>
              <w:rPr>
                <w:rFonts w:hint="eastAsia"/>
                <w:color w:val="000000" w:themeColor="text1"/>
              </w:rPr>
              <w:t>燃煤蒸汽锅炉，但实际未建设锅炉，而是采用清洁电能供生产用热。现根据实际生产需要，和静县努尔造纸厂设置</w:t>
            </w:r>
            <w:r>
              <w:rPr>
                <w:rFonts w:hint="eastAsia"/>
                <w:color w:val="000000" w:themeColor="text1"/>
              </w:rPr>
              <w:t>1</w:t>
            </w:r>
            <w:r>
              <w:rPr>
                <w:rFonts w:hint="eastAsia"/>
                <w:color w:val="000000" w:themeColor="text1"/>
              </w:rPr>
              <w:t>台</w:t>
            </w:r>
            <w:r>
              <w:rPr>
                <w:rFonts w:hint="eastAsia"/>
                <w:color w:val="000000" w:themeColor="text1"/>
              </w:rPr>
              <w:t>4t/h</w:t>
            </w:r>
            <w:r>
              <w:rPr>
                <w:rFonts w:hint="eastAsia"/>
                <w:color w:val="000000" w:themeColor="text1"/>
              </w:rPr>
              <w:t>生物质蒸汽发生器作为蒸汽热源。</w:t>
            </w:r>
            <w:bookmarkStart w:id="12" w:name="OLE_LINK3"/>
            <w:r>
              <w:rPr>
                <w:rFonts w:hint="eastAsia"/>
                <w:color w:val="000000" w:themeColor="text1"/>
              </w:rPr>
              <w:t>本次评价不涉及</w:t>
            </w:r>
            <w:bookmarkEnd w:id="12"/>
            <w:r>
              <w:rPr>
                <w:rFonts w:hint="eastAsia"/>
                <w:color w:val="000000" w:themeColor="text1"/>
              </w:rPr>
              <w:t>厂区主体工程，仅针对厂区内新增的生物质蒸汽发生器。</w:t>
            </w:r>
          </w:p>
        </w:tc>
      </w:tr>
    </w:tbl>
    <w:p w14:paraId="22B29546" w14:textId="77777777" w:rsidR="00D4770B" w:rsidRDefault="00D4770B">
      <w:pPr>
        <w:ind w:firstLine="480"/>
        <w:rPr>
          <w:color w:val="000000" w:themeColor="text1"/>
        </w:rPr>
        <w:sectPr w:rsidR="00D4770B">
          <w:footerReference w:type="default" r:id="rId16"/>
          <w:pgSz w:w="11906" w:h="16838"/>
          <w:pgMar w:top="1418" w:right="1418" w:bottom="1418" w:left="1418" w:header="851" w:footer="992" w:gutter="0"/>
          <w:pgNumType w:start="19"/>
          <w:cols w:space="425"/>
          <w:docGrid w:type="lines" w:linePitch="326"/>
        </w:sectPr>
      </w:pPr>
    </w:p>
    <w:p w14:paraId="38155B0C" w14:textId="77777777" w:rsidR="00D4770B" w:rsidRDefault="00B86633">
      <w:pPr>
        <w:pStyle w:val="1"/>
        <w:rPr>
          <w:color w:val="000000" w:themeColor="text1"/>
        </w:rPr>
      </w:pPr>
      <w:r>
        <w:rPr>
          <w:rFonts w:hint="eastAsia"/>
          <w:color w:val="000000" w:themeColor="text1"/>
        </w:rPr>
        <w:lastRenderedPageBreak/>
        <w:t>三、区域环境质量现状、环境保护目标及评价标准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5"/>
        <w:gridCol w:w="8235"/>
      </w:tblGrid>
      <w:tr w:rsidR="00D4770B" w14:paraId="651CE191" w14:textId="77777777">
        <w:trPr>
          <w:trHeight w:val="2906"/>
          <w:jc w:val="center"/>
        </w:trPr>
        <w:tc>
          <w:tcPr>
            <w:tcW w:w="445" w:type="pct"/>
            <w:vAlign w:val="center"/>
          </w:tcPr>
          <w:p w14:paraId="2652B32D"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区域</w:t>
            </w:r>
          </w:p>
          <w:p w14:paraId="4DB09AB1"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环境</w:t>
            </w:r>
          </w:p>
          <w:p w14:paraId="0B2B4DDF"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质量</w:t>
            </w:r>
          </w:p>
          <w:p w14:paraId="17572820"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现状</w:t>
            </w:r>
          </w:p>
        </w:tc>
        <w:tc>
          <w:tcPr>
            <w:tcW w:w="4555" w:type="pct"/>
            <w:vAlign w:val="center"/>
          </w:tcPr>
          <w:p w14:paraId="05AB0B60" w14:textId="77777777" w:rsidR="00D4770B" w:rsidRDefault="00B86633">
            <w:pPr>
              <w:pStyle w:val="20"/>
              <w:rPr>
                <w:color w:val="000000" w:themeColor="text1"/>
              </w:rPr>
            </w:pPr>
            <w:r>
              <w:rPr>
                <w:rFonts w:hint="eastAsia"/>
                <w:color w:val="000000" w:themeColor="text1"/>
              </w:rPr>
              <w:t>3</w:t>
            </w:r>
            <w:r>
              <w:rPr>
                <w:rFonts w:hint="eastAsia"/>
                <w:color w:val="000000" w:themeColor="text1"/>
              </w:rPr>
              <w:t>、环境空气质量评价</w:t>
            </w:r>
          </w:p>
          <w:p w14:paraId="0DE01AC0" w14:textId="77777777" w:rsidR="00D4770B" w:rsidRDefault="00B86633">
            <w:pPr>
              <w:keepNext/>
              <w:keepLines/>
              <w:spacing w:before="120" w:after="60" w:line="240" w:lineRule="auto"/>
              <w:ind w:firstLineChars="0" w:firstLine="0"/>
              <w:textAlignment w:val="auto"/>
              <w:outlineLvl w:val="1"/>
              <w:rPr>
                <w:rFonts w:cs="Times New Roman"/>
                <w:b/>
                <w:bCs/>
                <w:color w:val="000000" w:themeColor="text1"/>
                <w:szCs w:val="32"/>
              </w:rPr>
            </w:pPr>
            <w:r>
              <w:rPr>
                <w:rFonts w:cs="Times New Roman" w:hint="eastAsia"/>
                <w:b/>
                <w:bCs/>
                <w:color w:val="000000" w:themeColor="text1"/>
                <w:szCs w:val="32"/>
              </w:rPr>
              <w:t>3.1</w:t>
            </w:r>
            <w:r>
              <w:rPr>
                <w:rFonts w:cs="Times New Roman" w:hint="eastAsia"/>
                <w:b/>
                <w:bCs/>
                <w:color w:val="000000" w:themeColor="text1"/>
                <w:szCs w:val="32"/>
              </w:rPr>
              <w:t>基本污染物环境质量现状评价</w:t>
            </w:r>
          </w:p>
          <w:p w14:paraId="696EE60E" w14:textId="77777777" w:rsidR="00D4770B" w:rsidRDefault="00B86633">
            <w:pPr>
              <w:ind w:firstLine="480"/>
            </w:pPr>
            <w:r>
              <w:t>根据</w:t>
            </w:r>
            <w:r>
              <w:rPr>
                <w:rFonts w:hint="eastAsia"/>
              </w:rPr>
              <w:t>《</w:t>
            </w:r>
            <w:r>
              <w:rPr>
                <w:rFonts w:hint="eastAsia"/>
              </w:rPr>
              <w:t>202</w:t>
            </w:r>
            <w:r>
              <w:t>3</w:t>
            </w:r>
            <w:r>
              <w:rPr>
                <w:rFonts w:hint="eastAsia"/>
              </w:rPr>
              <w:t>巴音郭楞蒙古自治州生态环境状况公报》，全州空气质量综合指数为</w:t>
            </w:r>
            <w:r>
              <w:rPr>
                <w:rFonts w:hint="eastAsia"/>
              </w:rPr>
              <w:t>5.68</w:t>
            </w:r>
            <w:r>
              <w:rPr>
                <w:rFonts w:hint="eastAsia"/>
              </w:rPr>
              <w:t>。和硕县、焉耆县、博湖县、尉犁县优良天数比例在</w:t>
            </w:r>
            <w:r>
              <w:rPr>
                <w:rFonts w:hint="eastAsia"/>
              </w:rPr>
              <w:t>70%</w:t>
            </w:r>
            <w:r>
              <w:rPr>
                <w:rFonts w:hint="eastAsia"/>
              </w:rPr>
              <w:t>～</w:t>
            </w:r>
            <w:r>
              <w:rPr>
                <w:rFonts w:hint="eastAsia"/>
              </w:rPr>
              <w:t>90%</w:t>
            </w:r>
            <w:r>
              <w:rPr>
                <w:rFonts w:hint="eastAsia"/>
              </w:rPr>
              <w:t>之间，轮台县、和静县、库尔勒市优良天数比例在</w:t>
            </w:r>
            <w:r>
              <w:rPr>
                <w:rFonts w:hint="eastAsia"/>
              </w:rPr>
              <w:t>60%</w:t>
            </w:r>
            <w:r>
              <w:rPr>
                <w:rFonts w:hint="eastAsia"/>
              </w:rPr>
              <w:t>～</w:t>
            </w:r>
            <w:r>
              <w:rPr>
                <w:rFonts w:hint="eastAsia"/>
              </w:rPr>
              <w:t>70%</w:t>
            </w:r>
            <w:r>
              <w:rPr>
                <w:rFonts w:hint="eastAsia"/>
              </w:rPr>
              <w:t>之间，且末县、若羌县优良天数比例低于</w:t>
            </w:r>
            <w:r>
              <w:rPr>
                <w:rFonts w:hint="eastAsia"/>
              </w:rPr>
              <w:t>50%</w:t>
            </w:r>
            <w:r>
              <w:rPr>
                <w:rFonts w:hint="eastAsia"/>
              </w:rPr>
              <w:t>。</w:t>
            </w:r>
            <w:r>
              <w:rPr>
                <w:rFonts w:hint="eastAsia"/>
              </w:rPr>
              <w:t>PM</w:t>
            </w:r>
            <w:r>
              <w:rPr>
                <w:rFonts w:hint="eastAsia"/>
                <w:vertAlign w:val="subscript"/>
              </w:rPr>
              <w:t>10</w:t>
            </w:r>
            <w:r>
              <w:rPr>
                <w:rFonts w:hint="eastAsia"/>
              </w:rPr>
              <w:t>为首要污染物，未出现</w:t>
            </w:r>
            <w:r>
              <w:rPr>
                <w:rFonts w:hint="eastAsia"/>
              </w:rPr>
              <w:t>PM</w:t>
            </w:r>
            <w:r>
              <w:rPr>
                <w:rFonts w:hint="eastAsia"/>
                <w:vertAlign w:val="subscript"/>
              </w:rPr>
              <w:t>2.5</w:t>
            </w:r>
            <w:r>
              <w:rPr>
                <w:rFonts w:hint="eastAsia"/>
              </w:rPr>
              <w:t>、</w:t>
            </w:r>
            <w:r>
              <w:rPr>
                <w:rFonts w:hint="eastAsia"/>
              </w:rPr>
              <w:t>O</w:t>
            </w:r>
            <w:r>
              <w:rPr>
                <w:rFonts w:hint="eastAsia"/>
                <w:vertAlign w:val="subscript"/>
              </w:rPr>
              <w:t>3</w:t>
            </w:r>
            <w:r>
              <w:rPr>
                <w:rFonts w:hint="eastAsia"/>
              </w:rPr>
              <w:t>-8h</w:t>
            </w:r>
            <w:r>
              <w:rPr>
                <w:rFonts w:hint="eastAsia"/>
              </w:rPr>
              <w:t>、</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CO</w:t>
            </w:r>
            <w:r>
              <w:rPr>
                <w:rFonts w:hint="eastAsia"/>
              </w:rPr>
              <w:t>为首要污染物的超标天。库尔勒市优良天数比例为</w:t>
            </w:r>
            <w:r>
              <w:rPr>
                <w:rFonts w:hint="eastAsia"/>
              </w:rPr>
              <w:t>60.3%</w:t>
            </w:r>
            <w:r>
              <w:rPr>
                <w:rFonts w:hint="eastAsia"/>
              </w:rPr>
              <w:t>，</w:t>
            </w:r>
            <w:r>
              <w:rPr>
                <w:rFonts w:hint="eastAsia"/>
              </w:rPr>
              <w:t>8</w:t>
            </w:r>
            <w:r>
              <w:rPr>
                <w:rFonts w:hint="eastAsia"/>
              </w:rPr>
              <w:t>个县环境空气质量平均优良天数比例为</w:t>
            </w:r>
            <w:r>
              <w:rPr>
                <w:rFonts w:hint="eastAsia"/>
              </w:rPr>
              <w:t>63.8%</w:t>
            </w:r>
            <w:r>
              <w:rPr>
                <w:rFonts w:hint="eastAsia"/>
              </w:rPr>
              <w:t>。</w:t>
            </w:r>
          </w:p>
          <w:p w14:paraId="5E7C8AAA" w14:textId="77777777" w:rsidR="00D4770B" w:rsidRDefault="00B86633">
            <w:pPr>
              <w:ind w:firstLine="480"/>
            </w:pPr>
            <w:r>
              <w:rPr>
                <w:rFonts w:hint="eastAsia"/>
              </w:rPr>
              <w:t>根据《</w:t>
            </w:r>
            <w:r>
              <w:rPr>
                <w:rFonts w:hint="eastAsia"/>
              </w:rPr>
              <w:t>2023</w:t>
            </w:r>
            <w:r>
              <w:rPr>
                <w:rFonts w:hint="eastAsia"/>
              </w:rPr>
              <w:t>巴音郭楞蒙古自治州生态环境状况公报》结论，项目所在区域</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CO</w:t>
            </w:r>
            <w:r>
              <w:rPr>
                <w:rFonts w:hint="eastAsia"/>
              </w:rPr>
              <w:t>和</w:t>
            </w:r>
            <w:r>
              <w:rPr>
                <w:rFonts w:hint="eastAsia"/>
              </w:rPr>
              <w:t>O</w:t>
            </w:r>
            <w:r>
              <w:rPr>
                <w:rFonts w:hint="eastAsia"/>
                <w:vertAlign w:val="subscript"/>
              </w:rPr>
              <w:t>3</w:t>
            </w:r>
            <w:r>
              <w:rPr>
                <w:rFonts w:hint="eastAsia"/>
              </w:rPr>
              <w:t>、</w:t>
            </w:r>
            <w:r>
              <w:rPr>
                <w:rFonts w:hint="eastAsia"/>
              </w:rPr>
              <w:t>PM</w:t>
            </w:r>
            <w:r>
              <w:rPr>
                <w:rFonts w:hint="eastAsia"/>
                <w:vertAlign w:val="subscript"/>
              </w:rPr>
              <w:t>2.5</w:t>
            </w:r>
            <w:r>
              <w:rPr>
                <w:rFonts w:hint="eastAsia"/>
              </w:rPr>
              <w:t>均浓度均满足《环境空气质量标准》（</w:t>
            </w:r>
            <w:r>
              <w:rPr>
                <w:rFonts w:hint="eastAsia"/>
              </w:rPr>
              <w:t>GB3095-2012</w:t>
            </w:r>
            <w:r>
              <w:rPr>
                <w:rFonts w:hint="eastAsia"/>
              </w:rPr>
              <w:t>）的二级标准要求；</w:t>
            </w:r>
            <w:r>
              <w:rPr>
                <w:rFonts w:hint="eastAsia"/>
                <w:kern w:val="0"/>
              </w:rPr>
              <w:t>受沙尘天气影响</w:t>
            </w:r>
            <w:r>
              <w:rPr>
                <w:rFonts w:hint="eastAsia"/>
                <w:kern w:val="0"/>
              </w:rPr>
              <w:t>PM</w:t>
            </w:r>
            <w:r>
              <w:rPr>
                <w:rFonts w:hint="eastAsia"/>
                <w:kern w:val="0"/>
                <w:vertAlign w:val="subscript"/>
              </w:rPr>
              <w:t>10</w:t>
            </w:r>
            <w:r>
              <w:rPr>
                <w:rFonts w:hint="eastAsia"/>
                <w:kern w:val="0"/>
              </w:rPr>
              <w:t>年均值浓度超过《环境空气质量标准</w:t>
            </w:r>
            <w:r>
              <w:rPr>
                <w:rFonts w:hint="eastAsia"/>
              </w:rPr>
              <w:t>》（</w:t>
            </w:r>
            <w:r>
              <w:rPr>
                <w:rFonts w:hint="eastAsia"/>
              </w:rPr>
              <w:t>GB3095-2012</w:t>
            </w:r>
            <w:r>
              <w:rPr>
                <w:rFonts w:hint="eastAsia"/>
              </w:rPr>
              <w:t>）的二级标准要求，本项目所在区域为非达标区域。</w:t>
            </w:r>
          </w:p>
          <w:p w14:paraId="6AE084F4" w14:textId="47AE734C" w:rsidR="00D4770B" w:rsidRDefault="00B86633">
            <w:pPr>
              <w:ind w:firstLine="480"/>
              <w:rPr>
                <w:kern w:val="0"/>
              </w:rPr>
            </w:pPr>
            <w:r>
              <w:rPr>
                <w:rFonts w:hint="eastAsia"/>
              </w:rPr>
              <w:t>对于环境空气质量不达标区域需提交《大气环境不达标区域削减方案》，根据关于</w:t>
            </w:r>
            <w:r>
              <w:rPr>
                <w:rFonts w:hint="eastAsia"/>
                <w:kern w:val="0"/>
              </w:rPr>
              <w:t>将巴音郭楞蒙古自治州吐鲁番市哈密市纳入执行《环境影响评价技术导则大气环境（</w:t>
            </w:r>
            <w:r>
              <w:rPr>
                <w:rFonts w:hint="eastAsia"/>
                <w:kern w:val="0"/>
              </w:rPr>
              <w:t>HJ2.2-2018</w:t>
            </w:r>
            <w:r>
              <w:rPr>
                <w:rFonts w:hint="eastAsia"/>
                <w:kern w:val="0"/>
              </w:rPr>
              <w:t>）》差别化政策范围的复函（环办环评函</w:t>
            </w:r>
            <w:r>
              <w:rPr>
                <w:rFonts w:hint="eastAsia"/>
                <w:kern w:val="0"/>
              </w:rPr>
              <w:t>[2020]341</w:t>
            </w:r>
            <w:r>
              <w:rPr>
                <w:rFonts w:hint="eastAsia"/>
                <w:kern w:val="0"/>
              </w:rPr>
              <w:t>号），本地区新建项目可不提供颗粒物区域削减方案。</w:t>
            </w:r>
          </w:p>
          <w:p w14:paraId="0A8A110A" w14:textId="1ED37ADA" w:rsidR="0044702D" w:rsidRDefault="0044702D" w:rsidP="0044702D">
            <w:pPr>
              <w:ind w:firstLineChars="0" w:firstLine="0"/>
              <w:rPr>
                <w:b/>
                <w:color w:val="000000" w:themeColor="text1"/>
                <w:kern w:val="0"/>
              </w:rPr>
            </w:pPr>
            <w:r w:rsidRPr="0044702D">
              <w:rPr>
                <w:rFonts w:hint="eastAsia"/>
                <w:b/>
                <w:color w:val="000000" w:themeColor="text1"/>
                <w:kern w:val="0"/>
              </w:rPr>
              <w:t>3</w:t>
            </w:r>
            <w:r w:rsidRPr="0044702D">
              <w:rPr>
                <w:b/>
                <w:color w:val="000000" w:themeColor="text1"/>
                <w:kern w:val="0"/>
              </w:rPr>
              <w:t>.1.1</w:t>
            </w:r>
            <w:r w:rsidRPr="0044702D">
              <w:rPr>
                <w:rFonts w:hint="eastAsia"/>
                <w:b/>
                <w:color w:val="000000" w:themeColor="text1"/>
                <w:kern w:val="0"/>
              </w:rPr>
              <w:t>其他污染物质量现状评价</w:t>
            </w:r>
          </w:p>
          <w:p w14:paraId="5E415809" w14:textId="77777777" w:rsidR="0044702D" w:rsidRDefault="0044702D" w:rsidP="0044702D">
            <w:pPr>
              <w:ind w:firstLine="480"/>
              <w:textAlignment w:val="auto"/>
              <w:rPr>
                <w:rFonts w:cs="Times New Roman"/>
                <w:color w:val="000000" w:themeColor="text1"/>
              </w:rPr>
            </w:pPr>
            <w:r>
              <w:rPr>
                <w:rFonts w:cs="Times New Roman" w:hint="eastAsia"/>
                <w:color w:val="000000" w:themeColor="text1"/>
              </w:rPr>
              <w:t>（</w:t>
            </w:r>
            <w:r>
              <w:rPr>
                <w:rFonts w:cs="Times New Roman"/>
                <w:color w:val="000000" w:themeColor="text1"/>
              </w:rPr>
              <w:t>1</w:t>
            </w:r>
            <w:r>
              <w:rPr>
                <w:rFonts w:cs="Times New Roman" w:hint="eastAsia"/>
                <w:color w:val="000000" w:themeColor="text1"/>
              </w:rPr>
              <w:t>）监测布点</w:t>
            </w:r>
          </w:p>
          <w:p w14:paraId="0BDB2711" w14:textId="0E881FEB" w:rsidR="0044702D" w:rsidRDefault="0044702D" w:rsidP="0044702D">
            <w:pPr>
              <w:adjustRightInd w:val="0"/>
              <w:snapToGrid w:val="0"/>
              <w:ind w:firstLine="480"/>
              <w:rPr>
                <w:color w:val="000000" w:themeColor="text1"/>
              </w:rPr>
            </w:pPr>
            <w:r>
              <w:rPr>
                <w:color w:val="000000" w:themeColor="text1"/>
              </w:rPr>
              <w:t>大气环境现状监测依据《建设项目环境影响报告表编制技术指南（污染影响类）（试行）》中监测点设置要求，</w:t>
            </w:r>
            <w:r w:rsidR="00B61DF2">
              <w:rPr>
                <w:rFonts w:hint="eastAsia"/>
                <w:color w:val="000000" w:themeColor="text1"/>
              </w:rPr>
              <w:t>《</w:t>
            </w:r>
            <w:r w:rsidR="00B61DF2">
              <w:rPr>
                <w:rFonts w:hint="eastAsia"/>
              </w:rPr>
              <w:t>和静工业园区总体规划（</w:t>
            </w:r>
            <w:r w:rsidR="00B61DF2">
              <w:rPr>
                <w:rFonts w:hint="eastAsia"/>
              </w:rPr>
              <w:t>2</w:t>
            </w:r>
            <w:r w:rsidR="00B61DF2">
              <w:t>013-2030</w:t>
            </w:r>
            <w:r w:rsidR="00B61DF2">
              <w:rPr>
                <w:rFonts w:hint="eastAsia"/>
              </w:rPr>
              <w:t>）环境影响跟踪评价项目》</w:t>
            </w:r>
            <w:r w:rsidR="00B61DF2">
              <w:rPr>
                <w:rFonts w:hint="eastAsia"/>
                <w:color w:val="000000" w:themeColor="text1"/>
              </w:rPr>
              <w:t>环境现状监测</w:t>
            </w:r>
            <w:r w:rsidR="00B61DF2">
              <w:rPr>
                <w:color w:val="000000" w:themeColor="text1"/>
              </w:rPr>
              <w:t>报告中的监测数据</w:t>
            </w:r>
            <w:r>
              <w:rPr>
                <w:color w:val="000000" w:themeColor="text1"/>
              </w:rPr>
              <w:t>，作为本工程环境空气现状评价基本污染物的数据来源</w:t>
            </w:r>
            <w:r>
              <w:rPr>
                <w:rFonts w:hint="eastAsia"/>
                <w:color w:val="000000" w:themeColor="text1"/>
              </w:rPr>
              <w:t>。</w:t>
            </w:r>
          </w:p>
          <w:p w14:paraId="717669D3" w14:textId="77777777" w:rsidR="0044702D" w:rsidRPr="00FD4E23" w:rsidRDefault="0044702D" w:rsidP="0044702D">
            <w:pPr>
              <w:spacing w:beforeLines="50" w:before="163" w:line="240" w:lineRule="auto"/>
              <w:ind w:firstLineChars="0" w:firstLine="0"/>
              <w:jc w:val="center"/>
              <w:rPr>
                <w:rFonts w:cs="Times New Roman"/>
                <w:b/>
                <w:color w:val="000000" w:themeColor="text1"/>
                <w:sz w:val="21"/>
              </w:rPr>
            </w:pPr>
            <w:r w:rsidRPr="00FD4E23">
              <w:rPr>
                <w:rFonts w:cs="Times New Roman"/>
                <w:b/>
                <w:color w:val="000000" w:themeColor="text1"/>
                <w:sz w:val="21"/>
              </w:rPr>
              <w:t>表</w:t>
            </w:r>
            <w:r w:rsidRPr="00FD4E23">
              <w:rPr>
                <w:rFonts w:cs="Times New Roman"/>
                <w:b/>
                <w:color w:val="000000" w:themeColor="text1"/>
                <w:sz w:val="21"/>
              </w:rPr>
              <w:t xml:space="preserve">3-1  </w:t>
            </w:r>
            <w:r w:rsidRPr="00FD4E23">
              <w:rPr>
                <w:rFonts w:cs="Times New Roman"/>
                <w:b/>
                <w:color w:val="000000" w:themeColor="text1"/>
                <w:sz w:val="21"/>
              </w:rPr>
              <w:t>特征污染物监测点位基本信息</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21"/>
              <w:gridCol w:w="1782"/>
              <w:gridCol w:w="1069"/>
              <w:gridCol w:w="1240"/>
              <w:gridCol w:w="1241"/>
              <w:gridCol w:w="1636"/>
            </w:tblGrid>
            <w:tr w:rsidR="00B61DF2" w14:paraId="3345AFC3" w14:textId="77777777" w:rsidTr="00050C6A">
              <w:trPr>
                <w:trHeight w:val="322"/>
              </w:trPr>
              <w:tc>
                <w:tcPr>
                  <w:tcW w:w="639" w:type="pct"/>
                  <w:vAlign w:val="center"/>
                </w:tcPr>
                <w:p w14:paraId="3E977555" w14:textId="77777777" w:rsidR="00B61DF2" w:rsidRDefault="00B61DF2" w:rsidP="00FD4E23">
                  <w:pPr>
                    <w:autoSpaceDE w:val="0"/>
                    <w:autoSpaceDN w:val="0"/>
                    <w:spacing w:line="240" w:lineRule="auto"/>
                    <w:ind w:firstLineChars="0" w:firstLine="0"/>
                    <w:jc w:val="center"/>
                    <w:textAlignment w:val="bottom"/>
                    <w:rPr>
                      <w:bCs/>
                      <w:color w:val="000000"/>
                      <w:sz w:val="21"/>
                      <w:szCs w:val="21"/>
                    </w:rPr>
                  </w:pPr>
                  <w:r>
                    <w:rPr>
                      <w:bCs/>
                      <w:color w:val="000000"/>
                      <w:sz w:val="21"/>
                      <w:szCs w:val="21"/>
                    </w:rPr>
                    <w:t>监测点位名称</w:t>
                  </w:r>
                </w:p>
              </w:tc>
              <w:tc>
                <w:tcPr>
                  <w:tcW w:w="1115" w:type="pct"/>
                  <w:vAlign w:val="center"/>
                </w:tcPr>
                <w:p w14:paraId="537D0F1A" w14:textId="77777777" w:rsidR="00B61DF2" w:rsidRDefault="00B61DF2" w:rsidP="00FD4E23">
                  <w:pPr>
                    <w:autoSpaceDE w:val="0"/>
                    <w:autoSpaceDN w:val="0"/>
                    <w:spacing w:line="240" w:lineRule="auto"/>
                    <w:ind w:firstLineChars="0" w:firstLine="0"/>
                    <w:jc w:val="center"/>
                    <w:textAlignment w:val="bottom"/>
                    <w:rPr>
                      <w:bCs/>
                      <w:color w:val="000000"/>
                      <w:sz w:val="21"/>
                      <w:szCs w:val="21"/>
                    </w:rPr>
                  </w:pPr>
                  <w:r>
                    <w:rPr>
                      <w:bCs/>
                      <w:color w:val="000000"/>
                      <w:sz w:val="21"/>
                      <w:szCs w:val="21"/>
                    </w:rPr>
                    <w:t>经纬度坐标</w:t>
                  </w:r>
                </w:p>
              </w:tc>
              <w:tc>
                <w:tcPr>
                  <w:tcW w:w="669" w:type="pct"/>
                  <w:vAlign w:val="center"/>
                </w:tcPr>
                <w:p w14:paraId="7FB92E62" w14:textId="77777777" w:rsidR="00B61DF2" w:rsidRDefault="00B61DF2" w:rsidP="00FD4E23">
                  <w:pPr>
                    <w:autoSpaceDE w:val="0"/>
                    <w:autoSpaceDN w:val="0"/>
                    <w:spacing w:line="240" w:lineRule="auto"/>
                    <w:ind w:firstLineChars="0" w:firstLine="0"/>
                    <w:jc w:val="center"/>
                    <w:textAlignment w:val="bottom"/>
                    <w:rPr>
                      <w:bCs/>
                      <w:color w:val="000000"/>
                      <w:sz w:val="21"/>
                      <w:szCs w:val="21"/>
                    </w:rPr>
                  </w:pPr>
                  <w:r>
                    <w:rPr>
                      <w:sz w:val="21"/>
                      <w:szCs w:val="21"/>
                    </w:rPr>
                    <w:t>相对方位</w:t>
                  </w:r>
                </w:p>
              </w:tc>
              <w:tc>
                <w:tcPr>
                  <w:tcW w:w="776" w:type="pct"/>
                  <w:vAlign w:val="center"/>
                </w:tcPr>
                <w:p w14:paraId="7E3572EA" w14:textId="77777777" w:rsidR="00B61DF2" w:rsidRDefault="00B61DF2" w:rsidP="00FD4E23">
                  <w:pPr>
                    <w:autoSpaceDE w:val="0"/>
                    <w:autoSpaceDN w:val="0"/>
                    <w:spacing w:line="240" w:lineRule="auto"/>
                    <w:ind w:firstLineChars="0" w:firstLine="0"/>
                    <w:jc w:val="center"/>
                    <w:textAlignment w:val="bottom"/>
                    <w:rPr>
                      <w:bCs/>
                      <w:color w:val="000000"/>
                      <w:sz w:val="21"/>
                      <w:szCs w:val="21"/>
                    </w:rPr>
                  </w:pPr>
                  <w:r>
                    <w:rPr>
                      <w:sz w:val="21"/>
                      <w:szCs w:val="21"/>
                    </w:rPr>
                    <w:t>相对距离</w:t>
                  </w:r>
                  <w:r>
                    <w:rPr>
                      <w:sz w:val="21"/>
                      <w:szCs w:val="21"/>
                    </w:rPr>
                    <w:t>/m</w:t>
                  </w:r>
                </w:p>
              </w:tc>
              <w:tc>
                <w:tcPr>
                  <w:tcW w:w="777" w:type="pct"/>
                  <w:vAlign w:val="center"/>
                </w:tcPr>
                <w:p w14:paraId="63866B06" w14:textId="77777777" w:rsidR="00B61DF2" w:rsidRDefault="00B61DF2" w:rsidP="00FD4E23">
                  <w:pPr>
                    <w:autoSpaceDE w:val="0"/>
                    <w:autoSpaceDN w:val="0"/>
                    <w:spacing w:line="240" w:lineRule="auto"/>
                    <w:ind w:firstLineChars="0" w:firstLine="0"/>
                    <w:jc w:val="center"/>
                    <w:textAlignment w:val="bottom"/>
                    <w:rPr>
                      <w:bCs/>
                      <w:color w:val="000000"/>
                      <w:sz w:val="21"/>
                      <w:szCs w:val="21"/>
                    </w:rPr>
                  </w:pPr>
                  <w:r>
                    <w:rPr>
                      <w:bCs/>
                      <w:color w:val="000000"/>
                      <w:sz w:val="21"/>
                      <w:szCs w:val="21"/>
                    </w:rPr>
                    <w:t>监测因子</w:t>
                  </w:r>
                </w:p>
              </w:tc>
              <w:tc>
                <w:tcPr>
                  <w:tcW w:w="1024" w:type="pct"/>
                  <w:vAlign w:val="center"/>
                </w:tcPr>
                <w:p w14:paraId="36C4B44D" w14:textId="77777777" w:rsidR="00B61DF2" w:rsidRDefault="00B61DF2" w:rsidP="00FD4E23">
                  <w:pPr>
                    <w:autoSpaceDE w:val="0"/>
                    <w:autoSpaceDN w:val="0"/>
                    <w:spacing w:line="240" w:lineRule="auto"/>
                    <w:ind w:firstLineChars="0" w:firstLine="0"/>
                    <w:jc w:val="center"/>
                    <w:textAlignment w:val="bottom"/>
                    <w:rPr>
                      <w:bCs/>
                      <w:color w:val="000000"/>
                      <w:sz w:val="21"/>
                      <w:szCs w:val="21"/>
                    </w:rPr>
                  </w:pPr>
                  <w:r>
                    <w:rPr>
                      <w:bCs/>
                      <w:color w:val="000000"/>
                      <w:sz w:val="21"/>
                      <w:szCs w:val="21"/>
                    </w:rPr>
                    <w:t>监测时段</w:t>
                  </w:r>
                </w:p>
              </w:tc>
            </w:tr>
            <w:tr w:rsidR="00B61DF2" w14:paraId="039106C3" w14:textId="77777777" w:rsidTr="00050C6A">
              <w:trPr>
                <w:trHeight w:val="415"/>
              </w:trPr>
              <w:tc>
                <w:tcPr>
                  <w:tcW w:w="639" w:type="pct"/>
                  <w:vAlign w:val="center"/>
                </w:tcPr>
                <w:p w14:paraId="2EFC8060" w14:textId="0912D485" w:rsidR="00B61DF2" w:rsidRDefault="00B61DF2" w:rsidP="00FD4E23">
                  <w:pPr>
                    <w:autoSpaceDE w:val="0"/>
                    <w:autoSpaceDN w:val="0"/>
                    <w:spacing w:line="240" w:lineRule="auto"/>
                    <w:ind w:firstLineChars="0" w:firstLine="0"/>
                    <w:jc w:val="center"/>
                    <w:textAlignment w:val="bottom"/>
                    <w:rPr>
                      <w:bCs/>
                      <w:color w:val="000000"/>
                      <w:sz w:val="21"/>
                      <w:szCs w:val="21"/>
                    </w:rPr>
                  </w:pPr>
                  <w:r w:rsidRPr="00B61DF2">
                    <w:rPr>
                      <w:rFonts w:hint="eastAsia"/>
                      <w:color w:val="000000" w:themeColor="text1"/>
                      <w:sz w:val="21"/>
                      <w:szCs w:val="21"/>
                    </w:rPr>
                    <w:t>本项目区</w:t>
                  </w:r>
                  <w:r w:rsidR="00FD4E23">
                    <w:rPr>
                      <w:rFonts w:hint="eastAsia"/>
                      <w:color w:val="000000" w:themeColor="text1"/>
                      <w:sz w:val="21"/>
                      <w:szCs w:val="21"/>
                    </w:rPr>
                    <w:t>东北</w:t>
                  </w:r>
                  <w:r w:rsidRPr="00B61DF2">
                    <w:rPr>
                      <w:rFonts w:hint="eastAsia"/>
                      <w:color w:val="000000" w:themeColor="text1"/>
                      <w:sz w:val="21"/>
                      <w:szCs w:val="21"/>
                    </w:rPr>
                    <w:t>侧</w:t>
                  </w:r>
                  <w:r w:rsidR="00FD4E23">
                    <w:rPr>
                      <w:color w:val="000000" w:themeColor="text1"/>
                      <w:sz w:val="21"/>
                      <w:szCs w:val="21"/>
                    </w:rPr>
                    <w:t>4800</w:t>
                  </w:r>
                  <w:r w:rsidRPr="00B61DF2">
                    <w:rPr>
                      <w:rFonts w:hint="eastAsia"/>
                      <w:color w:val="000000" w:themeColor="text1"/>
                      <w:sz w:val="21"/>
                      <w:szCs w:val="21"/>
                    </w:rPr>
                    <w:t>m</w:t>
                  </w:r>
                </w:p>
              </w:tc>
              <w:tc>
                <w:tcPr>
                  <w:tcW w:w="1115" w:type="pct"/>
                  <w:vAlign w:val="center"/>
                </w:tcPr>
                <w:p w14:paraId="27D5AD6E" w14:textId="77777777" w:rsidR="00B61DF2" w:rsidRPr="00FD4E23" w:rsidRDefault="00B61DF2" w:rsidP="00FD4E23">
                  <w:pPr>
                    <w:autoSpaceDE w:val="0"/>
                    <w:autoSpaceDN w:val="0"/>
                    <w:spacing w:line="240" w:lineRule="auto"/>
                    <w:ind w:firstLineChars="0" w:firstLine="0"/>
                    <w:jc w:val="center"/>
                    <w:textAlignment w:val="bottom"/>
                    <w:rPr>
                      <w:rFonts w:cs="Times New Roman"/>
                      <w:sz w:val="21"/>
                      <w:szCs w:val="21"/>
                    </w:rPr>
                  </w:pPr>
                  <w:r w:rsidRPr="00FD4E23">
                    <w:rPr>
                      <w:rFonts w:cs="Times New Roman"/>
                      <w:color w:val="000000" w:themeColor="text1"/>
                      <w:sz w:val="21"/>
                      <w:szCs w:val="21"/>
                    </w:rPr>
                    <w:t>E</w:t>
                  </w:r>
                  <w:r w:rsidRPr="00FD4E23">
                    <w:rPr>
                      <w:rFonts w:cs="Times New Roman"/>
                      <w:sz w:val="21"/>
                      <w:szCs w:val="21"/>
                    </w:rPr>
                    <w:t>86.172316573°</w:t>
                  </w:r>
                </w:p>
                <w:p w14:paraId="4B6B2489" w14:textId="77777777" w:rsidR="00B61DF2" w:rsidRDefault="00B61DF2" w:rsidP="00FD4E23">
                  <w:pPr>
                    <w:autoSpaceDE w:val="0"/>
                    <w:autoSpaceDN w:val="0"/>
                    <w:spacing w:line="240" w:lineRule="auto"/>
                    <w:ind w:firstLineChars="0" w:firstLine="0"/>
                    <w:jc w:val="center"/>
                    <w:textAlignment w:val="bottom"/>
                    <w:rPr>
                      <w:sz w:val="21"/>
                      <w:szCs w:val="21"/>
                    </w:rPr>
                  </w:pPr>
                  <w:r w:rsidRPr="00FD4E23">
                    <w:rPr>
                      <w:rFonts w:cs="Times New Roman"/>
                      <w:sz w:val="21"/>
                      <w:szCs w:val="21"/>
                    </w:rPr>
                    <w:t>N42.311682541°</w:t>
                  </w:r>
                </w:p>
              </w:tc>
              <w:tc>
                <w:tcPr>
                  <w:tcW w:w="669" w:type="pct"/>
                  <w:vAlign w:val="center"/>
                </w:tcPr>
                <w:p w14:paraId="686571DC" w14:textId="625661C7" w:rsidR="00B61DF2" w:rsidRDefault="00B61DF2" w:rsidP="00FD4E23">
                  <w:pPr>
                    <w:autoSpaceDE w:val="0"/>
                    <w:autoSpaceDN w:val="0"/>
                    <w:spacing w:line="240" w:lineRule="auto"/>
                    <w:ind w:firstLineChars="0" w:firstLine="0"/>
                    <w:jc w:val="center"/>
                    <w:textAlignment w:val="bottom"/>
                    <w:rPr>
                      <w:bCs/>
                      <w:color w:val="000000"/>
                      <w:sz w:val="21"/>
                      <w:szCs w:val="21"/>
                    </w:rPr>
                  </w:pPr>
                  <w:r>
                    <w:rPr>
                      <w:rFonts w:hint="eastAsia"/>
                      <w:color w:val="000000" w:themeColor="text1"/>
                      <w:sz w:val="21"/>
                      <w:szCs w:val="21"/>
                    </w:rPr>
                    <w:t>东北</w:t>
                  </w:r>
                  <w:r>
                    <w:rPr>
                      <w:color w:val="000000" w:themeColor="text1"/>
                      <w:sz w:val="21"/>
                      <w:szCs w:val="21"/>
                    </w:rPr>
                    <w:t>侧</w:t>
                  </w:r>
                </w:p>
              </w:tc>
              <w:tc>
                <w:tcPr>
                  <w:tcW w:w="776" w:type="pct"/>
                  <w:vAlign w:val="center"/>
                </w:tcPr>
                <w:p w14:paraId="16CDF9D0" w14:textId="7A930022" w:rsidR="00B61DF2" w:rsidRDefault="00FD4E23" w:rsidP="00FD4E23">
                  <w:pPr>
                    <w:autoSpaceDE w:val="0"/>
                    <w:autoSpaceDN w:val="0"/>
                    <w:spacing w:line="240" w:lineRule="auto"/>
                    <w:ind w:firstLineChars="0" w:firstLine="0"/>
                    <w:jc w:val="center"/>
                    <w:textAlignment w:val="bottom"/>
                    <w:rPr>
                      <w:bCs/>
                      <w:color w:val="000000"/>
                      <w:sz w:val="21"/>
                      <w:szCs w:val="21"/>
                    </w:rPr>
                  </w:pPr>
                  <w:r>
                    <w:rPr>
                      <w:bCs/>
                      <w:color w:val="000000"/>
                      <w:sz w:val="21"/>
                      <w:szCs w:val="21"/>
                    </w:rPr>
                    <w:t>4800</w:t>
                  </w:r>
                </w:p>
              </w:tc>
              <w:tc>
                <w:tcPr>
                  <w:tcW w:w="777" w:type="pct"/>
                  <w:vAlign w:val="center"/>
                </w:tcPr>
                <w:p w14:paraId="76F561D2" w14:textId="77777777" w:rsidR="00B61DF2" w:rsidRDefault="00B61DF2" w:rsidP="00FD4E23">
                  <w:pPr>
                    <w:autoSpaceDE w:val="0"/>
                    <w:autoSpaceDN w:val="0"/>
                    <w:spacing w:line="240" w:lineRule="auto"/>
                    <w:ind w:firstLineChars="0" w:firstLine="0"/>
                    <w:jc w:val="center"/>
                    <w:textAlignment w:val="bottom"/>
                    <w:rPr>
                      <w:bCs/>
                      <w:color w:val="000000"/>
                      <w:sz w:val="21"/>
                      <w:szCs w:val="21"/>
                    </w:rPr>
                  </w:pPr>
                  <w:r>
                    <w:rPr>
                      <w:bCs/>
                      <w:color w:val="000000"/>
                      <w:sz w:val="21"/>
                      <w:szCs w:val="21"/>
                    </w:rPr>
                    <w:t>TSP</w:t>
                  </w:r>
                </w:p>
              </w:tc>
              <w:tc>
                <w:tcPr>
                  <w:tcW w:w="1024" w:type="pct"/>
                  <w:vAlign w:val="center"/>
                </w:tcPr>
                <w:p w14:paraId="3EB6BD82" w14:textId="77777777" w:rsidR="00B61DF2" w:rsidRDefault="00B61DF2" w:rsidP="00FD4E23">
                  <w:pPr>
                    <w:autoSpaceDE w:val="0"/>
                    <w:autoSpaceDN w:val="0"/>
                    <w:spacing w:line="240" w:lineRule="auto"/>
                    <w:ind w:firstLineChars="0" w:firstLine="0"/>
                    <w:jc w:val="center"/>
                    <w:textAlignment w:val="bottom"/>
                    <w:rPr>
                      <w:bCs/>
                      <w:color w:val="000000"/>
                      <w:sz w:val="21"/>
                      <w:szCs w:val="21"/>
                    </w:rPr>
                  </w:pPr>
                  <w:r>
                    <w:rPr>
                      <w:color w:val="000000" w:themeColor="text1"/>
                      <w:sz w:val="21"/>
                      <w:szCs w:val="21"/>
                    </w:rPr>
                    <w:t>2022.5.1-2022.5.7</w:t>
                  </w:r>
                </w:p>
              </w:tc>
            </w:tr>
          </w:tbl>
          <w:p w14:paraId="6374EBAC" w14:textId="6DB1E4D7" w:rsidR="0044702D" w:rsidRDefault="0044702D" w:rsidP="0044702D">
            <w:pPr>
              <w:ind w:firstLine="480"/>
              <w:textAlignment w:val="auto"/>
              <w:rPr>
                <w:rFonts w:cs="Times New Roman"/>
                <w:color w:val="000000" w:themeColor="text1"/>
              </w:rPr>
            </w:pPr>
            <w:r>
              <w:rPr>
                <w:rFonts w:cs="Times New Roman" w:hint="eastAsia"/>
                <w:color w:val="000000" w:themeColor="text1"/>
              </w:rPr>
              <w:lastRenderedPageBreak/>
              <w:t>（</w:t>
            </w:r>
            <w:r>
              <w:rPr>
                <w:rFonts w:cs="Times New Roman"/>
                <w:color w:val="000000" w:themeColor="text1"/>
              </w:rPr>
              <w:t>2</w:t>
            </w:r>
            <w:r>
              <w:rPr>
                <w:rFonts w:cs="Times New Roman" w:hint="eastAsia"/>
                <w:color w:val="000000" w:themeColor="text1"/>
              </w:rPr>
              <w:t>）监测时间及频率</w:t>
            </w:r>
          </w:p>
          <w:p w14:paraId="63D36786" w14:textId="77777777" w:rsidR="00FD4E23" w:rsidRDefault="00FD4E23" w:rsidP="00FD4E23">
            <w:pPr>
              <w:ind w:firstLine="480"/>
              <w:rPr>
                <w:color w:val="000000" w:themeColor="text1"/>
              </w:rPr>
            </w:pPr>
            <w:r>
              <w:rPr>
                <w:rFonts w:hint="eastAsia"/>
                <w:color w:val="000000" w:themeColor="text1"/>
              </w:rPr>
              <w:t>监测时间：</w:t>
            </w:r>
            <w:r>
              <w:rPr>
                <w:color w:val="000000" w:themeColor="text1"/>
              </w:rPr>
              <w:t>2022</w:t>
            </w:r>
            <w:r>
              <w:rPr>
                <w:rFonts w:hint="eastAsia"/>
                <w:color w:val="000000" w:themeColor="text1"/>
              </w:rPr>
              <w:t>年</w:t>
            </w:r>
            <w:r>
              <w:rPr>
                <w:color w:val="000000" w:themeColor="text1"/>
              </w:rPr>
              <w:t>5</w:t>
            </w:r>
            <w:r>
              <w:rPr>
                <w:rFonts w:hint="eastAsia"/>
                <w:color w:val="000000" w:themeColor="text1"/>
              </w:rPr>
              <w:t>月</w:t>
            </w:r>
            <w:r>
              <w:rPr>
                <w:color w:val="000000" w:themeColor="text1"/>
              </w:rPr>
              <w:t>1</w:t>
            </w:r>
            <w:r>
              <w:rPr>
                <w:rFonts w:hint="eastAsia"/>
                <w:color w:val="000000" w:themeColor="text1"/>
              </w:rPr>
              <w:t>日</w:t>
            </w:r>
            <w:r>
              <w:rPr>
                <w:color w:val="000000" w:themeColor="text1"/>
              </w:rPr>
              <w:t>~7</w:t>
            </w:r>
            <w:r>
              <w:rPr>
                <w:rFonts w:hint="eastAsia"/>
                <w:color w:val="000000" w:themeColor="text1"/>
              </w:rPr>
              <w:t>日，连续采样监测</w:t>
            </w:r>
            <w:r>
              <w:rPr>
                <w:color w:val="000000" w:themeColor="text1"/>
              </w:rPr>
              <w:t>7</w:t>
            </w:r>
            <w:r>
              <w:rPr>
                <w:rFonts w:hint="eastAsia"/>
                <w:color w:val="000000" w:themeColor="text1"/>
              </w:rPr>
              <w:t>天，由新疆冠农检测科技有限公司完成。</w:t>
            </w:r>
          </w:p>
          <w:p w14:paraId="7299F466" w14:textId="40377D09" w:rsidR="0044702D" w:rsidRDefault="00FD4E23" w:rsidP="00FD4E23">
            <w:pPr>
              <w:ind w:firstLine="480"/>
              <w:rPr>
                <w:color w:val="000000" w:themeColor="text1"/>
              </w:rPr>
            </w:pPr>
            <w:r>
              <w:rPr>
                <w:color w:val="000000" w:themeColor="text1"/>
              </w:rPr>
              <w:t>TSP</w:t>
            </w:r>
            <w:r>
              <w:rPr>
                <w:rFonts w:hint="eastAsia"/>
                <w:color w:val="000000" w:themeColor="text1"/>
              </w:rPr>
              <w:t>每日监测</w:t>
            </w:r>
            <w:r>
              <w:rPr>
                <w:color w:val="000000" w:themeColor="text1"/>
              </w:rPr>
              <w:t>1</w:t>
            </w:r>
            <w:r>
              <w:rPr>
                <w:rFonts w:hint="eastAsia"/>
                <w:color w:val="000000" w:themeColor="text1"/>
              </w:rPr>
              <w:t>次日均值</w:t>
            </w:r>
            <w:r w:rsidR="0044702D">
              <w:rPr>
                <w:rFonts w:hint="eastAsia"/>
                <w:color w:val="000000" w:themeColor="text1"/>
              </w:rPr>
              <w:t>。</w:t>
            </w:r>
          </w:p>
          <w:p w14:paraId="1741D429" w14:textId="77777777" w:rsidR="0044702D" w:rsidRDefault="0044702D" w:rsidP="0044702D">
            <w:pPr>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）监测结果及评价</w:t>
            </w:r>
          </w:p>
          <w:p w14:paraId="5374D9F9" w14:textId="77777777" w:rsidR="0044702D" w:rsidRDefault="0044702D" w:rsidP="0044702D">
            <w:pPr>
              <w:ind w:firstLine="480"/>
              <w:textAlignment w:val="auto"/>
              <w:rPr>
                <w:rFonts w:cs="Times New Roman"/>
                <w:color w:val="000000" w:themeColor="text1"/>
              </w:rPr>
            </w:pPr>
            <w:r>
              <w:rPr>
                <w:rFonts w:hint="eastAsia"/>
                <w:color w:val="000000" w:themeColor="text1"/>
              </w:rPr>
              <w:t>特征污染物环境质量现状监测结果见表</w:t>
            </w:r>
            <w:r>
              <w:rPr>
                <w:color w:val="000000" w:themeColor="text1"/>
              </w:rPr>
              <w:t>3-2</w:t>
            </w:r>
            <w:r>
              <w:rPr>
                <w:rFonts w:cs="Times New Roman" w:hint="eastAsia"/>
                <w:color w:val="000000" w:themeColor="text1"/>
              </w:rPr>
              <w:t>。</w:t>
            </w:r>
          </w:p>
          <w:p w14:paraId="44DAFE52" w14:textId="77777777" w:rsidR="0044702D" w:rsidRDefault="0044702D" w:rsidP="0044702D">
            <w:pPr>
              <w:spacing w:beforeLines="50" w:before="163" w:line="240" w:lineRule="auto"/>
              <w:ind w:firstLineChars="0" w:firstLine="0"/>
              <w:jc w:val="center"/>
              <w:rPr>
                <w:b/>
                <w:color w:val="000000" w:themeColor="text1"/>
                <w:sz w:val="21"/>
              </w:rPr>
            </w:pPr>
            <w:r>
              <w:rPr>
                <w:rFonts w:hint="eastAsia"/>
                <w:b/>
                <w:color w:val="000000" w:themeColor="text1"/>
                <w:sz w:val="21"/>
              </w:rPr>
              <w:t>表</w:t>
            </w:r>
            <w:r>
              <w:rPr>
                <w:b/>
                <w:color w:val="000000" w:themeColor="text1"/>
                <w:sz w:val="21"/>
              </w:rPr>
              <w:t xml:space="preserve">3-2  </w:t>
            </w:r>
            <w:r>
              <w:rPr>
                <w:rFonts w:hint="eastAsia"/>
                <w:b/>
                <w:color w:val="000000" w:themeColor="text1"/>
                <w:sz w:val="21"/>
              </w:rPr>
              <w:t>特征污染物环境质量现状监测结果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4"/>
              <w:gridCol w:w="769"/>
              <w:gridCol w:w="1000"/>
              <w:gridCol w:w="1146"/>
              <w:gridCol w:w="1563"/>
              <w:gridCol w:w="1115"/>
              <w:gridCol w:w="963"/>
              <w:gridCol w:w="709"/>
            </w:tblGrid>
            <w:tr w:rsidR="0044702D" w14:paraId="62C6E922" w14:textId="77777777" w:rsidTr="00050C6A">
              <w:tc>
                <w:tcPr>
                  <w:tcW w:w="453" w:type="pct"/>
                  <w:vAlign w:val="center"/>
                </w:tcPr>
                <w:p w14:paraId="205B79F7" w14:textId="77777777" w:rsidR="0044702D" w:rsidRDefault="0044702D" w:rsidP="0044702D">
                  <w:pPr>
                    <w:spacing w:line="240" w:lineRule="auto"/>
                    <w:ind w:firstLineChars="0" w:firstLine="0"/>
                    <w:contextualSpacing/>
                    <w:jc w:val="center"/>
                    <w:rPr>
                      <w:color w:val="000000" w:themeColor="text1"/>
                      <w:sz w:val="21"/>
                    </w:rPr>
                  </w:pPr>
                  <w:r>
                    <w:rPr>
                      <w:rFonts w:hint="eastAsia"/>
                      <w:color w:val="000000" w:themeColor="text1"/>
                      <w:sz w:val="21"/>
                    </w:rPr>
                    <w:t>监测</w:t>
                  </w:r>
                </w:p>
                <w:p w14:paraId="7062BAF7" w14:textId="77777777" w:rsidR="0044702D" w:rsidRDefault="0044702D" w:rsidP="0044702D">
                  <w:pPr>
                    <w:spacing w:line="240" w:lineRule="auto"/>
                    <w:ind w:firstLineChars="0" w:firstLine="0"/>
                    <w:contextualSpacing/>
                    <w:jc w:val="center"/>
                    <w:rPr>
                      <w:color w:val="000000" w:themeColor="text1"/>
                      <w:sz w:val="21"/>
                    </w:rPr>
                  </w:pPr>
                  <w:r>
                    <w:rPr>
                      <w:rFonts w:hint="eastAsia"/>
                      <w:color w:val="000000" w:themeColor="text1"/>
                      <w:sz w:val="21"/>
                    </w:rPr>
                    <w:t>点位</w:t>
                  </w:r>
                </w:p>
              </w:tc>
              <w:tc>
                <w:tcPr>
                  <w:tcW w:w="481" w:type="pct"/>
                  <w:vAlign w:val="center"/>
                </w:tcPr>
                <w:p w14:paraId="16AB8574" w14:textId="77777777" w:rsidR="0044702D" w:rsidRDefault="0044702D" w:rsidP="0044702D">
                  <w:pPr>
                    <w:spacing w:line="240" w:lineRule="auto"/>
                    <w:ind w:firstLineChars="0" w:firstLine="0"/>
                    <w:contextualSpacing/>
                    <w:jc w:val="center"/>
                    <w:rPr>
                      <w:color w:val="000000" w:themeColor="text1"/>
                      <w:sz w:val="21"/>
                    </w:rPr>
                  </w:pPr>
                  <w:r>
                    <w:rPr>
                      <w:rFonts w:hint="eastAsia"/>
                      <w:color w:val="000000" w:themeColor="text1"/>
                      <w:sz w:val="21"/>
                    </w:rPr>
                    <w:t>污染物</w:t>
                  </w:r>
                </w:p>
              </w:tc>
              <w:tc>
                <w:tcPr>
                  <w:tcW w:w="626" w:type="pct"/>
                  <w:vAlign w:val="center"/>
                </w:tcPr>
                <w:p w14:paraId="4D2B6006" w14:textId="77777777" w:rsidR="0044702D" w:rsidRDefault="0044702D" w:rsidP="0044702D">
                  <w:pPr>
                    <w:spacing w:line="240" w:lineRule="auto"/>
                    <w:ind w:firstLineChars="0" w:firstLine="0"/>
                    <w:contextualSpacing/>
                    <w:jc w:val="center"/>
                    <w:rPr>
                      <w:color w:val="000000" w:themeColor="text1"/>
                      <w:sz w:val="21"/>
                    </w:rPr>
                  </w:pPr>
                  <w:r>
                    <w:rPr>
                      <w:rFonts w:hint="eastAsia"/>
                      <w:color w:val="000000" w:themeColor="text1"/>
                      <w:sz w:val="21"/>
                    </w:rPr>
                    <w:t>平均</w:t>
                  </w:r>
                </w:p>
                <w:p w14:paraId="140F9874" w14:textId="77777777" w:rsidR="0044702D" w:rsidRDefault="0044702D" w:rsidP="0044702D">
                  <w:pPr>
                    <w:spacing w:line="240" w:lineRule="auto"/>
                    <w:ind w:firstLineChars="0" w:firstLine="0"/>
                    <w:contextualSpacing/>
                    <w:jc w:val="center"/>
                    <w:rPr>
                      <w:color w:val="000000" w:themeColor="text1"/>
                      <w:sz w:val="21"/>
                    </w:rPr>
                  </w:pPr>
                  <w:r>
                    <w:rPr>
                      <w:rFonts w:hint="eastAsia"/>
                      <w:color w:val="000000" w:themeColor="text1"/>
                      <w:sz w:val="21"/>
                    </w:rPr>
                    <w:t>时间</w:t>
                  </w:r>
                </w:p>
              </w:tc>
              <w:tc>
                <w:tcPr>
                  <w:tcW w:w="717" w:type="pct"/>
                  <w:vAlign w:val="center"/>
                </w:tcPr>
                <w:p w14:paraId="35585E8D" w14:textId="77777777" w:rsidR="0044702D" w:rsidRDefault="0044702D" w:rsidP="0044702D">
                  <w:pPr>
                    <w:spacing w:line="240" w:lineRule="auto"/>
                    <w:ind w:firstLineChars="0" w:firstLine="0"/>
                    <w:contextualSpacing/>
                    <w:jc w:val="center"/>
                    <w:rPr>
                      <w:color w:val="000000" w:themeColor="text1"/>
                      <w:sz w:val="21"/>
                    </w:rPr>
                  </w:pPr>
                  <w:r>
                    <w:rPr>
                      <w:rFonts w:hint="eastAsia"/>
                      <w:color w:val="000000" w:themeColor="text1"/>
                      <w:sz w:val="21"/>
                    </w:rPr>
                    <w:t>评价标准（</w:t>
                  </w:r>
                  <w:r>
                    <w:rPr>
                      <w:color w:val="000000" w:themeColor="text1"/>
                      <w:sz w:val="21"/>
                    </w:rPr>
                    <w:t>μg/m</w:t>
                  </w:r>
                  <w:r>
                    <w:rPr>
                      <w:color w:val="000000" w:themeColor="text1"/>
                      <w:sz w:val="21"/>
                      <w:vertAlign w:val="superscript"/>
                    </w:rPr>
                    <w:t>3</w:t>
                  </w:r>
                  <w:r>
                    <w:rPr>
                      <w:rFonts w:hint="eastAsia"/>
                      <w:color w:val="000000" w:themeColor="text1"/>
                      <w:sz w:val="21"/>
                    </w:rPr>
                    <w:t>）</w:t>
                  </w:r>
                </w:p>
              </w:tc>
              <w:tc>
                <w:tcPr>
                  <w:tcW w:w="978" w:type="pct"/>
                  <w:vAlign w:val="center"/>
                </w:tcPr>
                <w:p w14:paraId="1A301AD8" w14:textId="77777777" w:rsidR="0044702D" w:rsidRDefault="0044702D" w:rsidP="0044702D">
                  <w:pPr>
                    <w:spacing w:line="240" w:lineRule="auto"/>
                    <w:ind w:firstLineChars="0" w:firstLine="0"/>
                    <w:contextualSpacing/>
                    <w:jc w:val="center"/>
                    <w:rPr>
                      <w:color w:val="000000" w:themeColor="text1"/>
                      <w:sz w:val="21"/>
                    </w:rPr>
                  </w:pPr>
                  <w:r>
                    <w:rPr>
                      <w:rFonts w:hint="eastAsia"/>
                      <w:color w:val="000000" w:themeColor="text1"/>
                      <w:sz w:val="21"/>
                    </w:rPr>
                    <w:t>监测浓度范围（</w:t>
                  </w:r>
                  <w:r>
                    <w:rPr>
                      <w:color w:val="000000" w:themeColor="text1"/>
                      <w:sz w:val="21"/>
                    </w:rPr>
                    <w:t>μg/m</w:t>
                  </w:r>
                  <w:r>
                    <w:rPr>
                      <w:color w:val="000000" w:themeColor="text1"/>
                      <w:sz w:val="21"/>
                      <w:vertAlign w:val="superscript"/>
                    </w:rPr>
                    <w:t>3</w:t>
                  </w:r>
                  <w:r>
                    <w:rPr>
                      <w:rFonts w:hint="eastAsia"/>
                      <w:color w:val="000000" w:themeColor="text1"/>
                      <w:sz w:val="21"/>
                    </w:rPr>
                    <w:t>）</w:t>
                  </w:r>
                </w:p>
              </w:tc>
              <w:tc>
                <w:tcPr>
                  <w:tcW w:w="698" w:type="pct"/>
                  <w:vAlign w:val="center"/>
                </w:tcPr>
                <w:p w14:paraId="42829F38" w14:textId="77777777" w:rsidR="0044702D" w:rsidRDefault="0044702D" w:rsidP="0044702D">
                  <w:pPr>
                    <w:spacing w:line="240" w:lineRule="auto"/>
                    <w:ind w:firstLineChars="0" w:firstLine="0"/>
                    <w:contextualSpacing/>
                    <w:jc w:val="center"/>
                    <w:rPr>
                      <w:color w:val="000000" w:themeColor="text1"/>
                      <w:sz w:val="21"/>
                    </w:rPr>
                  </w:pPr>
                  <w:r>
                    <w:rPr>
                      <w:rFonts w:hint="eastAsia"/>
                      <w:color w:val="000000" w:themeColor="text1"/>
                      <w:sz w:val="21"/>
                    </w:rPr>
                    <w:t>最大浓度占标率</w:t>
                  </w:r>
                  <w:r>
                    <w:rPr>
                      <w:color w:val="000000" w:themeColor="text1"/>
                      <w:sz w:val="21"/>
                    </w:rPr>
                    <w:t>%</w:t>
                  </w:r>
                </w:p>
              </w:tc>
              <w:tc>
                <w:tcPr>
                  <w:tcW w:w="603" w:type="pct"/>
                  <w:vAlign w:val="center"/>
                </w:tcPr>
                <w:p w14:paraId="2822FD83" w14:textId="77777777" w:rsidR="0044702D" w:rsidRDefault="0044702D" w:rsidP="0044702D">
                  <w:pPr>
                    <w:spacing w:line="240" w:lineRule="auto"/>
                    <w:ind w:firstLineChars="0" w:firstLine="0"/>
                    <w:contextualSpacing/>
                    <w:jc w:val="center"/>
                    <w:rPr>
                      <w:color w:val="000000" w:themeColor="text1"/>
                      <w:sz w:val="21"/>
                    </w:rPr>
                  </w:pPr>
                  <w:r>
                    <w:rPr>
                      <w:rFonts w:hint="eastAsia"/>
                      <w:color w:val="000000" w:themeColor="text1"/>
                      <w:sz w:val="21"/>
                    </w:rPr>
                    <w:t>超标率</w:t>
                  </w:r>
                  <w:r>
                    <w:rPr>
                      <w:color w:val="000000" w:themeColor="text1"/>
                      <w:sz w:val="21"/>
                    </w:rPr>
                    <w:t>%</w:t>
                  </w:r>
                </w:p>
              </w:tc>
              <w:tc>
                <w:tcPr>
                  <w:tcW w:w="444" w:type="pct"/>
                  <w:vAlign w:val="center"/>
                </w:tcPr>
                <w:p w14:paraId="61646015" w14:textId="77777777" w:rsidR="0044702D" w:rsidRDefault="0044702D" w:rsidP="0044702D">
                  <w:pPr>
                    <w:spacing w:line="240" w:lineRule="auto"/>
                    <w:ind w:firstLineChars="0" w:firstLine="0"/>
                    <w:contextualSpacing/>
                    <w:jc w:val="center"/>
                    <w:rPr>
                      <w:color w:val="000000" w:themeColor="text1"/>
                      <w:sz w:val="21"/>
                    </w:rPr>
                  </w:pPr>
                  <w:r>
                    <w:rPr>
                      <w:rFonts w:hint="eastAsia"/>
                      <w:color w:val="000000" w:themeColor="text1"/>
                      <w:sz w:val="21"/>
                    </w:rPr>
                    <w:t>达标情况</w:t>
                  </w:r>
                </w:p>
              </w:tc>
            </w:tr>
            <w:tr w:rsidR="00FD4E23" w14:paraId="7BD2BB98" w14:textId="77777777" w:rsidTr="00050C6A">
              <w:trPr>
                <w:trHeight w:val="442"/>
              </w:trPr>
              <w:tc>
                <w:tcPr>
                  <w:tcW w:w="453" w:type="pct"/>
                  <w:vAlign w:val="center"/>
                </w:tcPr>
                <w:p w14:paraId="03EA9F96" w14:textId="74448D05" w:rsidR="00FD4E23" w:rsidRDefault="00FD4E23" w:rsidP="00FD4E23">
                  <w:pPr>
                    <w:spacing w:line="240" w:lineRule="auto"/>
                    <w:ind w:firstLineChars="0" w:firstLine="0"/>
                    <w:contextualSpacing/>
                    <w:jc w:val="center"/>
                    <w:rPr>
                      <w:color w:val="000000" w:themeColor="text1"/>
                      <w:sz w:val="21"/>
                    </w:rPr>
                  </w:pPr>
                  <w:r>
                    <w:rPr>
                      <w:color w:val="000000" w:themeColor="text1"/>
                      <w:sz w:val="21"/>
                    </w:rPr>
                    <w:t>01</w:t>
                  </w:r>
                </w:p>
              </w:tc>
              <w:tc>
                <w:tcPr>
                  <w:tcW w:w="481" w:type="pct"/>
                  <w:vAlign w:val="center"/>
                </w:tcPr>
                <w:p w14:paraId="5AF8F5FD" w14:textId="77777777" w:rsidR="00FD4E23" w:rsidRDefault="00FD4E23" w:rsidP="00FD4E23">
                  <w:pPr>
                    <w:spacing w:line="240" w:lineRule="auto"/>
                    <w:ind w:firstLineChars="0" w:firstLine="0"/>
                    <w:contextualSpacing/>
                    <w:jc w:val="center"/>
                    <w:rPr>
                      <w:color w:val="000000" w:themeColor="text1"/>
                      <w:sz w:val="21"/>
                    </w:rPr>
                  </w:pPr>
                  <w:r>
                    <w:rPr>
                      <w:color w:val="000000" w:themeColor="text1"/>
                      <w:sz w:val="21"/>
                    </w:rPr>
                    <w:t>TSP</w:t>
                  </w:r>
                </w:p>
              </w:tc>
              <w:tc>
                <w:tcPr>
                  <w:tcW w:w="626" w:type="pct"/>
                  <w:vAlign w:val="center"/>
                </w:tcPr>
                <w:p w14:paraId="1C01C31A" w14:textId="77777777" w:rsidR="00FD4E23" w:rsidRDefault="00FD4E23" w:rsidP="00FD4E23">
                  <w:pPr>
                    <w:spacing w:line="240" w:lineRule="auto"/>
                    <w:ind w:firstLineChars="0" w:firstLine="0"/>
                    <w:contextualSpacing/>
                    <w:jc w:val="center"/>
                    <w:rPr>
                      <w:color w:val="000000" w:themeColor="text1"/>
                      <w:sz w:val="21"/>
                    </w:rPr>
                  </w:pPr>
                  <w:r>
                    <w:rPr>
                      <w:color w:val="000000" w:themeColor="text1"/>
                      <w:sz w:val="21"/>
                    </w:rPr>
                    <w:t>24</w:t>
                  </w:r>
                  <w:r>
                    <w:rPr>
                      <w:rFonts w:hint="eastAsia"/>
                      <w:color w:val="000000" w:themeColor="text1"/>
                      <w:sz w:val="21"/>
                    </w:rPr>
                    <w:t>小时</w:t>
                  </w:r>
                </w:p>
              </w:tc>
              <w:tc>
                <w:tcPr>
                  <w:tcW w:w="717" w:type="pct"/>
                  <w:vAlign w:val="center"/>
                </w:tcPr>
                <w:p w14:paraId="0AA68E45" w14:textId="77777777" w:rsidR="00FD4E23" w:rsidRDefault="00FD4E23" w:rsidP="00FD4E23">
                  <w:pPr>
                    <w:spacing w:line="240" w:lineRule="auto"/>
                    <w:ind w:firstLineChars="0" w:firstLine="0"/>
                    <w:contextualSpacing/>
                    <w:jc w:val="center"/>
                    <w:rPr>
                      <w:color w:val="000000" w:themeColor="text1"/>
                      <w:sz w:val="21"/>
                    </w:rPr>
                  </w:pPr>
                  <w:r>
                    <w:rPr>
                      <w:color w:val="000000" w:themeColor="text1"/>
                      <w:sz w:val="21"/>
                    </w:rPr>
                    <w:t>300</w:t>
                  </w:r>
                </w:p>
              </w:tc>
              <w:tc>
                <w:tcPr>
                  <w:tcW w:w="978" w:type="pct"/>
                  <w:vAlign w:val="center"/>
                </w:tcPr>
                <w:p w14:paraId="32ACAE08" w14:textId="4A02AD7D" w:rsidR="00FD4E23" w:rsidRDefault="00FD4E23" w:rsidP="00FD4E23">
                  <w:pPr>
                    <w:spacing w:line="240" w:lineRule="auto"/>
                    <w:ind w:firstLineChars="0" w:firstLine="0"/>
                    <w:contextualSpacing/>
                    <w:jc w:val="center"/>
                    <w:rPr>
                      <w:color w:val="000000" w:themeColor="text1"/>
                      <w:sz w:val="21"/>
                    </w:rPr>
                  </w:pPr>
                  <w:r>
                    <w:rPr>
                      <w:rFonts w:hint="eastAsia"/>
                      <w:sz w:val="21"/>
                      <w:szCs w:val="21"/>
                    </w:rPr>
                    <w:t>1</w:t>
                  </w:r>
                  <w:r>
                    <w:rPr>
                      <w:sz w:val="21"/>
                      <w:szCs w:val="21"/>
                    </w:rPr>
                    <w:t>68~203</w:t>
                  </w:r>
                </w:p>
              </w:tc>
              <w:tc>
                <w:tcPr>
                  <w:tcW w:w="698" w:type="pct"/>
                  <w:vAlign w:val="center"/>
                </w:tcPr>
                <w:p w14:paraId="259D2EE4" w14:textId="4C3E98EA" w:rsidR="00FD4E23" w:rsidRDefault="00FD4E23" w:rsidP="00FD4E23">
                  <w:pPr>
                    <w:spacing w:line="240" w:lineRule="auto"/>
                    <w:ind w:firstLineChars="0" w:firstLine="0"/>
                    <w:contextualSpacing/>
                    <w:jc w:val="center"/>
                    <w:rPr>
                      <w:color w:val="000000" w:themeColor="text1"/>
                      <w:sz w:val="21"/>
                    </w:rPr>
                  </w:pPr>
                  <w:r>
                    <w:rPr>
                      <w:rFonts w:hint="eastAsia"/>
                      <w:sz w:val="21"/>
                      <w:szCs w:val="21"/>
                    </w:rPr>
                    <w:t>6</w:t>
                  </w:r>
                  <w:r>
                    <w:rPr>
                      <w:sz w:val="21"/>
                      <w:szCs w:val="21"/>
                    </w:rPr>
                    <w:t>7.7%</w:t>
                  </w:r>
                </w:p>
              </w:tc>
              <w:tc>
                <w:tcPr>
                  <w:tcW w:w="603" w:type="pct"/>
                  <w:vAlign w:val="center"/>
                </w:tcPr>
                <w:p w14:paraId="1A1CAD55" w14:textId="17046A19" w:rsidR="00FD4E23" w:rsidRDefault="00FD4E23" w:rsidP="00FD4E23">
                  <w:pPr>
                    <w:spacing w:line="240" w:lineRule="auto"/>
                    <w:ind w:firstLineChars="0" w:firstLine="0"/>
                    <w:contextualSpacing/>
                    <w:jc w:val="center"/>
                    <w:rPr>
                      <w:color w:val="000000" w:themeColor="text1"/>
                      <w:sz w:val="21"/>
                    </w:rPr>
                  </w:pPr>
                  <w:r>
                    <w:rPr>
                      <w:sz w:val="21"/>
                      <w:szCs w:val="21"/>
                    </w:rPr>
                    <w:t>0</w:t>
                  </w:r>
                </w:p>
              </w:tc>
              <w:tc>
                <w:tcPr>
                  <w:tcW w:w="444" w:type="pct"/>
                  <w:vAlign w:val="center"/>
                </w:tcPr>
                <w:p w14:paraId="59325AD0" w14:textId="4C3C7E0F" w:rsidR="00FD4E23" w:rsidRDefault="00FD4E23" w:rsidP="00FD4E23">
                  <w:pPr>
                    <w:spacing w:line="240" w:lineRule="auto"/>
                    <w:ind w:firstLineChars="0" w:firstLine="0"/>
                    <w:contextualSpacing/>
                    <w:jc w:val="center"/>
                    <w:rPr>
                      <w:color w:val="000000" w:themeColor="text1"/>
                      <w:sz w:val="21"/>
                    </w:rPr>
                  </w:pPr>
                  <w:r>
                    <w:rPr>
                      <w:rFonts w:hint="eastAsia"/>
                      <w:sz w:val="21"/>
                      <w:szCs w:val="21"/>
                    </w:rPr>
                    <w:t>达标</w:t>
                  </w:r>
                </w:p>
              </w:tc>
            </w:tr>
          </w:tbl>
          <w:p w14:paraId="7298555E" w14:textId="77777777" w:rsidR="0036331B" w:rsidRPr="0036331B" w:rsidRDefault="0044702D" w:rsidP="0036331B">
            <w:pPr>
              <w:ind w:firstLine="480"/>
              <w:rPr>
                <w:kern w:val="0"/>
              </w:rPr>
            </w:pPr>
            <w:r w:rsidRPr="0036331B">
              <w:rPr>
                <w:rFonts w:hint="eastAsia"/>
                <w:kern w:val="0"/>
              </w:rPr>
              <w:t>从监测结果可知，</w:t>
            </w:r>
            <w:r w:rsidRPr="0036331B">
              <w:rPr>
                <w:rFonts w:hint="eastAsia"/>
                <w:kern w:val="0"/>
              </w:rPr>
              <w:t>TSP24</w:t>
            </w:r>
            <w:r w:rsidRPr="0036331B">
              <w:rPr>
                <w:rFonts w:hint="eastAsia"/>
                <w:kern w:val="0"/>
              </w:rPr>
              <w:t>小时平均值符合《环境空气质量标准》（</w:t>
            </w:r>
            <w:r w:rsidRPr="0036331B">
              <w:rPr>
                <w:rFonts w:hint="eastAsia"/>
                <w:kern w:val="0"/>
              </w:rPr>
              <w:t>GB3095-2012</w:t>
            </w:r>
            <w:r w:rsidRPr="0036331B">
              <w:rPr>
                <w:rFonts w:hint="eastAsia"/>
                <w:kern w:val="0"/>
              </w:rPr>
              <w:t>）及其修改单中浓度限值要求</w:t>
            </w:r>
            <w:r w:rsidR="0036331B" w:rsidRPr="0036331B">
              <w:rPr>
                <w:rFonts w:hint="eastAsia"/>
                <w:kern w:val="0"/>
              </w:rPr>
              <w:t>。</w:t>
            </w:r>
          </w:p>
          <w:p w14:paraId="425985BE" w14:textId="097F4575" w:rsidR="00D4770B" w:rsidRPr="0036331B" w:rsidRDefault="00B86633" w:rsidP="0036331B">
            <w:pPr>
              <w:ind w:firstLineChars="0" w:firstLine="0"/>
              <w:rPr>
                <w:b/>
                <w:bCs/>
                <w:kern w:val="0"/>
              </w:rPr>
            </w:pPr>
            <w:r w:rsidRPr="0036331B">
              <w:rPr>
                <w:rFonts w:hint="eastAsia"/>
                <w:b/>
                <w:bCs/>
                <w:kern w:val="0"/>
              </w:rPr>
              <w:t>3.2</w:t>
            </w:r>
            <w:r w:rsidRPr="0036331B">
              <w:rPr>
                <w:rFonts w:hint="eastAsia"/>
                <w:b/>
                <w:bCs/>
                <w:kern w:val="0"/>
              </w:rPr>
              <w:t>地表水环境质量现状</w:t>
            </w:r>
          </w:p>
          <w:p w14:paraId="7F6CA2A9" w14:textId="77777777" w:rsidR="00D4770B" w:rsidRDefault="00B86633">
            <w:pPr>
              <w:ind w:firstLine="480"/>
              <w:rPr>
                <w:szCs w:val="24"/>
              </w:rPr>
            </w:pPr>
            <w:bookmarkStart w:id="13" w:name="_Hlk97245670"/>
            <w:r w:rsidRPr="0036331B">
              <w:rPr>
                <w:rFonts w:hint="eastAsia"/>
                <w:kern w:val="0"/>
              </w:rPr>
              <w:t>根据《</w:t>
            </w:r>
            <w:r w:rsidRPr="0036331B">
              <w:rPr>
                <w:kern w:val="0"/>
              </w:rPr>
              <w:t>2023</w:t>
            </w:r>
            <w:r w:rsidRPr="0036331B">
              <w:rPr>
                <w:rFonts w:hint="eastAsia"/>
                <w:kern w:val="0"/>
              </w:rPr>
              <w:t>音郭楞蒙古自治州生态环境状况公报》，</w:t>
            </w:r>
            <w:r w:rsidRPr="0036331B">
              <w:rPr>
                <w:kern w:val="0"/>
              </w:rPr>
              <w:t>全州地表水监测的</w:t>
            </w:r>
            <w:r w:rsidRPr="0036331B">
              <w:rPr>
                <w:kern w:val="0"/>
              </w:rPr>
              <w:t>31</w:t>
            </w:r>
            <w:r w:rsidRPr="0036331B">
              <w:rPr>
                <w:kern w:val="0"/>
              </w:rPr>
              <w:t>个考核断面（点位）中，</w:t>
            </w:r>
            <w:r w:rsidRPr="0036331B">
              <w:rPr>
                <w:kern w:val="0"/>
              </w:rPr>
              <w:t>Ⅰ~Ⅲ</w:t>
            </w:r>
            <w:r w:rsidRPr="0036331B">
              <w:rPr>
                <w:kern w:val="0"/>
              </w:rPr>
              <w:t>类优良水质断面（点位）占</w:t>
            </w:r>
            <w:r w:rsidRPr="0036331B">
              <w:rPr>
                <w:kern w:val="0"/>
              </w:rPr>
              <w:t>77.42%</w:t>
            </w:r>
            <w:r w:rsidRPr="0036331B">
              <w:rPr>
                <w:kern w:val="0"/>
              </w:rPr>
              <w:t>，</w:t>
            </w:r>
            <w:r w:rsidRPr="0036331B">
              <w:rPr>
                <w:kern w:val="0"/>
              </w:rPr>
              <w:t>Ⅳ</w:t>
            </w:r>
            <w:r w:rsidRPr="0036331B">
              <w:rPr>
                <w:kern w:val="0"/>
              </w:rPr>
              <w:t>类水质断面（点位</w:t>
            </w:r>
            <w:r>
              <w:rPr>
                <w:szCs w:val="24"/>
              </w:rPr>
              <w:t>）占</w:t>
            </w:r>
            <w:r>
              <w:rPr>
                <w:szCs w:val="24"/>
              </w:rPr>
              <w:t>22.58%</w:t>
            </w:r>
            <w:r>
              <w:rPr>
                <w:szCs w:val="24"/>
              </w:rPr>
              <w:t>。</w:t>
            </w:r>
            <w:r>
              <w:rPr>
                <w:szCs w:val="24"/>
              </w:rPr>
              <w:t>6</w:t>
            </w:r>
            <w:r>
              <w:rPr>
                <w:szCs w:val="24"/>
              </w:rPr>
              <w:t>条主要河流</w:t>
            </w:r>
            <w:r>
              <w:rPr>
                <w:szCs w:val="24"/>
              </w:rPr>
              <w:t>19</w:t>
            </w:r>
            <w:r>
              <w:rPr>
                <w:szCs w:val="24"/>
              </w:rPr>
              <w:t>个监测断面中</w:t>
            </w:r>
            <w:r>
              <w:rPr>
                <w:szCs w:val="24"/>
              </w:rPr>
              <w:t>Ⅰ~Ⅲ</w:t>
            </w:r>
            <w:r>
              <w:rPr>
                <w:szCs w:val="24"/>
              </w:rPr>
              <w:t>类优良水质断面占</w:t>
            </w:r>
            <w:r>
              <w:rPr>
                <w:szCs w:val="24"/>
              </w:rPr>
              <w:t>100%</w:t>
            </w:r>
            <w:r>
              <w:rPr>
                <w:szCs w:val="24"/>
              </w:rPr>
              <w:t>，</w:t>
            </w:r>
            <w:r>
              <w:rPr>
                <w:szCs w:val="24"/>
              </w:rPr>
              <w:t>3</w:t>
            </w:r>
            <w:r>
              <w:rPr>
                <w:szCs w:val="24"/>
              </w:rPr>
              <w:t>个重要湖泊（水库）</w:t>
            </w:r>
            <w:r>
              <w:rPr>
                <w:szCs w:val="24"/>
              </w:rPr>
              <w:t>12</w:t>
            </w:r>
            <w:r>
              <w:rPr>
                <w:szCs w:val="24"/>
              </w:rPr>
              <w:t>个监测点位中</w:t>
            </w:r>
            <w:r>
              <w:rPr>
                <w:szCs w:val="24"/>
              </w:rPr>
              <w:t>Ⅰ~Ⅲ</w:t>
            </w:r>
            <w:r>
              <w:rPr>
                <w:szCs w:val="24"/>
              </w:rPr>
              <w:t>类优良水质点位占</w:t>
            </w:r>
            <w:r>
              <w:rPr>
                <w:szCs w:val="24"/>
              </w:rPr>
              <w:t>42%</w:t>
            </w:r>
            <w:r>
              <w:rPr>
                <w:szCs w:val="24"/>
              </w:rPr>
              <w:t>，无劣</w:t>
            </w:r>
            <w:r>
              <w:rPr>
                <w:szCs w:val="24"/>
              </w:rPr>
              <w:t>Ⅴ</w:t>
            </w:r>
            <w:r>
              <w:rPr>
                <w:szCs w:val="24"/>
              </w:rPr>
              <w:t>类水体，湖泊主要水质影响因子为高锰酸盐指数和化学需氧量；水库主要水质影响因子为氟化物。</w:t>
            </w:r>
          </w:p>
          <w:p w14:paraId="05A92908" w14:textId="77777777" w:rsidR="00D4770B" w:rsidRDefault="00B86633">
            <w:pPr>
              <w:ind w:firstLine="480"/>
              <w:rPr>
                <w:color w:val="000000" w:themeColor="text1"/>
              </w:rPr>
            </w:pPr>
            <w:r>
              <w:rPr>
                <w:rFonts w:hint="eastAsia"/>
                <w:color w:val="000000" w:themeColor="text1"/>
              </w:rPr>
              <w:t>本项目周边地表水系</w:t>
            </w:r>
            <w:r>
              <w:t>属于</w:t>
            </w:r>
            <w:r>
              <w:rPr>
                <w:rFonts w:hint="eastAsia"/>
              </w:rPr>
              <w:t>开都河流域</w:t>
            </w:r>
            <w:r>
              <w:rPr>
                <w:rFonts w:hint="eastAsia"/>
                <w:bCs/>
              </w:rPr>
              <w:t>，</w:t>
            </w:r>
            <w:r>
              <w:rPr>
                <w:rFonts w:hint="eastAsia"/>
                <w:color w:val="000000" w:themeColor="text1"/>
              </w:rPr>
              <w:t>根据</w:t>
            </w:r>
            <w:r>
              <w:rPr>
                <w:rFonts w:hint="eastAsia"/>
                <w:color w:val="000000"/>
              </w:rPr>
              <w:t>《</w:t>
            </w:r>
            <w:r>
              <w:rPr>
                <w:color w:val="000000"/>
              </w:rPr>
              <w:t>2023</w:t>
            </w:r>
            <w:r>
              <w:rPr>
                <w:rFonts w:hint="eastAsia"/>
                <w:color w:val="000000"/>
              </w:rPr>
              <w:t>巴音郭楞蒙古自治州生态环境状况公报》</w:t>
            </w:r>
            <w:r>
              <w:rPr>
                <w:rFonts w:hint="eastAsia"/>
                <w:color w:val="000000" w:themeColor="text1"/>
              </w:rPr>
              <w:t>，</w:t>
            </w:r>
            <w:r>
              <w:rPr>
                <w:szCs w:val="24"/>
              </w:rPr>
              <w:t>6</w:t>
            </w:r>
            <w:r>
              <w:rPr>
                <w:szCs w:val="24"/>
              </w:rPr>
              <w:t>条主要河流</w:t>
            </w:r>
            <w:r>
              <w:rPr>
                <w:szCs w:val="24"/>
              </w:rPr>
              <w:t>19</w:t>
            </w:r>
            <w:r>
              <w:rPr>
                <w:szCs w:val="24"/>
              </w:rPr>
              <w:t>个监测断面中</w:t>
            </w:r>
            <w:r>
              <w:rPr>
                <w:szCs w:val="24"/>
              </w:rPr>
              <w:t>Ⅰ~Ⅲ</w:t>
            </w:r>
            <w:r>
              <w:rPr>
                <w:szCs w:val="24"/>
              </w:rPr>
              <w:t>类优良水质断面占</w:t>
            </w:r>
            <w:r>
              <w:rPr>
                <w:szCs w:val="24"/>
              </w:rPr>
              <w:t>100%</w:t>
            </w:r>
            <w:r>
              <w:rPr>
                <w:rFonts w:hint="eastAsia"/>
                <w:color w:val="000000" w:themeColor="text1"/>
              </w:rPr>
              <w:t>，水质状况良好。</w:t>
            </w:r>
          </w:p>
          <w:bookmarkEnd w:id="13"/>
          <w:p w14:paraId="4597C04B" w14:textId="77777777" w:rsidR="00D4770B" w:rsidRDefault="00B86633">
            <w:pPr>
              <w:pStyle w:val="20"/>
              <w:rPr>
                <w:color w:val="000000" w:themeColor="text1"/>
              </w:rPr>
            </w:pPr>
            <w:r>
              <w:rPr>
                <w:rFonts w:hint="eastAsia"/>
                <w:color w:val="000000" w:themeColor="text1"/>
              </w:rPr>
              <w:t>3.3</w:t>
            </w:r>
            <w:r>
              <w:rPr>
                <w:rFonts w:hint="eastAsia"/>
                <w:color w:val="000000" w:themeColor="text1"/>
              </w:rPr>
              <w:t>声环境质量现状</w:t>
            </w:r>
          </w:p>
          <w:p w14:paraId="69B8D369" w14:textId="77777777" w:rsidR="00D4770B" w:rsidRDefault="00B86633">
            <w:pPr>
              <w:ind w:firstLine="480"/>
              <w:textAlignment w:val="auto"/>
              <w:rPr>
                <w:rFonts w:cs="Times New Roman"/>
                <w:color w:val="000000" w:themeColor="text1"/>
              </w:rPr>
            </w:pPr>
            <w:r>
              <w:rPr>
                <w:rFonts w:cs="Times New Roman" w:hint="eastAsia"/>
                <w:color w:val="000000" w:themeColor="text1"/>
              </w:rPr>
              <w:t>项目所在区域属于</w:t>
            </w:r>
            <w:r>
              <w:rPr>
                <w:rFonts w:cs="Times New Roman" w:hint="eastAsia"/>
                <w:color w:val="000000" w:themeColor="text1"/>
              </w:rPr>
              <w:t>3</w:t>
            </w:r>
            <w:r>
              <w:rPr>
                <w:rFonts w:cs="Times New Roman" w:hint="eastAsia"/>
                <w:color w:val="000000" w:themeColor="text1"/>
              </w:rPr>
              <w:t>类声环境功能区，声环境现状执行《声环境质量标准》（</w:t>
            </w:r>
            <w:r>
              <w:rPr>
                <w:rFonts w:cs="Times New Roman" w:hint="eastAsia"/>
                <w:color w:val="000000" w:themeColor="text1"/>
              </w:rPr>
              <w:t>GB3096-2008</w:t>
            </w:r>
            <w:r>
              <w:rPr>
                <w:rFonts w:cs="Times New Roman" w:hint="eastAsia"/>
                <w:color w:val="000000" w:themeColor="text1"/>
              </w:rPr>
              <w:t>）</w:t>
            </w:r>
            <w:r>
              <w:rPr>
                <w:rFonts w:cs="Times New Roman" w:hint="eastAsia"/>
                <w:color w:val="000000" w:themeColor="text1"/>
              </w:rPr>
              <w:t>3</w:t>
            </w:r>
            <w:r>
              <w:rPr>
                <w:rFonts w:cs="Times New Roman" w:hint="eastAsia"/>
                <w:color w:val="000000" w:themeColor="text1"/>
              </w:rPr>
              <w:t>类区标准，即昼间</w:t>
            </w:r>
            <w:r>
              <w:rPr>
                <w:rFonts w:cs="Times New Roman" w:hint="eastAsia"/>
                <w:color w:val="000000" w:themeColor="text1"/>
              </w:rPr>
              <w:t>65dB</w:t>
            </w:r>
            <w:r>
              <w:rPr>
                <w:rFonts w:cs="Times New Roman" w:hint="eastAsia"/>
                <w:color w:val="000000" w:themeColor="text1"/>
              </w:rPr>
              <w:t>（</w:t>
            </w:r>
            <w:r>
              <w:rPr>
                <w:rFonts w:cs="Times New Roman" w:hint="eastAsia"/>
                <w:color w:val="000000" w:themeColor="text1"/>
              </w:rPr>
              <w:t>A</w:t>
            </w:r>
            <w:r>
              <w:rPr>
                <w:rFonts w:cs="Times New Roman" w:hint="eastAsia"/>
                <w:color w:val="000000" w:themeColor="text1"/>
              </w:rPr>
              <w:t>），夜间</w:t>
            </w:r>
            <w:r>
              <w:rPr>
                <w:rFonts w:cs="Times New Roman" w:hint="eastAsia"/>
                <w:color w:val="000000" w:themeColor="text1"/>
              </w:rPr>
              <w:t>55dB</w:t>
            </w:r>
            <w:r>
              <w:rPr>
                <w:rFonts w:cs="Times New Roman" w:hint="eastAsia"/>
                <w:color w:val="000000" w:themeColor="text1"/>
              </w:rPr>
              <w:t>（</w:t>
            </w:r>
            <w:r>
              <w:rPr>
                <w:rFonts w:cs="Times New Roman" w:hint="eastAsia"/>
                <w:color w:val="000000" w:themeColor="text1"/>
              </w:rPr>
              <w:t>A</w:t>
            </w:r>
            <w:r>
              <w:rPr>
                <w:rFonts w:cs="Times New Roman" w:hint="eastAsia"/>
                <w:color w:val="000000" w:themeColor="text1"/>
              </w:rPr>
              <w:t>）。</w:t>
            </w:r>
          </w:p>
          <w:p w14:paraId="72935F00" w14:textId="77777777" w:rsidR="00D4770B" w:rsidRDefault="00B86633">
            <w:pPr>
              <w:ind w:firstLine="480"/>
              <w:textAlignment w:val="auto"/>
              <w:rPr>
                <w:rFonts w:cs="Times New Roman"/>
                <w:color w:val="000000" w:themeColor="text1"/>
              </w:rPr>
            </w:pPr>
            <w:r>
              <w:rPr>
                <w:rFonts w:cs="Times New Roman" w:hint="eastAsia"/>
                <w:color w:val="000000" w:themeColor="text1"/>
              </w:rPr>
              <w:t>根据《建设项目环境影响报告表编制技术指南（污染影响类）》，项目厂界外周边</w:t>
            </w:r>
            <w:r>
              <w:rPr>
                <w:rFonts w:cs="Times New Roman" w:hint="eastAsia"/>
                <w:color w:val="000000" w:themeColor="text1"/>
              </w:rPr>
              <w:t>50</w:t>
            </w:r>
            <w:r>
              <w:rPr>
                <w:rFonts w:cs="Times New Roman" w:hint="eastAsia"/>
                <w:color w:val="000000" w:themeColor="text1"/>
              </w:rPr>
              <w:t>米范围内无声环境保护目标，可不开展声环境质量现状监测。</w:t>
            </w:r>
          </w:p>
          <w:p w14:paraId="1AB06682" w14:textId="77777777" w:rsidR="00D4770B" w:rsidRDefault="00B86633">
            <w:pPr>
              <w:pStyle w:val="3"/>
            </w:pPr>
            <w:r>
              <w:rPr>
                <w:rFonts w:hint="eastAsia"/>
              </w:rPr>
              <w:t>3.4</w:t>
            </w:r>
            <w:r>
              <w:rPr>
                <w:rFonts w:hint="eastAsia"/>
              </w:rPr>
              <w:t>地下水、土壤环境</w:t>
            </w:r>
          </w:p>
          <w:p w14:paraId="7C594517" w14:textId="77777777" w:rsidR="00D4770B" w:rsidRDefault="00B86633">
            <w:pPr>
              <w:ind w:firstLine="480"/>
              <w:textAlignment w:val="auto"/>
              <w:rPr>
                <w:rFonts w:cs="Times New Roman"/>
                <w:color w:val="000000" w:themeColor="text1"/>
              </w:rPr>
            </w:pPr>
            <w:r>
              <w:rPr>
                <w:rFonts w:cs="Times New Roman" w:hint="eastAsia"/>
                <w:color w:val="000000" w:themeColor="text1"/>
              </w:rPr>
              <w:t>项目厂区地面均已进行硬化处理，正常情况下不会出现降水入渗或物料</w:t>
            </w:r>
            <w:r>
              <w:rPr>
                <w:rFonts w:cs="Times New Roman" w:hint="eastAsia"/>
                <w:color w:val="000000" w:themeColor="text1"/>
              </w:rPr>
              <w:lastRenderedPageBreak/>
              <w:t>泄漏，一般不会出现地下水、土壤环境污染。锅炉在运行期间，加强锅炉房管理，对员工进行培训，若发生地面破裂应及时更换或修补。通过采取上述措施，本项目建设对周边地下水、土壤环境基本没有影响，项目不存在土壤、地下水环境污染途径，因此不开展土壤、地下水环境质量现状调查。</w:t>
            </w:r>
          </w:p>
          <w:p w14:paraId="07BC8895" w14:textId="77777777" w:rsidR="00D4770B" w:rsidRDefault="00B86633">
            <w:pPr>
              <w:pStyle w:val="3"/>
            </w:pPr>
            <w:r>
              <w:rPr>
                <w:rFonts w:hint="eastAsia"/>
              </w:rPr>
              <w:t>3.5</w:t>
            </w:r>
            <w:r>
              <w:rPr>
                <w:rFonts w:hint="eastAsia"/>
              </w:rPr>
              <w:t>生态环境</w:t>
            </w:r>
          </w:p>
          <w:p w14:paraId="66D06E1B" w14:textId="77777777" w:rsidR="00D4770B" w:rsidRDefault="00B86633">
            <w:pPr>
              <w:ind w:firstLine="480"/>
              <w:textAlignment w:val="auto"/>
              <w:rPr>
                <w:color w:val="000000" w:themeColor="text1"/>
              </w:rPr>
            </w:pPr>
            <w:r>
              <w:rPr>
                <w:rFonts w:hint="eastAsia"/>
                <w:color w:val="000000" w:themeColor="text1"/>
              </w:rPr>
              <w:t>本项目在现有厂区用地内建设，无新增建设用地，且项目占地范围内不涉及生态保护红线、饮用水水源保护区、风景名胜区、文物古迹等生态敏感区，区域内无珍稀濒危野生动植物存在，无生态环境保护目标存在。</w:t>
            </w:r>
          </w:p>
        </w:tc>
      </w:tr>
      <w:tr w:rsidR="00D4770B" w14:paraId="5DB6E3A3" w14:textId="77777777">
        <w:trPr>
          <w:trHeight w:val="553"/>
          <w:jc w:val="center"/>
        </w:trPr>
        <w:tc>
          <w:tcPr>
            <w:tcW w:w="445" w:type="pct"/>
            <w:vAlign w:val="center"/>
          </w:tcPr>
          <w:p w14:paraId="200656C3"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lastRenderedPageBreak/>
              <w:t>环境</w:t>
            </w:r>
          </w:p>
          <w:p w14:paraId="2E3B3D93"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保护</w:t>
            </w:r>
          </w:p>
          <w:p w14:paraId="31B5F5DD"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目标</w:t>
            </w:r>
          </w:p>
        </w:tc>
        <w:tc>
          <w:tcPr>
            <w:tcW w:w="4555" w:type="pct"/>
          </w:tcPr>
          <w:p w14:paraId="2CA5E160" w14:textId="77777777" w:rsidR="00D4770B" w:rsidRDefault="00B86633">
            <w:pPr>
              <w:ind w:firstLineChars="0" w:firstLine="0"/>
              <w:rPr>
                <w:b/>
                <w:bCs/>
              </w:rPr>
            </w:pPr>
            <w:r>
              <w:rPr>
                <w:rFonts w:hint="eastAsia"/>
                <w:b/>
                <w:bCs/>
              </w:rPr>
              <w:t>1</w:t>
            </w:r>
            <w:r>
              <w:rPr>
                <w:rFonts w:hint="eastAsia"/>
                <w:b/>
                <w:bCs/>
              </w:rPr>
              <w:t>、大气环境</w:t>
            </w:r>
          </w:p>
          <w:p w14:paraId="72C3DB4A" w14:textId="77777777" w:rsidR="00D4770B" w:rsidRDefault="00B86633">
            <w:pPr>
              <w:ind w:firstLine="480"/>
            </w:pPr>
            <w:r>
              <w:rPr>
                <w:rFonts w:hint="eastAsia"/>
              </w:rPr>
              <w:t>本项目场界外</w:t>
            </w:r>
            <w:r>
              <w:t>500m</w:t>
            </w:r>
            <w:r>
              <w:rPr>
                <w:rFonts w:hint="eastAsia"/>
              </w:rPr>
              <w:t>范围内无自然保护区、风景名胜区、居住区、文化区和农村地区中人群较集中的区域等大气环境保护目标；</w:t>
            </w:r>
          </w:p>
          <w:p w14:paraId="5EC0A7A8" w14:textId="77777777" w:rsidR="00D4770B" w:rsidRDefault="00B86633">
            <w:pPr>
              <w:ind w:firstLineChars="0" w:firstLine="0"/>
              <w:rPr>
                <w:b/>
                <w:bCs/>
              </w:rPr>
            </w:pPr>
            <w:r>
              <w:rPr>
                <w:rFonts w:hint="eastAsia"/>
                <w:b/>
                <w:bCs/>
              </w:rPr>
              <w:t>2</w:t>
            </w:r>
            <w:r>
              <w:rPr>
                <w:rFonts w:hint="eastAsia"/>
                <w:b/>
                <w:bCs/>
              </w:rPr>
              <w:t>、声环境</w:t>
            </w:r>
          </w:p>
          <w:p w14:paraId="1FECC8F3" w14:textId="77777777" w:rsidR="00D4770B" w:rsidRDefault="00B86633">
            <w:pPr>
              <w:ind w:firstLine="480"/>
            </w:pPr>
            <w:r>
              <w:rPr>
                <w:rFonts w:hint="eastAsia"/>
              </w:rPr>
              <w:t>根据《环境影响评价技术导则</w:t>
            </w:r>
            <w:r>
              <w:rPr>
                <w:rFonts w:hint="eastAsia"/>
              </w:rPr>
              <w:t xml:space="preserve"> </w:t>
            </w:r>
            <w:r>
              <w:rPr>
                <w:rFonts w:hint="eastAsia"/>
              </w:rPr>
              <w:t>声环境》（</w:t>
            </w:r>
            <w:r>
              <w:rPr>
                <w:rFonts w:hint="eastAsia"/>
              </w:rPr>
              <w:t>HJ2.4-2021</w:t>
            </w:r>
            <w:r>
              <w:rPr>
                <w:rFonts w:hint="eastAsia"/>
              </w:rPr>
              <w:t>），声环境敏感目标指医院、学校、机关、科研单位、住宅、自然保护区等对噪声敏感的建筑物或区域。本项目场界外</w:t>
            </w:r>
            <w:r>
              <w:rPr>
                <w:rFonts w:hint="eastAsia"/>
              </w:rPr>
              <w:t>50m</w:t>
            </w:r>
            <w:r>
              <w:rPr>
                <w:rFonts w:hint="eastAsia"/>
              </w:rPr>
              <w:t>范围内无声环境保护目标；</w:t>
            </w:r>
          </w:p>
          <w:p w14:paraId="59E5E1DA" w14:textId="77777777" w:rsidR="00D4770B" w:rsidRDefault="00B86633">
            <w:pPr>
              <w:ind w:firstLineChars="0" w:firstLine="0"/>
              <w:rPr>
                <w:b/>
                <w:bCs/>
              </w:rPr>
            </w:pPr>
            <w:r>
              <w:rPr>
                <w:rFonts w:hint="eastAsia"/>
                <w:b/>
                <w:bCs/>
              </w:rPr>
              <w:t>3</w:t>
            </w:r>
            <w:r>
              <w:rPr>
                <w:rFonts w:hint="eastAsia"/>
                <w:b/>
                <w:bCs/>
              </w:rPr>
              <w:t>、地下水环境</w:t>
            </w:r>
          </w:p>
          <w:p w14:paraId="63163E49" w14:textId="77777777" w:rsidR="00D4770B" w:rsidRDefault="00B86633">
            <w:pPr>
              <w:ind w:firstLine="480"/>
            </w:pPr>
            <w:r>
              <w:rPr>
                <w:rFonts w:hint="eastAsia"/>
              </w:rPr>
              <w:t>本项目厂界外</w:t>
            </w:r>
            <w:r>
              <w:rPr>
                <w:rFonts w:hint="eastAsia"/>
              </w:rPr>
              <w:t>500m</w:t>
            </w:r>
            <w:r>
              <w:rPr>
                <w:rFonts w:hint="eastAsia"/>
              </w:rPr>
              <w:t>范围内无地下水集中式饮用水水源和热水、矿泉水、温泉等特殊地下水资源；</w:t>
            </w:r>
          </w:p>
          <w:p w14:paraId="67606B68" w14:textId="77777777" w:rsidR="00D4770B" w:rsidRDefault="00B86633">
            <w:pPr>
              <w:ind w:firstLineChars="0" w:firstLine="0"/>
              <w:rPr>
                <w:b/>
                <w:bCs/>
              </w:rPr>
            </w:pPr>
            <w:r>
              <w:rPr>
                <w:rFonts w:hint="eastAsia"/>
                <w:b/>
                <w:bCs/>
              </w:rPr>
              <w:t>4</w:t>
            </w:r>
            <w:r>
              <w:rPr>
                <w:rFonts w:hint="eastAsia"/>
                <w:b/>
                <w:bCs/>
              </w:rPr>
              <w:t>、生态环境</w:t>
            </w:r>
          </w:p>
          <w:p w14:paraId="79055C67" w14:textId="77777777" w:rsidR="00D4770B" w:rsidRDefault="00B86633">
            <w:pPr>
              <w:ind w:firstLine="480"/>
              <w:rPr>
                <w:color w:val="000000" w:themeColor="text1"/>
              </w:rPr>
            </w:pPr>
            <w:r>
              <w:rPr>
                <w:rFonts w:hint="eastAsia"/>
              </w:rPr>
              <w:t>项目用地范围内及周边不涉及生态环境保护目标。</w:t>
            </w:r>
          </w:p>
        </w:tc>
      </w:tr>
      <w:tr w:rsidR="00D4770B" w14:paraId="03A221F5" w14:textId="77777777">
        <w:trPr>
          <w:trHeight w:val="1119"/>
          <w:jc w:val="center"/>
        </w:trPr>
        <w:tc>
          <w:tcPr>
            <w:tcW w:w="445" w:type="pct"/>
            <w:tcMar>
              <w:left w:w="28" w:type="dxa"/>
              <w:right w:w="28" w:type="dxa"/>
            </w:tcMar>
            <w:vAlign w:val="center"/>
          </w:tcPr>
          <w:p w14:paraId="4C47C6BF"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污染</w:t>
            </w:r>
          </w:p>
          <w:p w14:paraId="78A061C1"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物排</w:t>
            </w:r>
          </w:p>
          <w:p w14:paraId="3BD3172F"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放控</w:t>
            </w:r>
          </w:p>
          <w:p w14:paraId="2C2D3979"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制标</w:t>
            </w:r>
          </w:p>
          <w:p w14:paraId="5E0290CD"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准</w:t>
            </w:r>
          </w:p>
        </w:tc>
        <w:tc>
          <w:tcPr>
            <w:tcW w:w="4555" w:type="pct"/>
          </w:tcPr>
          <w:p w14:paraId="2379EB01" w14:textId="77777777" w:rsidR="00D4770B" w:rsidRDefault="00B86633">
            <w:pPr>
              <w:pStyle w:val="20"/>
              <w:rPr>
                <w:color w:val="000000" w:themeColor="text1"/>
              </w:rPr>
            </w:pPr>
            <w:r>
              <w:rPr>
                <w:rFonts w:hint="eastAsia"/>
                <w:color w:val="000000" w:themeColor="text1"/>
              </w:rPr>
              <w:t>1</w:t>
            </w:r>
            <w:r>
              <w:rPr>
                <w:rFonts w:hint="eastAsia"/>
                <w:color w:val="000000" w:themeColor="text1"/>
              </w:rPr>
              <w:t>、大气污染物排放标准</w:t>
            </w:r>
          </w:p>
          <w:p w14:paraId="173959BC" w14:textId="48A18CEA" w:rsidR="00D4770B" w:rsidRDefault="00B86633">
            <w:pPr>
              <w:adjustRightInd w:val="0"/>
              <w:snapToGrid w:val="0"/>
              <w:ind w:firstLine="480"/>
            </w:pPr>
            <w:r>
              <w:rPr>
                <w:rFonts w:hint="eastAsia"/>
              </w:rPr>
              <w:t>项目运营期增量排放的废气主要为生物质锅炉燃烧过程中产生的燃烧烟气，主要污染物为</w:t>
            </w:r>
            <w:r>
              <w:rPr>
                <w:rFonts w:hint="eastAsia"/>
              </w:rPr>
              <w:t>SO</w:t>
            </w:r>
            <w:r>
              <w:rPr>
                <w:rFonts w:hint="eastAsia"/>
                <w:vertAlign w:val="subscript"/>
              </w:rPr>
              <w:t>2</w:t>
            </w:r>
            <w:r>
              <w:rPr>
                <w:rFonts w:hint="eastAsia"/>
              </w:rPr>
              <w:t>、</w:t>
            </w:r>
            <w:r>
              <w:rPr>
                <w:rFonts w:hint="eastAsia"/>
              </w:rPr>
              <w:t>NO</w:t>
            </w:r>
            <w:r>
              <w:rPr>
                <w:rFonts w:hint="eastAsia"/>
                <w:vertAlign w:val="subscript"/>
              </w:rPr>
              <w:t>x</w:t>
            </w:r>
            <w:r>
              <w:rPr>
                <w:rFonts w:hint="eastAsia"/>
              </w:rPr>
              <w:t>、颗粒物、汞及化合物、烟气黑度（林格曼黑度，级）。废气排放执行《锅炉大气污染物排放标准》（</w:t>
            </w:r>
            <w:r>
              <w:rPr>
                <w:rFonts w:hint="eastAsia"/>
              </w:rPr>
              <w:t>GB13271-2014</w:t>
            </w:r>
            <w:r>
              <w:rPr>
                <w:rFonts w:hint="eastAsia"/>
              </w:rPr>
              <w:t>）表</w:t>
            </w:r>
            <w:r>
              <w:rPr>
                <w:rFonts w:hint="eastAsia"/>
              </w:rPr>
              <w:t>2</w:t>
            </w:r>
            <w:r>
              <w:rPr>
                <w:rFonts w:hint="eastAsia"/>
              </w:rPr>
              <w:t>中燃</w:t>
            </w:r>
            <w:r w:rsidR="00E93219">
              <w:rPr>
                <w:rFonts w:hint="eastAsia"/>
              </w:rPr>
              <w:t>气</w:t>
            </w:r>
            <w:r>
              <w:rPr>
                <w:rFonts w:hint="eastAsia"/>
              </w:rPr>
              <w:t>锅炉的排放限值</w:t>
            </w:r>
            <w:r>
              <w:t>。</w:t>
            </w:r>
            <w:r>
              <w:rPr>
                <w:rFonts w:hint="eastAsia"/>
              </w:rPr>
              <w:t>详见表</w:t>
            </w:r>
            <w:r>
              <w:rPr>
                <w:rFonts w:hint="eastAsia"/>
              </w:rPr>
              <w:t>3-</w:t>
            </w:r>
            <w:r w:rsidR="00947AB3">
              <w:t>3</w:t>
            </w:r>
            <w:r>
              <w:rPr>
                <w:rFonts w:hint="eastAsia"/>
              </w:rPr>
              <w:t>。</w:t>
            </w:r>
          </w:p>
          <w:p w14:paraId="0E344902" w14:textId="5778C505" w:rsidR="00D4770B" w:rsidRDefault="00B86633">
            <w:pPr>
              <w:spacing w:before="163" w:line="240" w:lineRule="auto"/>
              <w:ind w:firstLine="422"/>
              <w:jc w:val="center"/>
              <w:rPr>
                <w:b/>
                <w:bCs/>
                <w:color w:val="000000" w:themeColor="text1"/>
                <w:sz w:val="21"/>
                <w:szCs w:val="21"/>
              </w:rPr>
            </w:pPr>
            <w:r>
              <w:rPr>
                <w:rFonts w:hint="eastAsia"/>
                <w:b/>
                <w:bCs/>
                <w:color w:val="000000" w:themeColor="text1"/>
                <w:sz w:val="21"/>
                <w:szCs w:val="21"/>
              </w:rPr>
              <w:t>表</w:t>
            </w:r>
            <w:r>
              <w:rPr>
                <w:rFonts w:hint="eastAsia"/>
                <w:b/>
                <w:bCs/>
                <w:color w:val="000000" w:themeColor="text1"/>
                <w:sz w:val="21"/>
                <w:szCs w:val="21"/>
              </w:rPr>
              <w:t>3</w:t>
            </w:r>
            <w:r>
              <w:rPr>
                <w:b/>
                <w:bCs/>
                <w:color w:val="000000" w:themeColor="text1"/>
                <w:sz w:val="21"/>
                <w:szCs w:val="21"/>
              </w:rPr>
              <w:t>-</w:t>
            </w:r>
            <w:r w:rsidR="00947AB3">
              <w:rPr>
                <w:b/>
                <w:bCs/>
                <w:color w:val="000000" w:themeColor="text1"/>
                <w:sz w:val="21"/>
                <w:szCs w:val="21"/>
              </w:rPr>
              <w:t>3</w:t>
            </w:r>
            <w:r>
              <w:rPr>
                <w:b/>
                <w:bCs/>
                <w:color w:val="000000" w:themeColor="text1"/>
                <w:sz w:val="21"/>
                <w:szCs w:val="21"/>
              </w:rPr>
              <w:t xml:space="preserve">  </w:t>
            </w:r>
            <w:r>
              <w:rPr>
                <w:rFonts w:hint="eastAsia"/>
                <w:b/>
                <w:bCs/>
                <w:color w:val="000000" w:themeColor="text1"/>
                <w:sz w:val="21"/>
                <w:szCs w:val="21"/>
              </w:rPr>
              <w:t>《锅炉大气污染物排放标准》（</w:t>
            </w:r>
            <w:r>
              <w:rPr>
                <w:rFonts w:hint="eastAsia"/>
                <w:b/>
                <w:bCs/>
                <w:color w:val="000000" w:themeColor="text1"/>
                <w:sz w:val="21"/>
                <w:szCs w:val="21"/>
              </w:rPr>
              <w:t>GB13271-2014</w:t>
            </w:r>
            <w:r>
              <w:rPr>
                <w:rFonts w:hint="eastAsia"/>
                <w:b/>
                <w:bCs/>
                <w:color w:val="000000" w:themeColor="text1"/>
                <w:sz w:val="21"/>
                <w:szCs w:val="21"/>
              </w:rPr>
              <w:t>）表</w:t>
            </w:r>
            <w:r>
              <w:rPr>
                <w:rFonts w:hint="eastAsia"/>
                <w:b/>
                <w:bCs/>
                <w:color w:val="000000" w:themeColor="text1"/>
                <w:sz w:val="21"/>
                <w:szCs w:val="21"/>
              </w:rPr>
              <w:t>2</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27"/>
              <w:gridCol w:w="2128"/>
              <w:gridCol w:w="2834"/>
            </w:tblGrid>
            <w:tr w:rsidR="00D4770B" w14:paraId="439233FA" w14:textId="77777777">
              <w:tc>
                <w:tcPr>
                  <w:tcW w:w="1894" w:type="pct"/>
                  <w:vAlign w:val="center"/>
                </w:tcPr>
                <w:p w14:paraId="06E17EB0" w14:textId="77777777" w:rsidR="00D4770B" w:rsidRDefault="00B86633">
                  <w:pPr>
                    <w:pStyle w:val="41"/>
                    <w:spacing w:after="0" w:line="240" w:lineRule="auto"/>
                    <w:ind w:left="0" w:firstLineChars="0" w:firstLine="0"/>
                    <w:jc w:val="center"/>
                    <w:rPr>
                      <w:rFonts w:ascii="Times New Roman" w:cs="Times New Roman"/>
                      <w:sz w:val="21"/>
                      <w:szCs w:val="21"/>
                    </w:rPr>
                  </w:pPr>
                  <w:r>
                    <w:rPr>
                      <w:rFonts w:ascii="Times New Roman" w:cs="Times New Roman"/>
                      <w:color w:val="000000"/>
                      <w:sz w:val="21"/>
                      <w:szCs w:val="21"/>
                    </w:rPr>
                    <w:t>污染物项目</w:t>
                  </w:r>
                </w:p>
              </w:tc>
              <w:tc>
                <w:tcPr>
                  <w:tcW w:w="1331" w:type="pct"/>
                  <w:vAlign w:val="center"/>
                </w:tcPr>
                <w:p w14:paraId="13C5D8D1" w14:textId="00D22C21" w:rsidR="00D4770B" w:rsidRDefault="00B86633">
                  <w:pPr>
                    <w:pStyle w:val="41"/>
                    <w:spacing w:after="0" w:line="240" w:lineRule="auto"/>
                    <w:ind w:left="0" w:firstLineChars="0" w:firstLine="0"/>
                    <w:jc w:val="center"/>
                    <w:rPr>
                      <w:rFonts w:ascii="Times New Roman" w:cs="Times New Roman"/>
                      <w:sz w:val="21"/>
                      <w:szCs w:val="21"/>
                    </w:rPr>
                  </w:pPr>
                  <w:r>
                    <w:rPr>
                      <w:rFonts w:ascii="Times New Roman" w:cs="Times New Roman"/>
                      <w:color w:val="000000"/>
                      <w:sz w:val="21"/>
                      <w:szCs w:val="21"/>
                    </w:rPr>
                    <w:t>燃</w:t>
                  </w:r>
                  <w:r w:rsidR="0063504B">
                    <w:rPr>
                      <w:rFonts w:ascii="Times New Roman" w:cs="Times New Roman" w:hint="eastAsia"/>
                      <w:color w:val="000000"/>
                      <w:sz w:val="21"/>
                      <w:szCs w:val="21"/>
                    </w:rPr>
                    <w:t>气</w:t>
                  </w:r>
                  <w:r>
                    <w:rPr>
                      <w:rFonts w:ascii="Times New Roman" w:cs="Times New Roman"/>
                      <w:color w:val="000000"/>
                      <w:sz w:val="21"/>
                      <w:szCs w:val="21"/>
                    </w:rPr>
                    <w:t>锅炉</w:t>
                  </w:r>
                </w:p>
              </w:tc>
              <w:tc>
                <w:tcPr>
                  <w:tcW w:w="1774" w:type="pct"/>
                  <w:vAlign w:val="center"/>
                </w:tcPr>
                <w:p w14:paraId="281B8A37" w14:textId="77777777" w:rsidR="00D4770B" w:rsidRDefault="00B86633">
                  <w:pPr>
                    <w:pStyle w:val="41"/>
                    <w:spacing w:after="0" w:line="240" w:lineRule="auto"/>
                    <w:ind w:left="0" w:firstLineChars="0" w:firstLine="0"/>
                    <w:jc w:val="center"/>
                    <w:rPr>
                      <w:rFonts w:ascii="Times New Roman" w:cs="Times New Roman"/>
                      <w:sz w:val="21"/>
                      <w:szCs w:val="21"/>
                    </w:rPr>
                  </w:pPr>
                  <w:r>
                    <w:rPr>
                      <w:rFonts w:ascii="Times New Roman" w:cs="Times New Roman"/>
                      <w:color w:val="000000"/>
                      <w:sz w:val="21"/>
                      <w:szCs w:val="21"/>
                    </w:rPr>
                    <w:t>污染物排放监控位置</w:t>
                  </w:r>
                </w:p>
              </w:tc>
            </w:tr>
            <w:tr w:rsidR="00D4770B" w14:paraId="6E376282" w14:textId="77777777">
              <w:trPr>
                <w:trHeight w:val="267"/>
              </w:trPr>
              <w:tc>
                <w:tcPr>
                  <w:tcW w:w="1894" w:type="pct"/>
                  <w:vAlign w:val="center"/>
                </w:tcPr>
                <w:p w14:paraId="5AE0C90C" w14:textId="77777777" w:rsidR="00D4770B" w:rsidRDefault="00B86633">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颗粒物</w:t>
                  </w:r>
                </w:p>
              </w:tc>
              <w:tc>
                <w:tcPr>
                  <w:tcW w:w="1331" w:type="pct"/>
                  <w:vAlign w:val="center"/>
                </w:tcPr>
                <w:p w14:paraId="7C8DB948" w14:textId="101F9F31" w:rsidR="00D4770B" w:rsidRDefault="0063504B">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20</w:t>
                  </w:r>
                </w:p>
              </w:tc>
              <w:tc>
                <w:tcPr>
                  <w:tcW w:w="1774" w:type="pct"/>
                  <w:vMerge w:val="restart"/>
                  <w:vAlign w:val="center"/>
                </w:tcPr>
                <w:p w14:paraId="6409FCE2" w14:textId="77777777" w:rsidR="00D4770B" w:rsidRDefault="00B86633">
                  <w:pPr>
                    <w:pStyle w:val="41"/>
                    <w:spacing w:after="0" w:line="240" w:lineRule="auto"/>
                    <w:ind w:left="0" w:firstLineChars="0" w:firstLine="0"/>
                    <w:contextualSpacing/>
                    <w:jc w:val="center"/>
                    <w:rPr>
                      <w:rFonts w:ascii="Times New Roman" w:cs="Times New Roman"/>
                      <w:color w:val="000000"/>
                      <w:sz w:val="21"/>
                      <w:szCs w:val="21"/>
                    </w:rPr>
                  </w:pPr>
                  <w:r>
                    <w:rPr>
                      <w:rFonts w:ascii="Times New Roman" w:cs="Times New Roman"/>
                      <w:color w:val="000000"/>
                      <w:sz w:val="21"/>
                      <w:szCs w:val="21"/>
                    </w:rPr>
                    <w:t>烟囱或烟道</w:t>
                  </w:r>
                </w:p>
              </w:tc>
            </w:tr>
            <w:tr w:rsidR="00D4770B" w14:paraId="534CCFC8" w14:textId="77777777">
              <w:trPr>
                <w:trHeight w:val="267"/>
              </w:trPr>
              <w:tc>
                <w:tcPr>
                  <w:tcW w:w="1894" w:type="pct"/>
                  <w:vAlign w:val="center"/>
                </w:tcPr>
                <w:p w14:paraId="5DCB1175" w14:textId="77777777" w:rsidR="00D4770B" w:rsidRDefault="00B86633">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二氧化硫</w:t>
                  </w:r>
                </w:p>
              </w:tc>
              <w:tc>
                <w:tcPr>
                  <w:tcW w:w="1331" w:type="pct"/>
                  <w:vAlign w:val="center"/>
                </w:tcPr>
                <w:p w14:paraId="526995A3" w14:textId="3DA1EA1C" w:rsidR="00D4770B" w:rsidRDefault="0063504B">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50</w:t>
                  </w:r>
                </w:p>
              </w:tc>
              <w:tc>
                <w:tcPr>
                  <w:tcW w:w="1774" w:type="pct"/>
                  <w:vMerge/>
                  <w:vAlign w:val="center"/>
                </w:tcPr>
                <w:p w14:paraId="379E69C7" w14:textId="77777777" w:rsidR="00D4770B" w:rsidRDefault="00D4770B">
                  <w:pPr>
                    <w:pStyle w:val="41"/>
                    <w:spacing w:after="0" w:line="240" w:lineRule="auto"/>
                    <w:ind w:left="0" w:firstLineChars="0" w:firstLine="0"/>
                    <w:contextualSpacing/>
                    <w:jc w:val="center"/>
                    <w:rPr>
                      <w:rFonts w:ascii="Times New Roman" w:cs="Times New Roman"/>
                      <w:color w:val="000000"/>
                      <w:sz w:val="21"/>
                      <w:szCs w:val="21"/>
                    </w:rPr>
                  </w:pPr>
                </w:p>
              </w:tc>
            </w:tr>
            <w:tr w:rsidR="00D4770B" w14:paraId="782094D0" w14:textId="77777777">
              <w:trPr>
                <w:trHeight w:val="267"/>
              </w:trPr>
              <w:tc>
                <w:tcPr>
                  <w:tcW w:w="1894" w:type="pct"/>
                  <w:vAlign w:val="center"/>
                </w:tcPr>
                <w:p w14:paraId="44CC195A" w14:textId="77777777" w:rsidR="00D4770B" w:rsidRDefault="00B86633">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lastRenderedPageBreak/>
                    <w:t>氮氧化物</w:t>
                  </w:r>
                </w:p>
              </w:tc>
              <w:tc>
                <w:tcPr>
                  <w:tcW w:w="1331" w:type="pct"/>
                  <w:vAlign w:val="center"/>
                </w:tcPr>
                <w:p w14:paraId="64F56889" w14:textId="728B2AB0" w:rsidR="00D4770B" w:rsidRDefault="0063504B">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200</w:t>
                  </w:r>
                </w:p>
              </w:tc>
              <w:tc>
                <w:tcPr>
                  <w:tcW w:w="1774" w:type="pct"/>
                  <w:vMerge/>
                  <w:vAlign w:val="center"/>
                </w:tcPr>
                <w:p w14:paraId="35B83D9E" w14:textId="77777777" w:rsidR="00D4770B" w:rsidRDefault="00D4770B">
                  <w:pPr>
                    <w:pStyle w:val="41"/>
                    <w:spacing w:after="0" w:line="240" w:lineRule="auto"/>
                    <w:ind w:left="0" w:firstLineChars="0" w:firstLine="0"/>
                    <w:contextualSpacing/>
                    <w:jc w:val="center"/>
                    <w:rPr>
                      <w:rFonts w:ascii="Times New Roman" w:cs="Times New Roman"/>
                      <w:color w:val="000000"/>
                      <w:sz w:val="21"/>
                      <w:szCs w:val="21"/>
                    </w:rPr>
                  </w:pPr>
                </w:p>
              </w:tc>
            </w:tr>
            <w:tr w:rsidR="00D4770B" w14:paraId="3E18D272" w14:textId="77777777">
              <w:trPr>
                <w:trHeight w:val="129"/>
              </w:trPr>
              <w:tc>
                <w:tcPr>
                  <w:tcW w:w="1894" w:type="pct"/>
                  <w:vAlign w:val="center"/>
                </w:tcPr>
                <w:p w14:paraId="14F9D52B" w14:textId="77777777" w:rsidR="00D4770B" w:rsidRDefault="00B86633">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汞及其化合物</w:t>
                  </w:r>
                </w:p>
              </w:tc>
              <w:tc>
                <w:tcPr>
                  <w:tcW w:w="1331" w:type="pct"/>
                  <w:vAlign w:val="center"/>
                </w:tcPr>
                <w:p w14:paraId="4F7391C9" w14:textId="327BE691" w:rsidR="00D4770B" w:rsidRDefault="0063504B">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hint="eastAsia"/>
                      <w:color w:val="000000"/>
                      <w:sz w:val="21"/>
                      <w:szCs w:val="21"/>
                    </w:rPr>
                    <w:t>-</w:t>
                  </w:r>
                  <w:r>
                    <w:rPr>
                      <w:rFonts w:ascii="Times New Roman" w:cs="Times New Roman"/>
                      <w:color w:val="000000"/>
                      <w:sz w:val="21"/>
                      <w:szCs w:val="21"/>
                    </w:rPr>
                    <w:t>-</w:t>
                  </w:r>
                </w:p>
              </w:tc>
              <w:tc>
                <w:tcPr>
                  <w:tcW w:w="1774" w:type="pct"/>
                  <w:vMerge/>
                  <w:vAlign w:val="center"/>
                </w:tcPr>
                <w:p w14:paraId="1FACAA95" w14:textId="77777777" w:rsidR="00D4770B" w:rsidRDefault="00D4770B">
                  <w:pPr>
                    <w:pStyle w:val="41"/>
                    <w:spacing w:after="0" w:line="240" w:lineRule="auto"/>
                    <w:ind w:left="0" w:firstLineChars="0" w:firstLine="0"/>
                    <w:jc w:val="center"/>
                    <w:rPr>
                      <w:rFonts w:ascii="Times New Roman" w:cs="Times New Roman"/>
                      <w:color w:val="000000"/>
                      <w:sz w:val="21"/>
                      <w:szCs w:val="21"/>
                    </w:rPr>
                  </w:pPr>
                </w:p>
              </w:tc>
            </w:tr>
            <w:tr w:rsidR="00D4770B" w14:paraId="62B188C8" w14:textId="77777777">
              <w:trPr>
                <w:trHeight w:val="267"/>
              </w:trPr>
              <w:tc>
                <w:tcPr>
                  <w:tcW w:w="1894" w:type="pct"/>
                  <w:vAlign w:val="center"/>
                </w:tcPr>
                <w:p w14:paraId="594E41B8" w14:textId="77777777" w:rsidR="00D4770B" w:rsidRDefault="00B86633">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烟气黑度（林格曼黑度，级）</w:t>
                  </w:r>
                </w:p>
              </w:tc>
              <w:tc>
                <w:tcPr>
                  <w:tcW w:w="1331" w:type="pct"/>
                  <w:vAlign w:val="center"/>
                </w:tcPr>
                <w:p w14:paraId="2A3C15AC" w14:textId="77777777" w:rsidR="00D4770B" w:rsidRDefault="00B86633">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≤1</w:t>
                  </w:r>
                </w:p>
              </w:tc>
              <w:tc>
                <w:tcPr>
                  <w:tcW w:w="1774" w:type="pct"/>
                  <w:vAlign w:val="center"/>
                </w:tcPr>
                <w:p w14:paraId="5E183B8D" w14:textId="77777777" w:rsidR="00D4770B" w:rsidRDefault="00B86633">
                  <w:pPr>
                    <w:pStyle w:val="41"/>
                    <w:spacing w:after="0" w:line="240" w:lineRule="auto"/>
                    <w:ind w:left="0" w:firstLineChars="0" w:firstLine="0"/>
                    <w:jc w:val="center"/>
                    <w:rPr>
                      <w:rFonts w:ascii="Times New Roman" w:cs="Times New Roman"/>
                      <w:color w:val="000000"/>
                      <w:sz w:val="21"/>
                      <w:szCs w:val="21"/>
                    </w:rPr>
                  </w:pPr>
                  <w:r>
                    <w:rPr>
                      <w:rFonts w:ascii="Times New Roman" w:cs="Times New Roman"/>
                      <w:color w:val="000000"/>
                      <w:sz w:val="21"/>
                      <w:szCs w:val="21"/>
                    </w:rPr>
                    <w:t>烟囱排放口</w:t>
                  </w:r>
                </w:p>
              </w:tc>
            </w:tr>
          </w:tbl>
          <w:p w14:paraId="4FD94476" w14:textId="77777777" w:rsidR="00D4770B" w:rsidRDefault="00B86633">
            <w:pPr>
              <w:pStyle w:val="20"/>
              <w:rPr>
                <w:color w:val="000000" w:themeColor="text1"/>
              </w:rPr>
            </w:pPr>
            <w:r>
              <w:rPr>
                <w:rFonts w:hint="eastAsia"/>
                <w:color w:val="000000" w:themeColor="text1"/>
              </w:rPr>
              <w:t>2</w:t>
            </w:r>
            <w:r>
              <w:rPr>
                <w:rFonts w:hint="eastAsia"/>
                <w:color w:val="000000" w:themeColor="text1"/>
              </w:rPr>
              <w:t>、废水排放标准</w:t>
            </w:r>
          </w:p>
          <w:p w14:paraId="5D243A9B" w14:textId="77777777" w:rsidR="00D4770B" w:rsidRDefault="00B86633">
            <w:pPr>
              <w:ind w:firstLine="480"/>
            </w:pPr>
            <w:r>
              <w:rPr>
                <w:rFonts w:hint="eastAsia"/>
              </w:rPr>
              <w:t>本项目无新增生活污水排放。项目运营后新增废水主要为锅炉排污水及软化处理废水</w:t>
            </w:r>
            <w:r>
              <w:t>。</w:t>
            </w:r>
          </w:p>
          <w:p w14:paraId="51E9410C" w14:textId="77777777" w:rsidR="00D4770B" w:rsidRDefault="00B86633">
            <w:pPr>
              <w:pStyle w:val="2"/>
            </w:pPr>
            <w:r>
              <w:rPr>
                <w:rFonts w:hint="eastAsia"/>
              </w:rPr>
              <w:t>污水处理厂出水水质满足《制浆造纸工业水污染物排放标准》（</w:t>
            </w:r>
            <w:r>
              <w:rPr>
                <w:rFonts w:hint="eastAsia"/>
              </w:rPr>
              <w:t>GB3544-2008</w:t>
            </w:r>
            <w:r>
              <w:rPr>
                <w:rFonts w:hint="eastAsia"/>
              </w:rPr>
              <w:t>）中废纸制浆和造纸企业标准后全部回用于碎浆、洗浆工序。</w:t>
            </w:r>
          </w:p>
          <w:p w14:paraId="7C71430C" w14:textId="77777777" w:rsidR="00D4770B" w:rsidRDefault="00B86633">
            <w:pPr>
              <w:pStyle w:val="20"/>
              <w:rPr>
                <w:color w:val="000000" w:themeColor="text1"/>
              </w:rPr>
            </w:pPr>
            <w:r>
              <w:rPr>
                <w:rFonts w:hint="eastAsia"/>
                <w:color w:val="000000" w:themeColor="text1"/>
              </w:rPr>
              <w:t>3</w:t>
            </w:r>
            <w:r>
              <w:rPr>
                <w:rFonts w:hint="eastAsia"/>
                <w:color w:val="000000" w:themeColor="text1"/>
              </w:rPr>
              <w:t>、噪声排放标准</w:t>
            </w:r>
          </w:p>
          <w:p w14:paraId="20260D76" w14:textId="6C33FCAD" w:rsidR="00D4770B" w:rsidRDefault="00B86633">
            <w:pPr>
              <w:ind w:firstLine="480"/>
              <w:rPr>
                <w:color w:val="000000" w:themeColor="text1"/>
              </w:rPr>
            </w:pPr>
            <w:r>
              <w:rPr>
                <w:color w:val="000000" w:themeColor="text1"/>
              </w:rPr>
              <w:t>工程运营期噪声执行《工业企业厂界环境噪声排放标准》（</w:t>
            </w:r>
            <w:r>
              <w:rPr>
                <w:color w:val="000000" w:themeColor="text1"/>
              </w:rPr>
              <w:t>GB12348-2008</w:t>
            </w:r>
            <w:r>
              <w:rPr>
                <w:color w:val="000000" w:themeColor="text1"/>
              </w:rPr>
              <w:t>）中</w:t>
            </w:r>
            <w:r>
              <w:rPr>
                <w:color w:val="000000" w:themeColor="text1"/>
              </w:rPr>
              <w:t>3</w:t>
            </w:r>
            <w:r>
              <w:rPr>
                <w:color w:val="000000" w:themeColor="text1"/>
              </w:rPr>
              <w:t>类标准，标准值见表</w:t>
            </w:r>
            <w:r>
              <w:rPr>
                <w:rFonts w:hint="eastAsia"/>
                <w:color w:val="000000" w:themeColor="text1"/>
              </w:rPr>
              <w:t>3</w:t>
            </w:r>
            <w:r>
              <w:rPr>
                <w:color w:val="000000" w:themeColor="text1"/>
              </w:rPr>
              <w:t>-</w:t>
            </w:r>
            <w:r w:rsidR="00947AB3">
              <w:rPr>
                <w:color w:val="000000" w:themeColor="text1"/>
              </w:rPr>
              <w:t>4</w:t>
            </w:r>
            <w:r>
              <w:rPr>
                <w:color w:val="000000" w:themeColor="text1"/>
              </w:rPr>
              <w:t>。</w:t>
            </w:r>
          </w:p>
          <w:p w14:paraId="6EDF2322" w14:textId="487D24C5" w:rsidR="00D4770B" w:rsidRDefault="00B86633">
            <w:pPr>
              <w:spacing w:before="163" w:line="240" w:lineRule="auto"/>
              <w:ind w:firstLine="422"/>
              <w:jc w:val="center"/>
              <w:rPr>
                <w:b/>
                <w:bCs/>
                <w:color w:val="000000" w:themeColor="text1"/>
                <w:sz w:val="21"/>
                <w:szCs w:val="21"/>
              </w:rPr>
            </w:pPr>
            <w:r>
              <w:rPr>
                <w:rFonts w:hint="eastAsia"/>
                <w:b/>
                <w:bCs/>
                <w:color w:val="000000" w:themeColor="text1"/>
                <w:sz w:val="21"/>
                <w:szCs w:val="21"/>
              </w:rPr>
              <w:t>表</w:t>
            </w:r>
            <w:r>
              <w:rPr>
                <w:rFonts w:hint="eastAsia"/>
                <w:b/>
                <w:bCs/>
                <w:color w:val="000000" w:themeColor="text1"/>
                <w:sz w:val="21"/>
                <w:szCs w:val="21"/>
              </w:rPr>
              <w:t>3-</w:t>
            </w:r>
            <w:r w:rsidR="00947AB3">
              <w:rPr>
                <w:b/>
                <w:bCs/>
                <w:color w:val="000000" w:themeColor="text1"/>
                <w:sz w:val="21"/>
                <w:szCs w:val="21"/>
              </w:rPr>
              <w:t>4</w:t>
            </w:r>
            <w:r>
              <w:rPr>
                <w:rFonts w:hint="eastAsia"/>
                <w:b/>
                <w:bCs/>
                <w:color w:val="000000" w:themeColor="text1"/>
                <w:sz w:val="21"/>
                <w:szCs w:val="21"/>
              </w:rPr>
              <w:t xml:space="preserve">  </w:t>
            </w:r>
            <w:r>
              <w:rPr>
                <w:rFonts w:hint="eastAsia"/>
                <w:b/>
                <w:bCs/>
                <w:color w:val="000000" w:themeColor="text1"/>
                <w:sz w:val="21"/>
                <w:szCs w:val="21"/>
              </w:rPr>
              <w:t>工业企业厂界环境噪声排放标准</w:t>
            </w:r>
            <w:r>
              <w:rPr>
                <w:rFonts w:hint="eastAsia"/>
                <w:b/>
                <w:bCs/>
                <w:color w:val="000000" w:themeColor="text1"/>
                <w:sz w:val="21"/>
                <w:szCs w:val="21"/>
              </w:rPr>
              <w:t xml:space="preserve"> </w:t>
            </w:r>
            <w:r>
              <w:rPr>
                <w:rFonts w:hint="eastAsia"/>
                <w:b/>
                <w:bCs/>
                <w:color w:val="000000" w:themeColor="text1"/>
                <w:sz w:val="21"/>
                <w:szCs w:val="21"/>
              </w:rPr>
              <w:t>等效声级</w:t>
            </w:r>
            <w:r>
              <w:rPr>
                <w:rFonts w:hint="eastAsia"/>
                <w:b/>
                <w:bCs/>
                <w:color w:val="000000" w:themeColor="text1"/>
                <w:sz w:val="21"/>
                <w:szCs w:val="21"/>
              </w:rPr>
              <w:t>Leq</w:t>
            </w:r>
            <w:r>
              <w:rPr>
                <w:rFonts w:hint="eastAsia"/>
                <w:b/>
                <w:bCs/>
                <w:color w:val="000000" w:themeColor="text1"/>
                <w:sz w:val="21"/>
                <w:szCs w:val="21"/>
              </w:rPr>
              <w:t>（</w:t>
            </w:r>
            <w:r>
              <w:rPr>
                <w:rFonts w:hint="eastAsia"/>
                <w:b/>
                <w:bCs/>
                <w:color w:val="000000" w:themeColor="text1"/>
                <w:sz w:val="21"/>
                <w:szCs w:val="21"/>
              </w:rPr>
              <w:t>dB</w:t>
            </w:r>
            <w:r>
              <w:rPr>
                <w:b/>
                <w:bCs/>
                <w:color w:val="000000" w:themeColor="text1"/>
                <w:sz w:val="21"/>
                <w:szCs w:val="21"/>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32"/>
              <w:gridCol w:w="3493"/>
              <w:gridCol w:w="2664"/>
            </w:tblGrid>
            <w:tr w:rsidR="00D4770B" w14:paraId="4D5E6732" w14:textId="77777777">
              <w:trPr>
                <w:trHeight w:val="292"/>
              </w:trPr>
              <w:tc>
                <w:tcPr>
                  <w:tcW w:w="1147" w:type="pct"/>
                  <w:tcBorders>
                    <w:tl2br w:val="nil"/>
                    <w:tr2bl w:val="nil"/>
                  </w:tcBorders>
                  <w:vAlign w:val="center"/>
                </w:tcPr>
                <w:p w14:paraId="0153C332" w14:textId="77777777" w:rsidR="00D4770B" w:rsidRDefault="00B86633">
                  <w:pPr>
                    <w:spacing w:line="240" w:lineRule="auto"/>
                    <w:ind w:firstLineChars="0" w:firstLine="0"/>
                    <w:contextualSpacing/>
                    <w:jc w:val="center"/>
                    <w:rPr>
                      <w:color w:val="000000" w:themeColor="text1"/>
                      <w:sz w:val="21"/>
                    </w:rPr>
                  </w:pPr>
                  <w:r>
                    <w:rPr>
                      <w:color w:val="000000" w:themeColor="text1"/>
                      <w:sz w:val="21"/>
                    </w:rPr>
                    <w:t>类别</w:t>
                  </w:r>
                </w:p>
              </w:tc>
              <w:tc>
                <w:tcPr>
                  <w:tcW w:w="2186" w:type="pct"/>
                  <w:tcBorders>
                    <w:tl2br w:val="nil"/>
                    <w:tr2bl w:val="nil"/>
                  </w:tcBorders>
                  <w:vAlign w:val="center"/>
                </w:tcPr>
                <w:p w14:paraId="057401C0" w14:textId="77777777" w:rsidR="00D4770B" w:rsidRDefault="00B86633">
                  <w:pPr>
                    <w:spacing w:line="240" w:lineRule="auto"/>
                    <w:ind w:firstLineChars="0" w:firstLine="0"/>
                    <w:contextualSpacing/>
                    <w:jc w:val="center"/>
                    <w:rPr>
                      <w:color w:val="000000" w:themeColor="text1"/>
                      <w:sz w:val="21"/>
                    </w:rPr>
                  </w:pPr>
                  <w:r>
                    <w:rPr>
                      <w:color w:val="000000" w:themeColor="text1"/>
                      <w:sz w:val="21"/>
                    </w:rPr>
                    <w:t>昼间</w:t>
                  </w:r>
                </w:p>
              </w:tc>
              <w:tc>
                <w:tcPr>
                  <w:tcW w:w="1667" w:type="pct"/>
                  <w:tcBorders>
                    <w:tl2br w:val="nil"/>
                    <w:tr2bl w:val="nil"/>
                  </w:tcBorders>
                  <w:vAlign w:val="center"/>
                </w:tcPr>
                <w:p w14:paraId="4E73D926" w14:textId="77777777" w:rsidR="00D4770B" w:rsidRDefault="00B86633">
                  <w:pPr>
                    <w:spacing w:line="240" w:lineRule="auto"/>
                    <w:ind w:firstLineChars="0" w:firstLine="0"/>
                    <w:contextualSpacing/>
                    <w:jc w:val="center"/>
                    <w:rPr>
                      <w:color w:val="000000" w:themeColor="text1"/>
                      <w:sz w:val="21"/>
                    </w:rPr>
                  </w:pPr>
                  <w:r>
                    <w:rPr>
                      <w:color w:val="000000" w:themeColor="text1"/>
                      <w:sz w:val="21"/>
                    </w:rPr>
                    <w:t>夜间</w:t>
                  </w:r>
                </w:p>
              </w:tc>
            </w:tr>
            <w:tr w:rsidR="00D4770B" w14:paraId="3EFB00CC" w14:textId="77777777">
              <w:trPr>
                <w:trHeight w:val="292"/>
              </w:trPr>
              <w:tc>
                <w:tcPr>
                  <w:tcW w:w="1147" w:type="pct"/>
                  <w:tcBorders>
                    <w:tl2br w:val="nil"/>
                    <w:tr2bl w:val="nil"/>
                  </w:tcBorders>
                  <w:vAlign w:val="center"/>
                </w:tcPr>
                <w:p w14:paraId="39A9C254" w14:textId="77777777" w:rsidR="00D4770B" w:rsidRDefault="00B86633">
                  <w:pPr>
                    <w:spacing w:line="240" w:lineRule="auto"/>
                    <w:ind w:firstLineChars="0" w:firstLine="0"/>
                    <w:contextualSpacing/>
                    <w:jc w:val="center"/>
                    <w:rPr>
                      <w:color w:val="000000" w:themeColor="text1"/>
                      <w:sz w:val="21"/>
                    </w:rPr>
                  </w:pPr>
                  <w:r>
                    <w:rPr>
                      <w:rFonts w:hint="eastAsia"/>
                      <w:color w:val="000000" w:themeColor="text1"/>
                      <w:sz w:val="21"/>
                    </w:rPr>
                    <w:t>3</w:t>
                  </w:r>
                  <w:r>
                    <w:rPr>
                      <w:color w:val="000000" w:themeColor="text1"/>
                      <w:sz w:val="21"/>
                    </w:rPr>
                    <w:t>类</w:t>
                  </w:r>
                </w:p>
              </w:tc>
              <w:tc>
                <w:tcPr>
                  <w:tcW w:w="2186" w:type="pct"/>
                  <w:tcBorders>
                    <w:tl2br w:val="nil"/>
                    <w:tr2bl w:val="nil"/>
                  </w:tcBorders>
                  <w:vAlign w:val="center"/>
                </w:tcPr>
                <w:p w14:paraId="4090F033" w14:textId="77777777" w:rsidR="00D4770B" w:rsidRDefault="00B86633">
                  <w:pPr>
                    <w:spacing w:line="240" w:lineRule="auto"/>
                    <w:ind w:firstLineChars="0" w:firstLine="0"/>
                    <w:contextualSpacing/>
                    <w:jc w:val="center"/>
                    <w:rPr>
                      <w:color w:val="000000" w:themeColor="text1"/>
                      <w:sz w:val="21"/>
                    </w:rPr>
                  </w:pPr>
                  <w:r>
                    <w:rPr>
                      <w:color w:val="000000" w:themeColor="text1"/>
                      <w:sz w:val="21"/>
                    </w:rPr>
                    <w:t>65</w:t>
                  </w:r>
                </w:p>
              </w:tc>
              <w:tc>
                <w:tcPr>
                  <w:tcW w:w="1667" w:type="pct"/>
                  <w:tcBorders>
                    <w:tl2br w:val="nil"/>
                    <w:tr2bl w:val="nil"/>
                  </w:tcBorders>
                  <w:vAlign w:val="center"/>
                </w:tcPr>
                <w:p w14:paraId="135BACA5" w14:textId="77777777" w:rsidR="00D4770B" w:rsidRDefault="00B86633">
                  <w:pPr>
                    <w:spacing w:line="240" w:lineRule="auto"/>
                    <w:ind w:firstLineChars="0" w:firstLine="0"/>
                    <w:contextualSpacing/>
                    <w:jc w:val="center"/>
                    <w:rPr>
                      <w:color w:val="000000" w:themeColor="text1"/>
                      <w:sz w:val="21"/>
                    </w:rPr>
                  </w:pPr>
                  <w:r>
                    <w:rPr>
                      <w:color w:val="000000" w:themeColor="text1"/>
                      <w:sz w:val="21"/>
                    </w:rPr>
                    <w:t>55</w:t>
                  </w:r>
                </w:p>
              </w:tc>
            </w:tr>
          </w:tbl>
          <w:p w14:paraId="3E5A5732" w14:textId="77777777" w:rsidR="00D4770B" w:rsidRDefault="00B86633">
            <w:pPr>
              <w:ind w:firstLineChars="0" w:firstLine="0"/>
              <w:rPr>
                <w:b/>
                <w:bCs/>
                <w:color w:val="000000" w:themeColor="text1"/>
              </w:rPr>
            </w:pPr>
            <w:r>
              <w:rPr>
                <w:rFonts w:hint="eastAsia"/>
                <w:b/>
                <w:bCs/>
                <w:color w:val="000000" w:themeColor="text1"/>
              </w:rPr>
              <w:t>4</w:t>
            </w:r>
            <w:r>
              <w:rPr>
                <w:rFonts w:hint="eastAsia"/>
                <w:b/>
                <w:bCs/>
                <w:color w:val="000000" w:themeColor="text1"/>
              </w:rPr>
              <w:t>、固体废物</w:t>
            </w:r>
          </w:p>
          <w:p w14:paraId="2ACFDEC6" w14:textId="77777777" w:rsidR="00D4770B" w:rsidRDefault="00B86633">
            <w:pPr>
              <w:ind w:firstLine="480"/>
              <w:rPr>
                <w:color w:val="000000" w:themeColor="text1"/>
              </w:rPr>
            </w:pPr>
            <w:r>
              <w:rPr>
                <w:rFonts w:hint="eastAsia"/>
              </w:rPr>
              <w:t>一般工业固体废物暂存参照执行《一般工业固体废物贮存和填埋污染控制标准》（</w:t>
            </w:r>
            <w:r>
              <w:rPr>
                <w:rFonts w:hint="eastAsia"/>
              </w:rPr>
              <w:t>GB18599-2020</w:t>
            </w:r>
            <w:r>
              <w:rPr>
                <w:rFonts w:hint="eastAsia"/>
              </w:rPr>
              <w:t>）中的“其贮存过程应满足相应防渗漏、防雨淋、防扬尘等环境保护要求”。</w:t>
            </w:r>
          </w:p>
        </w:tc>
      </w:tr>
      <w:tr w:rsidR="00D4770B" w14:paraId="75D6039C" w14:textId="77777777">
        <w:trPr>
          <w:trHeight w:val="3330"/>
          <w:jc w:val="center"/>
        </w:trPr>
        <w:tc>
          <w:tcPr>
            <w:tcW w:w="445" w:type="pct"/>
            <w:vAlign w:val="center"/>
          </w:tcPr>
          <w:p w14:paraId="7DFD672D"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lastRenderedPageBreak/>
              <w:t>总量</w:t>
            </w:r>
          </w:p>
          <w:p w14:paraId="7D6C2BDF"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控制</w:t>
            </w:r>
          </w:p>
          <w:p w14:paraId="39DBF409" w14:textId="77777777" w:rsidR="00D4770B" w:rsidRDefault="00B86633">
            <w:pPr>
              <w:adjustRightInd w:val="0"/>
              <w:snapToGrid w:val="0"/>
              <w:spacing w:line="240" w:lineRule="auto"/>
              <w:ind w:firstLineChars="0" w:firstLine="0"/>
              <w:jc w:val="center"/>
              <w:textAlignment w:val="auto"/>
              <w:rPr>
                <w:rFonts w:ascii="宋体" w:hAnsi="宋体" w:cs="宋体"/>
                <w:b/>
                <w:bCs/>
                <w:color w:val="000000" w:themeColor="text1"/>
                <w:kern w:val="0"/>
                <w:szCs w:val="24"/>
              </w:rPr>
            </w:pPr>
            <w:r>
              <w:rPr>
                <w:rFonts w:ascii="宋体" w:hAnsi="宋体" w:cs="宋体" w:hint="eastAsia"/>
                <w:b/>
                <w:bCs/>
                <w:color w:val="000000" w:themeColor="text1"/>
                <w:kern w:val="0"/>
                <w:szCs w:val="24"/>
              </w:rPr>
              <w:t>指标</w:t>
            </w:r>
          </w:p>
        </w:tc>
        <w:tc>
          <w:tcPr>
            <w:tcW w:w="4555" w:type="pct"/>
          </w:tcPr>
          <w:p w14:paraId="462DD802" w14:textId="77777777" w:rsidR="00D4770B" w:rsidRDefault="00B86633">
            <w:pPr>
              <w:widowControl/>
              <w:ind w:firstLine="480"/>
              <w:rPr>
                <w:rFonts w:cs="Times New Roman"/>
                <w:color w:val="000000" w:themeColor="text1"/>
                <w:sz w:val="25"/>
                <w:szCs w:val="25"/>
              </w:rPr>
            </w:pPr>
            <w:r>
              <w:rPr>
                <w:rFonts w:ascii="宋体" w:hAnsi="宋体" w:cs="宋体" w:hint="eastAsia"/>
                <w:color w:val="000000" w:themeColor="text1"/>
                <w:kern w:val="0"/>
                <w:lang w:bidi="ar"/>
              </w:rPr>
              <w:t>根据《“十四五”污染减排综合工作方案编制技术指南》，国家实施总量控制的污染物指标有大气污染物：</w:t>
            </w:r>
            <w:r>
              <w:rPr>
                <w:color w:val="000000" w:themeColor="text1"/>
                <w:kern w:val="0"/>
                <w:lang w:bidi="ar"/>
              </w:rPr>
              <w:t>NO</w:t>
            </w:r>
            <w:r>
              <w:rPr>
                <w:color w:val="000000" w:themeColor="text1"/>
                <w:kern w:val="0"/>
                <w:vertAlign w:val="subscript"/>
                <w:lang w:bidi="ar"/>
              </w:rPr>
              <w:t>x</w:t>
            </w:r>
            <w:r>
              <w:rPr>
                <w:rFonts w:ascii="宋体" w:hAnsi="宋体" w:cs="宋体" w:hint="eastAsia"/>
                <w:color w:val="000000" w:themeColor="text1"/>
                <w:kern w:val="0"/>
                <w:lang w:bidi="ar"/>
              </w:rPr>
              <w:t>和</w:t>
            </w:r>
            <w:r>
              <w:rPr>
                <w:color w:val="000000" w:themeColor="text1"/>
                <w:kern w:val="0"/>
                <w:lang w:bidi="ar"/>
              </w:rPr>
              <w:t>VOC</w:t>
            </w:r>
            <w:r>
              <w:rPr>
                <w:color w:val="000000" w:themeColor="text1"/>
                <w:kern w:val="0"/>
                <w:vertAlign w:val="subscript"/>
                <w:lang w:bidi="ar"/>
              </w:rPr>
              <w:t>s</w:t>
            </w:r>
            <w:r>
              <w:rPr>
                <w:rFonts w:ascii="宋体" w:hAnsi="宋体" w:cs="宋体" w:hint="eastAsia"/>
                <w:color w:val="000000" w:themeColor="text1"/>
                <w:kern w:val="0"/>
                <w:lang w:bidi="ar"/>
              </w:rPr>
              <w:t>；水污染物：</w:t>
            </w:r>
            <w:r>
              <w:rPr>
                <w:color w:val="000000" w:themeColor="text1"/>
                <w:kern w:val="0"/>
                <w:lang w:bidi="ar"/>
              </w:rPr>
              <w:t>COD</w:t>
            </w:r>
            <w:r>
              <w:rPr>
                <w:rFonts w:ascii="宋体" w:hAnsi="宋体" w:cs="宋体" w:hint="eastAsia"/>
                <w:color w:val="000000" w:themeColor="text1"/>
                <w:kern w:val="0"/>
                <w:lang w:bidi="ar"/>
              </w:rPr>
              <w:t>和</w:t>
            </w:r>
            <w:r>
              <w:rPr>
                <w:color w:val="000000" w:themeColor="text1"/>
                <w:kern w:val="0"/>
                <w:lang w:bidi="ar"/>
              </w:rPr>
              <w:t>NH</w:t>
            </w:r>
            <w:r>
              <w:rPr>
                <w:color w:val="000000" w:themeColor="text1"/>
                <w:kern w:val="0"/>
                <w:vertAlign w:val="subscript"/>
                <w:lang w:bidi="ar"/>
              </w:rPr>
              <w:t>3</w:t>
            </w:r>
            <w:r>
              <w:rPr>
                <w:color w:val="000000" w:themeColor="text1"/>
                <w:kern w:val="0"/>
                <w:lang w:bidi="ar"/>
              </w:rPr>
              <w:t>-N</w:t>
            </w:r>
            <w:r>
              <w:rPr>
                <w:rFonts w:cs="Times New Roman"/>
                <w:color w:val="000000" w:themeColor="text1"/>
                <w:sz w:val="25"/>
                <w:szCs w:val="25"/>
              </w:rPr>
              <w:t>。</w:t>
            </w:r>
          </w:p>
          <w:p w14:paraId="67C49D4A" w14:textId="77777777" w:rsidR="00D4770B" w:rsidRDefault="00B86633">
            <w:pPr>
              <w:ind w:firstLine="480"/>
            </w:pPr>
            <w:r>
              <w:rPr>
                <w:rFonts w:hint="eastAsia"/>
              </w:rPr>
              <w:t>根据生态环境部污染物总量控制因子，确定本项目大气总量控制因子为氮氧化物；本项目无新增生活污水排放。项目运营后新增废水主要为锅炉排污水及软化处理废水</w:t>
            </w:r>
            <w:r>
              <w:t>。</w:t>
            </w:r>
            <w:r>
              <w:rPr>
                <w:rFonts w:hint="eastAsia"/>
              </w:rPr>
              <w:t>污水处理厂出水水质满足《制浆造纸工业水污染物排放标准》（</w:t>
            </w:r>
            <w:r>
              <w:rPr>
                <w:rFonts w:hint="eastAsia"/>
              </w:rPr>
              <w:t>GB3544-2008</w:t>
            </w:r>
            <w:r>
              <w:rPr>
                <w:rFonts w:hint="eastAsia"/>
              </w:rPr>
              <w:t>）中废纸制浆和造纸企业标准后全部回用于碎浆、洗浆工序。</w:t>
            </w:r>
            <w:r>
              <w:t>所以</w:t>
            </w:r>
            <w:r>
              <w:rPr>
                <w:rFonts w:hint="eastAsia"/>
              </w:rPr>
              <w:t>本项目无需</w:t>
            </w:r>
            <w:r>
              <w:t>申请</w:t>
            </w:r>
            <w:r>
              <w:rPr>
                <w:rFonts w:hint="eastAsia"/>
              </w:rPr>
              <w:t>水污染物</w:t>
            </w:r>
            <w:r>
              <w:t>总量控制。</w:t>
            </w:r>
          </w:p>
          <w:p w14:paraId="7CD3148B" w14:textId="22B6A962" w:rsidR="00D4770B" w:rsidRPr="000C57BF" w:rsidRDefault="00B86633">
            <w:pPr>
              <w:ind w:firstLine="482"/>
              <w:rPr>
                <w:rFonts w:cs="Times New Roman"/>
                <w:b/>
                <w:bCs/>
                <w:color w:val="000000" w:themeColor="text1"/>
                <w:szCs w:val="24"/>
              </w:rPr>
            </w:pPr>
            <w:r w:rsidRPr="000C57BF">
              <w:rPr>
                <w:rFonts w:cs="Times New Roman" w:hint="eastAsia"/>
                <w:b/>
                <w:bCs/>
                <w:color w:val="000000" w:themeColor="text1"/>
                <w:szCs w:val="24"/>
              </w:rPr>
              <w:t>1</w:t>
            </w:r>
            <w:r w:rsidRPr="000C57BF">
              <w:rPr>
                <w:rFonts w:cs="Times New Roman" w:hint="eastAsia"/>
                <w:b/>
                <w:bCs/>
                <w:color w:val="000000" w:themeColor="text1"/>
                <w:szCs w:val="24"/>
              </w:rPr>
              <w:t>、允许排放量核算方法</w:t>
            </w:r>
          </w:p>
          <w:p w14:paraId="05267298" w14:textId="45C0C180" w:rsidR="00553091" w:rsidRPr="000C57BF" w:rsidRDefault="00553091">
            <w:pPr>
              <w:ind w:firstLine="480"/>
              <w:rPr>
                <w:rFonts w:cs="Times New Roman"/>
                <w:color w:val="000000"/>
              </w:rPr>
            </w:pPr>
            <w:r w:rsidRPr="000C57BF">
              <w:rPr>
                <w:rFonts w:cs="Times New Roman"/>
                <w:color w:val="000000"/>
              </w:rPr>
              <w:t>本项目使用的生物质燃料低位发热量为</w:t>
            </w:r>
            <w:r w:rsidR="006163F9" w:rsidRPr="000C57BF">
              <w:rPr>
                <w:rFonts w:cs="Times New Roman"/>
                <w:color w:val="000000"/>
              </w:rPr>
              <w:t>Q</w:t>
            </w:r>
            <w:r w:rsidR="006163F9" w:rsidRPr="000C57BF">
              <w:rPr>
                <w:rFonts w:cs="Times New Roman"/>
                <w:color w:val="000000"/>
                <w:vertAlign w:val="subscript"/>
              </w:rPr>
              <w:t>net</w:t>
            </w:r>
            <w:r w:rsidR="006163F9" w:rsidRPr="000C57BF">
              <w:rPr>
                <w:rFonts w:cs="Times New Roman"/>
                <w:color w:val="000000"/>
              </w:rPr>
              <w:t>=</w:t>
            </w:r>
            <w:r w:rsidRPr="000C57BF">
              <w:rPr>
                <w:rFonts w:cs="Times New Roman"/>
                <w:color w:val="000000"/>
              </w:rPr>
              <w:t>18.84MJ/kg</w:t>
            </w:r>
            <w:r w:rsidRPr="000C57BF">
              <w:rPr>
                <w:rFonts w:cs="Times New Roman"/>
                <w:color w:val="000000"/>
              </w:rPr>
              <w:t>，</w:t>
            </w:r>
            <w:r w:rsidRPr="000C57BF">
              <w:rPr>
                <w:rFonts w:cs="Times New Roman"/>
                <w:color w:val="000000"/>
              </w:rPr>
              <w:t>V</w:t>
            </w:r>
            <w:r w:rsidR="006163F9" w:rsidRPr="000C57BF">
              <w:rPr>
                <w:rFonts w:cs="Times New Roman"/>
                <w:color w:val="000000"/>
                <w:vertAlign w:val="subscript"/>
              </w:rPr>
              <w:t>def</w:t>
            </w:r>
            <w:r w:rsidRPr="000C57BF">
              <w:rPr>
                <w:rFonts w:cs="Times New Roman"/>
                <w:color w:val="000000"/>
              </w:rPr>
              <w:t>=</w:t>
            </w:r>
            <w:r w:rsidR="006163F9" w:rsidRPr="000C57BF">
              <w:rPr>
                <w:rFonts w:cs="Times New Roman"/>
                <w:color w:val="000000"/>
              </w:rPr>
              <w:t>76.53</w:t>
            </w:r>
            <w:r w:rsidRPr="000C57BF">
              <w:rPr>
                <w:rFonts w:cs="Times New Roman"/>
                <w:color w:val="000000"/>
              </w:rPr>
              <w:t>%</w:t>
            </w:r>
            <w:r w:rsidRPr="000C57BF">
              <w:rPr>
                <w:rFonts w:cs="Times New Roman"/>
                <w:color w:val="000000"/>
              </w:rPr>
              <w:t>＞</w:t>
            </w:r>
            <w:r w:rsidRPr="000C57BF">
              <w:rPr>
                <w:rFonts w:cs="Times New Roman"/>
                <w:color w:val="000000"/>
              </w:rPr>
              <w:t>15%</w:t>
            </w:r>
            <w:r w:rsidR="006163F9" w:rsidRPr="000C57BF">
              <w:rPr>
                <w:rFonts w:cs="Times New Roman"/>
                <w:color w:val="000000"/>
              </w:rPr>
              <w:t>。</w:t>
            </w:r>
          </w:p>
          <w:p w14:paraId="65F8D17C" w14:textId="77777777" w:rsidR="006163F9" w:rsidRDefault="006163F9">
            <w:pPr>
              <w:ind w:firstLine="480"/>
              <w:rPr>
                <w:color w:val="000000"/>
              </w:rPr>
            </w:pPr>
            <w:r>
              <w:rPr>
                <w:rFonts w:hint="eastAsia"/>
                <w:color w:val="000000"/>
              </w:rPr>
              <w:t>根据《排污许可证申请与核发技术规范</w:t>
            </w:r>
            <w:r>
              <w:rPr>
                <w:rFonts w:hint="eastAsia"/>
                <w:color w:val="000000"/>
              </w:rPr>
              <w:t xml:space="preserve"> </w:t>
            </w:r>
            <w:r>
              <w:rPr>
                <w:rFonts w:hint="eastAsia"/>
                <w:color w:val="000000"/>
              </w:rPr>
              <w:t>锅炉》（</w:t>
            </w:r>
            <w:r>
              <w:rPr>
                <w:rFonts w:ascii="TimesNewRomanPSMT" w:hAnsi="TimesNewRomanPSMT"/>
                <w:color w:val="000000"/>
              </w:rPr>
              <w:t>HJ953-2018</w:t>
            </w:r>
            <w:r>
              <w:rPr>
                <w:rFonts w:hint="eastAsia"/>
                <w:color w:val="000000"/>
              </w:rPr>
              <w:t>），基准烟</w:t>
            </w:r>
            <w:r>
              <w:rPr>
                <w:rFonts w:hint="eastAsia"/>
                <w:color w:val="000000"/>
              </w:rPr>
              <w:lastRenderedPageBreak/>
              <w:t>气量经验公式为：</w:t>
            </w:r>
          </w:p>
          <w:p w14:paraId="376C07BB" w14:textId="543DE7F7" w:rsidR="00553091" w:rsidRPr="006163F9" w:rsidRDefault="006163F9" w:rsidP="006163F9">
            <w:pPr>
              <w:ind w:firstLine="480"/>
              <w:jc w:val="center"/>
              <w:rPr>
                <w:color w:val="000000"/>
              </w:rPr>
            </w:pPr>
            <w:r>
              <w:rPr>
                <w:noProof/>
              </w:rPr>
              <w:drawing>
                <wp:inline distT="0" distB="0" distL="0" distR="0" wp14:anchorId="02382D6F" wp14:editId="23DE713F">
                  <wp:extent cx="2009775" cy="302056"/>
                  <wp:effectExtent l="0" t="0" r="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27928"/>
                          <a:stretch/>
                        </pic:blipFill>
                        <pic:spPr bwMode="auto">
                          <a:xfrm>
                            <a:off x="0" y="0"/>
                            <a:ext cx="2009775" cy="302056"/>
                          </a:xfrm>
                          <a:prstGeom prst="rect">
                            <a:avLst/>
                          </a:prstGeom>
                          <a:ln>
                            <a:noFill/>
                          </a:ln>
                          <a:extLst>
                            <a:ext uri="{53640926-AAD7-44D8-BBD7-CCE9431645EC}">
                              <a14:shadowObscured xmlns:a14="http://schemas.microsoft.com/office/drawing/2010/main"/>
                            </a:ext>
                          </a:extLst>
                        </pic:spPr>
                      </pic:pic>
                    </a:graphicData>
                  </a:graphic>
                </wp:inline>
              </w:drawing>
            </w:r>
          </w:p>
          <w:p w14:paraId="092273B5" w14:textId="191B6AB9" w:rsidR="00553091" w:rsidRPr="006163F9" w:rsidRDefault="006163F9">
            <w:pPr>
              <w:ind w:firstLine="480"/>
              <w:rPr>
                <w:color w:val="000000"/>
              </w:rPr>
            </w:pPr>
            <w:r>
              <w:rPr>
                <w:rFonts w:hint="eastAsia"/>
                <w:color w:val="000000"/>
              </w:rPr>
              <w:t>经计算，基准烟气量</w:t>
            </w:r>
            <w:r>
              <w:rPr>
                <w:rFonts w:ascii="TimesNewRomanPSMT" w:hAnsi="TimesNewRomanPSMT"/>
                <w:color w:val="000000"/>
              </w:rPr>
              <w:t>V</w:t>
            </w:r>
            <w:r w:rsidRPr="006163F9">
              <w:rPr>
                <w:rFonts w:ascii="TimesNewRomanPSMT" w:hAnsi="TimesNewRomanPSMT"/>
                <w:color w:val="000000"/>
                <w:vertAlign w:val="subscript"/>
              </w:rPr>
              <w:t>gy</w:t>
            </w:r>
            <w:r>
              <w:rPr>
                <w:rFonts w:hint="eastAsia"/>
                <w:color w:val="000000"/>
              </w:rPr>
              <w:t>为</w:t>
            </w:r>
            <w:r>
              <w:rPr>
                <w:rFonts w:ascii="TimesNewRomanPSMT" w:hAnsi="TimesNewRomanPSMT"/>
                <w:color w:val="000000"/>
              </w:rPr>
              <w:t>8.28Nm</w:t>
            </w:r>
            <w:r w:rsidRPr="006163F9">
              <w:rPr>
                <w:rFonts w:ascii="TimesNewRomanPSMT" w:hAnsi="TimesNewRomanPSMT"/>
                <w:color w:val="000000"/>
                <w:vertAlign w:val="superscript"/>
              </w:rPr>
              <w:t>3</w:t>
            </w:r>
            <w:r>
              <w:rPr>
                <w:rFonts w:ascii="TimesNewRomanPSMT" w:hAnsi="TimesNewRomanPSMT"/>
                <w:color w:val="000000"/>
              </w:rPr>
              <w:t>/kg</w:t>
            </w:r>
            <w:r>
              <w:rPr>
                <w:rFonts w:hint="eastAsia"/>
                <w:color w:val="000000"/>
              </w:rPr>
              <w:t>，则项目颗粒物、二氧化硫、氮氧化物许可排放量按</w:t>
            </w:r>
            <w:r>
              <w:rPr>
                <w:rFonts w:ascii="宋体" w:hAnsi="宋体" w:cs="宋体"/>
                <w:color w:val="000000"/>
                <w:szCs w:val="24"/>
              </w:rPr>
              <w:t>固体</w:t>
            </w:r>
            <w:r>
              <w:rPr>
                <w:rFonts w:ascii="TimesNewRomanPSMT" w:eastAsia="TimesNewRomanPSMT" w:hAnsi="TimesNewRomanPSMT" w:cs="TimesNewRomanPSMT"/>
                <w:color w:val="000000"/>
                <w:szCs w:val="24"/>
              </w:rPr>
              <w:t>/</w:t>
            </w:r>
            <w:r>
              <w:rPr>
                <w:rFonts w:ascii="宋体" w:hAnsi="宋体" w:cs="宋体"/>
                <w:color w:val="000000"/>
                <w:szCs w:val="24"/>
              </w:rPr>
              <w:t>液体燃料锅炉的废气污染物（颗粒物、二氧化硫、氮氧化物）年许可排放量按式（</w:t>
            </w:r>
            <w:r>
              <w:rPr>
                <w:rFonts w:ascii="TimesNewRomanPSMT" w:eastAsia="TimesNewRomanPSMT" w:hAnsi="TimesNewRomanPSMT" w:cs="TimesNewRomanPSMT"/>
                <w:color w:val="000000"/>
                <w:szCs w:val="24"/>
              </w:rPr>
              <w:t>5</w:t>
            </w:r>
            <w:r>
              <w:rPr>
                <w:rFonts w:ascii="宋体" w:hAnsi="宋体" w:cs="宋体"/>
                <w:color w:val="000000"/>
                <w:szCs w:val="24"/>
              </w:rPr>
              <w:t>）计算</w:t>
            </w:r>
            <w:r>
              <w:rPr>
                <w:rFonts w:hint="eastAsia"/>
                <w:color w:val="000000"/>
              </w:rPr>
              <w:t>：</w:t>
            </w:r>
          </w:p>
          <w:p w14:paraId="3E5748FC" w14:textId="77777777" w:rsidR="00D4770B" w:rsidRDefault="00B86633">
            <w:pPr>
              <w:ind w:firstLine="480"/>
              <w:jc w:val="center"/>
            </w:pPr>
            <w:r>
              <w:rPr>
                <w:noProof/>
              </w:rPr>
              <w:drawing>
                <wp:inline distT="0" distB="0" distL="0" distR="0" wp14:anchorId="176C89C8" wp14:editId="39EE6DB0">
                  <wp:extent cx="2924175" cy="5810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rcRect t="34409"/>
                          <a:stretch>
                            <a:fillRect/>
                          </a:stretch>
                        </pic:blipFill>
                        <pic:spPr>
                          <a:xfrm>
                            <a:off x="0" y="0"/>
                            <a:ext cx="2924175" cy="581025"/>
                          </a:xfrm>
                          <a:prstGeom prst="rect">
                            <a:avLst/>
                          </a:prstGeom>
                          <a:ln>
                            <a:noFill/>
                          </a:ln>
                        </pic:spPr>
                      </pic:pic>
                    </a:graphicData>
                  </a:graphic>
                </wp:inline>
              </w:drawing>
            </w:r>
          </w:p>
          <w:p w14:paraId="3597CCCE" w14:textId="77777777" w:rsidR="00D4770B" w:rsidRDefault="00B86633">
            <w:pPr>
              <w:ind w:firstLine="480"/>
              <w:rPr>
                <w:rFonts w:cs="Times New Roman"/>
                <w:szCs w:val="24"/>
              </w:rPr>
            </w:pPr>
            <w:r>
              <w:rPr>
                <w:rFonts w:cs="Times New Roman" w:hint="eastAsia"/>
                <w:szCs w:val="24"/>
              </w:rPr>
              <w:t>式中：</w:t>
            </w:r>
            <w:r>
              <w:rPr>
                <w:rFonts w:cs="Times New Roman" w:hint="eastAsia"/>
                <w:szCs w:val="24"/>
              </w:rPr>
              <w:t>E</w:t>
            </w:r>
            <w:r>
              <w:rPr>
                <w:rFonts w:cs="Times New Roman" w:hint="eastAsia"/>
                <w:szCs w:val="24"/>
              </w:rPr>
              <w:t>年许可—锅炉排污单位污染物年许可排放量，吨；</w:t>
            </w:r>
          </w:p>
          <w:p w14:paraId="1B98CBD6" w14:textId="77777777" w:rsidR="00D4770B" w:rsidRDefault="00B86633">
            <w:pPr>
              <w:ind w:firstLine="480"/>
              <w:rPr>
                <w:rFonts w:cs="Times New Roman"/>
                <w:szCs w:val="24"/>
              </w:rPr>
            </w:pPr>
            <w:r>
              <w:rPr>
                <w:rFonts w:cs="Times New Roman"/>
                <w:szCs w:val="24"/>
              </w:rPr>
              <w:t>C</w:t>
            </w:r>
            <w:r>
              <w:rPr>
                <w:rFonts w:cs="Times New Roman"/>
                <w:szCs w:val="24"/>
                <w:vertAlign w:val="subscript"/>
              </w:rPr>
              <w:t>i</w:t>
            </w:r>
            <w:r>
              <w:rPr>
                <w:rFonts w:cs="Times New Roman" w:hint="eastAsia"/>
                <w:szCs w:val="24"/>
              </w:rPr>
              <w:t>—第</w:t>
            </w:r>
            <w:r>
              <w:rPr>
                <w:rFonts w:cs="Times New Roman"/>
                <w:szCs w:val="24"/>
              </w:rPr>
              <w:t>i</w:t>
            </w:r>
            <w:r>
              <w:rPr>
                <w:rFonts w:cs="Times New Roman" w:hint="eastAsia"/>
                <w:szCs w:val="24"/>
              </w:rPr>
              <w:t>个主要排放口污染物排放标准浓度限值，毫克</w:t>
            </w:r>
            <w:r>
              <w:rPr>
                <w:rFonts w:cs="Times New Roman"/>
                <w:szCs w:val="24"/>
              </w:rPr>
              <w:t>/</w:t>
            </w:r>
            <w:r>
              <w:rPr>
                <w:rFonts w:cs="Times New Roman" w:hint="eastAsia"/>
                <w:szCs w:val="24"/>
              </w:rPr>
              <w:t>立方米；</w:t>
            </w:r>
          </w:p>
          <w:p w14:paraId="4FD091C8" w14:textId="77777777" w:rsidR="00D4770B" w:rsidRDefault="00B86633">
            <w:pPr>
              <w:ind w:firstLine="480"/>
              <w:rPr>
                <w:rFonts w:cs="Times New Roman"/>
                <w:szCs w:val="24"/>
              </w:rPr>
            </w:pPr>
            <w:r>
              <w:rPr>
                <w:rFonts w:cs="Times New Roman"/>
                <w:szCs w:val="24"/>
              </w:rPr>
              <w:t>V</w:t>
            </w:r>
            <w:r>
              <w:rPr>
                <w:rFonts w:cs="Times New Roman"/>
                <w:szCs w:val="24"/>
                <w:vertAlign w:val="subscript"/>
              </w:rPr>
              <w:t>i</w:t>
            </w:r>
            <w:r>
              <w:rPr>
                <w:rFonts w:cs="Times New Roman" w:hint="eastAsia"/>
                <w:szCs w:val="24"/>
              </w:rPr>
              <w:t>—第</w:t>
            </w:r>
            <w:r>
              <w:rPr>
                <w:rFonts w:cs="Times New Roman"/>
                <w:szCs w:val="24"/>
              </w:rPr>
              <w:t>i</w:t>
            </w:r>
            <w:r>
              <w:rPr>
                <w:rFonts w:cs="Times New Roman" w:hint="eastAsia"/>
                <w:szCs w:val="24"/>
              </w:rPr>
              <w:t>个主要排放口基准烟气量，标立方米</w:t>
            </w:r>
            <w:r>
              <w:rPr>
                <w:rFonts w:cs="Times New Roman"/>
                <w:szCs w:val="24"/>
              </w:rPr>
              <w:t>/</w:t>
            </w:r>
            <w:r>
              <w:rPr>
                <w:rFonts w:cs="Times New Roman" w:hint="eastAsia"/>
                <w:szCs w:val="24"/>
              </w:rPr>
              <w:t>千克或标立方米</w:t>
            </w:r>
            <w:r>
              <w:rPr>
                <w:rFonts w:cs="Times New Roman"/>
                <w:szCs w:val="24"/>
              </w:rPr>
              <w:t>/</w:t>
            </w:r>
            <w:r>
              <w:rPr>
                <w:rFonts w:cs="Times New Roman" w:hint="eastAsia"/>
                <w:szCs w:val="24"/>
              </w:rPr>
              <w:t>立方米；</w:t>
            </w:r>
          </w:p>
          <w:p w14:paraId="0F75729C" w14:textId="77777777" w:rsidR="00D4770B" w:rsidRDefault="00B86633">
            <w:pPr>
              <w:ind w:firstLine="480"/>
              <w:rPr>
                <w:rFonts w:cs="Times New Roman"/>
                <w:szCs w:val="24"/>
              </w:rPr>
            </w:pPr>
            <w:r>
              <w:rPr>
                <w:rFonts w:cs="Times New Roman"/>
                <w:szCs w:val="24"/>
              </w:rPr>
              <w:t>R</w:t>
            </w:r>
            <w:r>
              <w:rPr>
                <w:rFonts w:cs="Times New Roman"/>
                <w:szCs w:val="24"/>
                <w:vertAlign w:val="subscript"/>
              </w:rPr>
              <w:t>i</w:t>
            </w:r>
            <w:r>
              <w:rPr>
                <w:rFonts w:cs="Times New Roman" w:hint="eastAsia"/>
                <w:szCs w:val="24"/>
              </w:rPr>
              <w:t>—第</w:t>
            </w:r>
            <w:r>
              <w:rPr>
                <w:rFonts w:cs="Times New Roman"/>
                <w:szCs w:val="24"/>
              </w:rPr>
              <w:t>i</w:t>
            </w:r>
            <w:r>
              <w:rPr>
                <w:rFonts w:cs="Times New Roman" w:hint="eastAsia"/>
                <w:szCs w:val="24"/>
              </w:rPr>
              <w:t>个主要排放口所对应的锅炉前三年年平均燃料使用量（未投运或投运不满一年的锅炉按照设计年燃料使用量进行选取，投运满一年但未满三年的锅炉按运行周期年平均燃料使用量选取，当前三年或周期年年平均燃料使用量超过设计燃料使用量时，按设计燃料使用量选取），吨或万立方米；</w:t>
            </w:r>
          </w:p>
          <w:p w14:paraId="27BA930E" w14:textId="77777777" w:rsidR="00D4770B" w:rsidRDefault="00B86633">
            <w:pPr>
              <w:ind w:firstLine="480"/>
              <w:rPr>
                <w:rFonts w:cs="Times New Roman"/>
                <w:szCs w:val="24"/>
              </w:rPr>
            </w:pPr>
            <w:r>
              <w:rPr>
                <w:rFonts w:cs="Times New Roman"/>
                <w:szCs w:val="24"/>
              </w:rPr>
              <w:t>δ</w:t>
            </w:r>
            <w:r>
              <w:rPr>
                <w:rFonts w:cs="Times New Roman"/>
                <w:szCs w:val="24"/>
                <w:vertAlign w:val="subscript"/>
              </w:rPr>
              <w:t>i</w:t>
            </w:r>
            <w:r>
              <w:rPr>
                <w:rFonts w:cs="Times New Roman" w:hint="eastAsia"/>
                <w:szCs w:val="24"/>
              </w:rPr>
              <w:t>—第</w:t>
            </w:r>
            <w:r>
              <w:rPr>
                <w:rFonts w:cs="Times New Roman"/>
                <w:szCs w:val="24"/>
              </w:rPr>
              <w:t>i</w:t>
            </w:r>
            <w:r>
              <w:rPr>
                <w:rFonts w:cs="Times New Roman" w:hint="eastAsia"/>
                <w:szCs w:val="24"/>
              </w:rPr>
              <w:t>个主要排放口所对应的大气污染物许可排放量调整系数，按表</w:t>
            </w:r>
            <w:r>
              <w:rPr>
                <w:rFonts w:cs="Times New Roman"/>
                <w:szCs w:val="24"/>
              </w:rPr>
              <w:t>6</w:t>
            </w:r>
            <w:r>
              <w:rPr>
                <w:rFonts w:cs="Times New Roman" w:hint="eastAsia"/>
                <w:szCs w:val="24"/>
              </w:rPr>
              <w:t>取值。</w:t>
            </w:r>
          </w:p>
          <w:p w14:paraId="3BA84565" w14:textId="77777777" w:rsidR="00D4770B" w:rsidRDefault="00B86633" w:rsidP="000C57BF">
            <w:pPr>
              <w:pStyle w:val="2"/>
              <w:spacing w:after="0"/>
              <w:ind w:firstLineChars="0" w:firstLine="0"/>
              <w:jc w:val="center"/>
            </w:pPr>
            <w:r>
              <w:rPr>
                <w:noProof/>
              </w:rPr>
              <w:drawing>
                <wp:inline distT="0" distB="0" distL="114300" distR="114300" wp14:anchorId="0AF2BCFA" wp14:editId="64FDEC81">
                  <wp:extent cx="4983968" cy="1272209"/>
                  <wp:effectExtent l="0" t="0" r="7620" b="4445"/>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19"/>
                          <a:srcRect l="2662" t="2487" r="1198" b="3909"/>
                          <a:stretch>
                            <a:fillRect/>
                          </a:stretch>
                        </pic:blipFill>
                        <pic:spPr>
                          <a:xfrm>
                            <a:off x="0" y="0"/>
                            <a:ext cx="4992812" cy="1274467"/>
                          </a:xfrm>
                          <a:prstGeom prst="rect">
                            <a:avLst/>
                          </a:prstGeom>
                          <a:noFill/>
                          <a:ln>
                            <a:noFill/>
                          </a:ln>
                        </pic:spPr>
                      </pic:pic>
                    </a:graphicData>
                  </a:graphic>
                </wp:inline>
              </w:drawing>
            </w:r>
          </w:p>
          <w:p w14:paraId="417B0E34" w14:textId="6CBC9A09" w:rsidR="00D4770B" w:rsidRDefault="00B86633">
            <w:pPr>
              <w:ind w:firstLine="480"/>
              <w:rPr>
                <w:rFonts w:cs="Times New Roman"/>
                <w:color w:val="000000"/>
                <w:szCs w:val="24"/>
              </w:rPr>
            </w:pPr>
            <w:r>
              <w:rPr>
                <w:rFonts w:cs="Times New Roman"/>
                <w:color w:val="000000"/>
                <w:szCs w:val="24"/>
              </w:rPr>
              <w:t>本项目年燃烧生物质</w:t>
            </w:r>
            <w:r w:rsidR="006163F9" w:rsidRPr="006163F9">
              <w:rPr>
                <w:rFonts w:cs="Times New Roman"/>
                <w:color w:val="000000"/>
                <w:szCs w:val="24"/>
              </w:rPr>
              <w:t>3142.12</w:t>
            </w:r>
            <w:r>
              <w:rPr>
                <w:rFonts w:eastAsia="TimesNewRomanPSMT" w:cs="Times New Roman"/>
                <w:color w:val="000000"/>
                <w:szCs w:val="24"/>
              </w:rPr>
              <w:t>t/a</w:t>
            </w:r>
            <w:r>
              <w:rPr>
                <w:rFonts w:cs="Times New Roman"/>
                <w:color w:val="000000"/>
                <w:szCs w:val="24"/>
              </w:rPr>
              <w:t>，锅炉废气执行《锅炉大气污染物排放标准》（</w:t>
            </w:r>
            <w:r>
              <w:rPr>
                <w:rFonts w:eastAsia="TimesNewRomanPSMT" w:cs="Times New Roman"/>
                <w:color w:val="000000"/>
                <w:szCs w:val="24"/>
              </w:rPr>
              <w:t>GB13271-2014</w:t>
            </w:r>
            <w:r>
              <w:rPr>
                <w:rFonts w:cs="Times New Roman"/>
                <w:color w:val="000000"/>
                <w:szCs w:val="24"/>
              </w:rPr>
              <w:t>）表</w:t>
            </w:r>
            <w:r>
              <w:rPr>
                <w:rFonts w:eastAsia="TimesNewRomanPSMT" w:cs="Times New Roman"/>
                <w:color w:val="000000"/>
                <w:szCs w:val="24"/>
              </w:rPr>
              <w:t>2</w:t>
            </w:r>
            <w:r>
              <w:rPr>
                <w:rFonts w:cs="Times New Roman"/>
                <w:color w:val="000000"/>
                <w:szCs w:val="24"/>
              </w:rPr>
              <w:t>中</w:t>
            </w:r>
            <w:r w:rsidR="00B11026">
              <w:rPr>
                <w:rFonts w:cs="Times New Roman" w:hint="eastAsia"/>
                <w:color w:val="000000"/>
                <w:szCs w:val="24"/>
              </w:rPr>
              <w:t>燃气</w:t>
            </w:r>
            <w:r>
              <w:rPr>
                <w:rFonts w:cs="Times New Roman"/>
                <w:color w:val="000000"/>
                <w:szCs w:val="24"/>
              </w:rPr>
              <w:t>锅炉排放限值标准要求。</w:t>
            </w:r>
          </w:p>
          <w:p w14:paraId="28DCCAEA" w14:textId="437B2E8B" w:rsidR="00D4770B" w:rsidRDefault="00B86633">
            <w:pPr>
              <w:ind w:firstLine="480"/>
              <w:rPr>
                <w:rFonts w:ascii="TimesNewRomanPSMT" w:hAnsi="TimesNewRomanPSMT" w:cs="TimesNewRomanPSMT" w:hint="eastAsia"/>
                <w:color w:val="000000"/>
                <w:szCs w:val="24"/>
              </w:rPr>
            </w:pPr>
            <w:r>
              <w:rPr>
                <w:rFonts w:ascii="宋体" w:hAnsi="宋体" w:cs="宋体"/>
                <w:color w:val="000000"/>
                <w:szCs w:val="24"/>
              </w:rPr>
              <w:t>颗粒物排放总量</w:t>
            </w:r>
            <w:r>
              <w:rPr>
                <w:rFonts w:ascii="TimesNewRomanPSMT" w:eastAsia="TimesNewRomanPSMT" w:hAnsi="TimesNewRomanPSMT" w:cs="TimesNewRomanPSMT"/>
                <w:color w:val="000000"/>
                <w:szCs w:val="24"/>
              </w:rPr>
              <w:t>=</w:t>
            </w:r>
            <w:r w:rsidR="00B11026">
              <w:rPr>
                <w:rFonts w:ascii="TimesNewRomanPSMT" w:eastAsia="TimesNewRomanPSMT" w:hAnsi="TimesNewRomanPSMT" w:cs="TimesNewRomanPSMT"/>
                <w:color w:val="000000"/>
                <w:szCs w:val="24"/>
              </w:rPr>
              <w:t>20</w:t>
            </w:r>
            <w:r>
              <w:rPr>
                <w:rFonts w:ascii="TimesNewRomanPSMT" w:eastAsia="TimesNewRomanPSMT" w:hAnsi="TimesNewRomanPSMT" w:cs="TimesNewRomanPSMT"/>
                <w:color w:val="000000"/>
                <w:szCs w:val="24"/>
              </w:rPr>
              <w:t>m</w:t>
            </w:r>
            <w:r w:rsidRPr="006163F9">
              <w:rPr>
                <w:rFonts w:ascii="TimesNewRomanPSMT" w:eastAsia="TimesNewRomanPSMT" w:hAnsi="TimesNewRomanPSMT" w:cs="TimesNewRomanPSMT"/>
                <w:color w:val="000000"/>
                <w:szCs w:val="24"/>
              </w:rPr>
              <w:t>g/m</w:t>
            </w:r>
            <w:r w:rsidRPr="006163F9">
              <w:rPr>
                <w:rFonts w:ascii="TimesNewRomanPSMT" w:hAnsi="TimesNewRomanPSMT" w:cs="TimesNewRomanPSMT" w:hint="eastAsia"/>
                <w:color w:val="000000"/>
                <w:szCs w:val="24"/>
                <w:vertAlign w:val="superscript"/>
              </w:rPr>
              <w:t>3</w:t>
            </w:r>
            <w:r w:rsidRPr="006163F9">
              <w:rPr>
                <w:rFonts w:ascii="TimesNewRomanPSMT" w:eastAsia="TimesNewRomanPSMT" w:hAnsi="TimesNewRomanPSMT" w:cs="TimesNewRomanPSMT"/>
                <w:color w:val="000000"/>
                <w:szCs w:val="24"/>
              </w:rPr>
              <w:t>×</w:t>
            </w:r>
            <w:r w:rsidR="006163F9">
              <w:rPr>
                <w:rFonts w:ascii="TimesNewRomanPSMT" w:eastAsia="TimesNewRomanPSMT" w:hAnsi="TimesNewRomanPSMT" w:cs="TimesNewRomanPSMT"/>
                <w:color w:val="000000"/>
                <w:szCs w:val="24"/>
              </w:rPr>
              <w:t>8.28</w:t>
            </w:r>
            <w:r w:rsidRPr="006163F9">
              <w:rPr>
                <w:rFonts w:ascii="TimesNewRomanPSMT" w:eastAsia="TimesNewRomanPSMT" w:hAnsi="TimesNewRomanPSMT" w:cs="TimesNewRomanPSMT"/>
                <w:color w:val="000000"/>
                <w:szCs w:val="24"/>
              </w:rPr>
              <w:t>Nm</w:t>
            </w:r>
            <w:r w:rsidRPr="006163F9">
              <w:rPr>
                <w:rFonts w:ascii="TimesNewRomanPSMT" w:hAnsi="TimesNewRomanPSMT" w:cs="TimesNewRomanPSMT" w:hint="eastAsia"/>
                <w:color w:val="000000"/>
                <w:szCs w:val="24"/>
                <w:vertAlign w:val="superscript"/>
              </w:rPr>
              <w:t>3</w:t>
            </w:r>
            <w:r w:rsidRPr="006163F9">
              <w:rPr>
                <w:rFonts w:ascii="TimesNewRomanPSMT" w:eastAsia="TimesNewRomanPSMT" w:hAnsi="TimesNewRomanPSMT" w:cs="TimesNewRomanPSMT"/>
                <w:color w:val="000000"/>
                <w:szCs w:val="24"/>
              </w:rPr>
              <w:t>/kg×</w:t>
            </w:r>
            <w:r w:rsidR="006163F9" w:rsidRPr="006163F9">
              <w:rPr>
                <w:rFonts w:cs="Times New Roman"/>
                <w:color w:val="000000"/>
                <w:szCs w:val="24"/>
              </w:rPr>
              <w:t>3142.12</w:t>
            </w:r>
            <w:r>
              <w:rPr>
                <w:rFonts w:ascii="TimesNewRomanPSMT" w:eastAsia="TimesNewRomanPSMT" w:hAnsi="TimesNewRomanPSMT" w:cs="TimesNewRomanPSMT"/>
                <w:color w:val="000000"/>
                <w:szCs w:val="24"/>
              </w:rPr>
              <w:t>t/a×10</w:t>
            </w:r>
            <w:r>
              <w:rPr>
                <w:rFonts w:ascii="TimesNewRomanPSMT" w:hAnsi="TimesNewRomanPSMT" w:cs="TimesNewRomanPSMT" w:hint="eastAsia"/>
                <w:color w:val="000000"/>
                <w:szCs w:val="24"/>
                <w:vertAlign w:val="superscript"/>
              </w:rPr>
              <w:t>-6</w:t>
            </w:r>
            <w:r>
              <w:rPr>
                <w:rFonts w:ascii="TimesNewRomanPSMT" w:eastAsia="TimesNewRomanPSMT" w:hAnsi="TimesNewRomanPSMT" w:cs="TimesNewRomanPSMT"/>
                <w:color w:val="000000"/>
                <w:szCs w:val="24"/>
              </w:rPr>
              <w:t>×1=</w:t>
            </w:r>
            <w:r w:rsidR="006163F9">
              <w:rPr>
                <w:rFonts w:ascii="TimesNewRomanPSMT" w:eastAsia="TimesNewRomanPSMT" w:hAnsi="TimesNewRomanPSMT" w:cs="TimesNewRomanPSMT"/>
                <w:color w:val="000000"/>
                <w:szCs w:val="24"/>
              </w:rPr>
              <w:t>0.52</w:t>
            </w:r>
            <w:r>
              <w:rPr>
                <w:rFonts w:ascii="TimesNewRomanPSMT" w:hAnsi="TimesNewRomanPSMT" w:cs="TimesNewRomanPSMT" w:hint="eastAsia"/>
                <w:color w:val="000000"/>
                <w:szCs w:val="24"/>
              </w:rPr>
              <w:t>t</w:t>
            </w:r>
            <w:r>
              <w:rPr>
                <w:rFonts w:ascii="TimesNewRomanPSMT" w:eastAsia="TimesNewRomanPSMT" w:hAnsi="TimesNewRomanPSMT" w:cs="TimesNewRomanPSMT"/>
                <w:color w:val="000000"/>
                <w:szCs w:val="24"/>
              </w:rPr>
              <w:t>/a</w:t>
            </w:r>
            <w:r>
              <w:rPr>
                <w:rFonts w:ascii="TimesNewRomanPSMT" w:hAnsi="TimesNewRomanPSMT" w:cs="TimesNewRomanPSMT" w:hint="eastAsia"/>
                <w:color w:val="000000"/>
                <w:szCs w:val="24"/>
              </w:rPr>
              <w:t>；</w:t>
            </w:r>
          </w:p>
          <w:p w14:paraId="39614DAC" w14:textId="15BB6CA2" w:rsidR="00D4770B" w:rsidRDefault="00B86633">
            <w:pPr>
              <w:ind w:firstLine="480"/>
              <w:rPr>
                <w:rFonts w:ascii="TimesNewRomanPSMT" w:hAnsi="TimesNewRomanPSMT" w:cs="TimesNewRomanPSMT" w:hint="eastAsia"/>
                <w:color w:val="000000"/>
                <w:szCs w:val="24"/>
              </w:rPr>
            </w:pPr>
            <w:r>
              <w:rPr>
                <w:rFonts w:ascii="宋体" w:hAnsi="宋体" w:cs="宋体"/>
                <w:color w:val="000000"/>
                <w:szCs w:val="24"/>
              </w:rPr>
              <w:t>二氧化硫排放总量</w:t>
            </w:r>
            <w:r>
              <w:rPr>
                <w:rFonts w:ascii="TimesNewRomanPSMT" w:eastAsia="TimesNewRomanPSMT" w:hAnsi="TimesNewRomanPSMT" w:cs="TimesNewRomanPSMT"/>
                <w:color w:val="000000"/>
                <w:szCs w:val="24"/>
              </w:rPr>
              <w:t>=</w:t>
            </w:r>
            <w:r w:rsidR="00B11026">
              <w:rPr>
                <w:rFonts w:ascii="TimesNewRomanPSMT" w:eastAsia="TimesNewRomanPSMT" w:hAnsi="TimesNewRomanPSMT" w:cs="TimesNewRomanPSMT"/>
                <w:color w:val="000000"/>
                <w:szCs w:val="24"/>
              </w:rPr>
              <w:t>50</w:t>
            </w:r>
            <w:r>
              <w:rPr>
                <w:rFonts w:ascii="TimesNewRomanPSMT" w:eastAsia="TimesNewRomanPSMT" w:hAnsi="TimesNewRomanPSMT" w:cs="TimesNewRomanPSMT"/>
                <w:color w:val="000000"/>
                <w:szCs w:val="24"/>
              </w:rPr>
              <w:t>mg/m</w:t>
            </w:r>
            <w:r>
              <w:rPr>
                <w:rFonts w:ascii="TimesNewRomanPSMT" w:hAnsi="TimesNewRomanPSMT" w:cs="TimesNewRomanPSMT" w:hint="eastAsia"/>
                <w:color w:val="000000"/>
                <w:szCs w:val="24"/>
                <w:vertAlign w:val="superscript"/>
              </w:rPr>
              <w:t>3</w:t>
            </w:r>
            <w:r>
              <w:rPr>
                <w:rFonts w:ascii="TimesNewRomanPSMT" w:eastAsia="TimesNewRomanPSMT" w:hAnsi="TimesNewRomanPSMT" w:cs="TimesNewRomanPSMT"/>
                <w:color w:val="000000"/>
                <w:szCs w:val="24"/>
              </w:rPr>
              <w:t>×</w:t>
            </w:r>
            <w:r w:rsidR="006163F9">
              <w:rPr>
                <w:rFonts w:ascii="TimesNewRomanPSMT" w:eastAsia="TimesNewRomanPSMT" w:hAnsi="TimesNewRomanPSMT" w:cs="TimesNewRomanPSMT"/>
                <w:color w:val="000000"/>
                <w:szCs w:val="24"/>
              </w:rPr>
              <w:t>8.28</w:t>
            </w:r>
            <w:r>
              <w:rPr>
                <w:rFonts w:ascii="TimesNewRomanPSMT" w:eastAsia="TimesNewRomanPSMT" w:hAnsi="TimesNewRomanPSMT" w:cs="TimesNewRomanPSMT"/>
                <w:color w:val="000000"/>
                <w:szCs w:val="24"/>
              </w:rPr>
              <w:t>Nm</w:t>
            </w:r>
            <w:r>
              <w:rPr>
                <w:rFonts w:ascii="TimesNewRomanPSMT" w:hAnsi="TimesNewRomanPSMT" w:cs="TimesNewRomanPSMT" w:hint="eastAsia"/>
                <w:color w:val="000000"/>
                <w:szCs w:val="24"/>
                <w:vertAlign w:val="superscript"/>
              </w:rPr>
              <w:t>3</w:t>
            </w:r>
            <w:r>
              <w:rPr>
                <w:rFonts w:ascii="TimesNewRomanPSMT" w:eastAsia="TimesNewRomanPSMT" w:hAnsi="TimesNewRomanPSMT" w:cs="TimesNewRomanPSMT"/>
                <w:color w:val="000000"/>
                <w:szCs w:val="24"/>
              </w:rPr>
              <w:t>/kg×</w:t>
            </w:r>
            <w:r w:rsidR="006163F9" w:rsidRPr="006163F9">
              <w:rPr>
                <w:rFonts w:cs="Times New Roman"/>
                <w:color w:val="000000"/>
                <w:szCs w:val="24"/>
              </w:rPr>
              <w:t>3142.12</w:t>
            </w:r>
            <w:r>
              <w:rPr>
                <w:rFonts w:ascii="TimesNewRomanPSMT" w:eastAsia="TimesNewRomanPSMT" w:hAnsi="TimesNewRomanPSMT" w:cs="TimesNewRomanPSMT"/>
                <w:color w:val="000000"/>
                <w:szCs w:val="24"/>
              </w:rPr>
              <w:t>t/a×10</w:t>
            </w:r>
            <w:r>
              <w:rPr>
                <w:rFonts w:ascii="TimesNewRomanPSMT" w:hAnsi="TimesNewRomanPSMT" w:cs="TimesNewRomanPSMT" w:hint="eastAsia"/>
                <w:color w:val="000000"/>
                <w:szCs w:val="24"/>
                <w:vertAlign w:val="superscript"/>
              </w:rPr>
              <w:t>-6</w:t>
            </w:r>
            <w:r>
              <w:rPr>
                <w:rFonts w:ascii="TimesNewRomanPSMT" w:eastAsia="TimesNewRomanPSMT" w:hAnsi="TimesNewRomanPSMT" w:cs="TimesNewRomanPSMT"/>
                <w:color w:val="000000"/>
                <w:szCs w:val="24"/>
              </w:rPr>
              <w:t>×0.8=</w:t>
            </w:r>
            <w:r w:rsidR="006163F9">
              <w:rPr>
                <w:rFonts w:ascii="TimesNewRomanPSMT" w:eastAsia="TimesNewRomanPSMT" w:hAnsi="TimesNewRomanPSMT" w:cs="TimesNewRomanPSMT"/>
                <w:color w:val="000000"/>
                <w:szCs w:val="24"/>
              </w:rPr>
              <w:t>1.04</w:t>
            </w:r>
            <w:r>
              <w:rPr>
                <w:rFonts w:ascii="TimesNewRomanPSMT" w:eastAsia="TimesNewRomanPSMT" w:hAnsi="TimesNewRomanPSMT" w:cs="TimesNewRomanPSMT"/>
                <w:color w:val="000000"/>
                <w:szCs w:val="24"/>
              </w:rPr>
              <w:t>t/a</w:t>
            </w:r>
            <w:r>
              <w:rPr>
                <w:rFonts w:ascii="TimesNewRomanPSMT" w:hAnsi="TimesNewRomanPSMT" w:cs="TimesNewRomanPSMT" w:hint="eastAsia"/>
                <w:color w:val="000000"/>
                <w:szCs w:val="24"/>
              </w:rPr>
              <w:t>；</w:t>
            </w:r>
          </w:p>
          <w:p w14:paraId="246C9D29" w14:textId="75F3293C" w:rsidR="00D4770B" w:rsidRDefault="00B86633" w:rsidP="00154021">
            <w:pPr>
              <w:ind w:firstLine="480"/>
            </w:pPr>
            <w:r>
              <w:rPr>
                <w:rFonts w:ascii="宋体" w:hAnsi="宋体" w:cs="宋体"/>
                <w:color w:val="000000"/>
                <w:szCs w:val="24"/>
              </w:rPr>
              <w:t>氮氧化物排放总量</w:t>
            </w:r>
            <w:r>
              <w:rPr>
                <w:rFonts w:ascii="TimesNewRomanPSMT" w:eastAsia="TimesNewRomanPSMT" w:hAnsi="TimesNewRomanPSMT" w:cs="TimesNewRomanPSMT"/>
                <w:color w:val="000000"/>
                <w:szCs w:val="24"/>
              </w:rPr>
              <w:t>=</w:t>
            </w:r>
            <w:r w:rsidR="00B11026">
              <w:rPr>
                <w:rFonts w:ascii="TimesNewRomanPSMT" w:eastAsia="TimesNewRomanPSMT" w:hAnsi="TimesNewRomanPSMT" w:cs="TimesNewRomanPSMT"/>
                <w:color w:val="000000"/>
                <w:szCs w:val="24"/>
              </w:rPr>
              <w:t>2</w:t>
            </w:r>
            <w:r>
              <w:rPr>
                <w:rFonts w:ascii="TimesNewRomanPSMT" w:eastAsia="TimesNewRomanPSMT" w:hAnsi="TimesNewRomanPSMT" w:cs="TimesNewRomanPSMT"/>
                <w:color w:val="000000"/>
                <w:szCs w:val="24"/>
              </w:rPr>
              <w:t>00mg/m</w:t>
            </w:r>
            <w:r>
              <w:rPr>
                <w:rFonts w:ascii="TimesNewRomanPSMT" w:hAnsi="TimesNewRomanPSMT" w:cs="TimesNewRomanPSMT" w:hint="eastAsia"/>
                <w:color w:val="000000"/>
                <w:szCs w:val="24"/>
                <w:vertAlign w:val="superscript"/>
              </w:rPr>
              <w:t>3</w:t>
            </w:r>
            <w:r>
              <w:rPr>
                <w:rFonts w:ascii="TimesNewRomanPSMT" w:eastAsia="TimesNewRomanPSMT" w:hAnsi="TimesNewRomanPSMT" w:cs="TimesNewRomanPSMT"/>
                <w:color w:val="000000"/>
                <w:szCs w:val="24"/>
              </w:rPr>
              <w:t>×</w:t>
            </w:r>
            <w:r w:rsidR="006163F9">
              <w:rPr>
                <w:rFonts w:ascii="TimesNewRomanPSMT" w:eastAsia="TimesNewRomanPSMT" w:hAnsi="TimesNewRomanPSMT" w:cs="TimesNewRomanPSMT"/>
                <w:color w:val="000000"/>
                <w:szCs w:val="24"/>
              </w:rPr>
              <w:t>8.28</w:t>
            </w:r>
            <w:r>
              <w:rPr>
                <w:rFonts w:ascii="TimesNewRomanPSMT" w:eastAsia="TimesNewRomanPSMT" w:hAnsi="TimesNewRomanPSMT" w:cs="TimesNewRomanPSMT"/>
                <w:color w:val="000000"/>
                <w:szCs w:val="24"/>
              </w:rPr>
              <w:t>Nm</w:t>
            </w:r>
            <w:r>
              <w:rPr>
                <w:rFonts w:ascii="TimesNewRomanPSMT" w:hAnsi="TimesNewRomanPSMT" w:cs="TimesNewRomanPSMT" w:hint="eastAsia"/>
                <w:color w:val="000000"/>
                <w:szCs w:val="24"/>
                <w:vertAlign w:val="superscript"/>
              </w:rPr>
              <w:t>3</w:t>
            </w:r>
            <w:r>
              <w:rPr>
                <w:rFonts w:ascii="TimesNewRomanPSMT" w:eastAsia="TimesNewRomanPSMT" w:hAnsi="TimesNewRomanPSMT" w:cs="TimesNewRomanPSMT"/>
                <w:color w:val="000000"/>
                <w:szCs w:val="24"/>
              </w:rPr>
              <w:t>/kg×</w:t>
            </w:r>
            <w:r w:rsidR="006163F9" w:rsidRPr="006163F9">
              <w:rPr>
                <w:rFonts w:cs="Times New Roman"/>
                <w:color w:val="000000"/>
                <w:szCs w:val="24"/>
              </w:rPr>
              <w:t>3142.12</w:t>
            </w:r>
            <w:r>
              <w:rPr>
                <w:rFonts w:ascii="TimesNewRomanPSMT" w:eastAsia="TimesNewRomanPSMT" w:hAnsi="TimesNewRomanPSMT" w:cs="TimesNewRomanPSMT"/>
                <w:color w:val="000000"/>
                <w:szCs w:val="24"/>
              </w:rPr>
              <w:t>t/a×10</w:t>
            </w:r>
            <w:r>
              <w:rPr>
                <w:rFonts w:ascii="TimesNewRomanPSMT" w:hAnsi="TimesNewRomanPSMT" w:cs="TimesNewRomanPSMT" w:hint="eastAsia"/>
                <w:color w:val="000000"/>
                <w:szCs w:val="24"/>
                <w:vertAlign w:val="superscript"/>
              </w:rPr>
              <w:t>-6</w:t>
            </w:r>
            <w:r>
              <w:rPr>
                <w:rFonts w:ascii="TimesNewRomanPSMT" w:eastAsia="TimesNewRomanPSMT" w:hAnsi="TimesNewRomanPSMT" w:cs="TimesNewRomanPSMT"/>
                <w:color w:val="000000"/>
                <w:szCs w:val="24"/>
              </w:rPr>
              <w:t>×1=</w:t>
            </w:r>
            <w:r w:rsidR="006163F9">
              <w:rPr>
                <w:rFonts w:ascii="TimesNewRomanPSMT" w:eastAsia="TimesNewRomanPSMT" w:hAnsi="TimesNewRomanPSMT" w:cs="TimesNewRomanPSMT"/>
                <w:color w:val="000000"/>
                <w:szCs w:val="24"/>
              </w:rPr>
              <w:t>5.20</w:t>
            </w:r>
            <w:r>
              <w:rPr>
                <w:rFonts w:ascii="TimesNewRomanPSMT" w:eastAsia="TimesNewRomanPSMT" w:hAnsi="TimesNewRomanPSMT" w:cs="TimesNewRomanPSMT"/>
                <w:color w:val="000000"/>
                <w:szCs w:val="24"/>
              </w:rPr>
              <w:t>t/a</w:t>
            </w:r>
            <w:r>
              <w:rPr>
                <w:rFonts w:ascii="TimesNewRomanPSMT" w:hAnsi="TimesNewRomanPSMT" w:cs="TimesNewRomanPSMT" w:hint="eastAsia"/>
                <w:color w:val="000000"/>
                <w:szCs w:val="24"/>
              </w:rPr>
              <w:t>。</w:t>
            </w:r>
          </w:p>
        </w:tc>
      </w:tr>
    </w:tbl>
    <w:p w14:paraId="2E557015" w14:textId="77777777" w:rsidR="00D4770B" w:rsidRDefault="00B86633">
      <w:pPr>
        <w:pStyle w:val="1"/>
        <w:numPr>
          <w:ilvl w:val="0"/>
          <w:numId w:val="2"/>
        </w:numPr>
        <w:rPr>
          <w:color w:val="000000" w:themeColor="text1"/>
        </w:rPr>
      </w:pPr>
      <w:r>
        <w:rPr>
          <w:rFonts w:hint="eastAsia"/>
          <w:color w:val="000000" w:themeColor="text1"/>
        </w:rPr>
        <w:lastRenderedPageBreak/>
        <w:t>主要环境影响和保护措施</w:t>
      </w:r>
    </w:p>
    <w:tbl>
      <w:tblPr>
        <w:tblW w:w="93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
        <w:gridCol w:w="9589"/>
      </w:tblGrid>
      <w:tr w:rsidR="00D4770B" w14:paraId="154B1E67" w14:textId="77777777" w:rsidTr="00BF369C">
        <w:trPr>
          <w:trHeight w:val="4015"/>
          <w:jc w:val="center"/>
        </w:trPr>
        <w:tc>
          <w:tcPr>
            <w:tcW w:w="978" w:type="dxa"/>
            <w:tcMar>
              <w:left w:w="28" w:type="dxa"/>
              <w:right w:w="28" w:type="dxa"/>
            </w:tcMar>
            <w:vAlign w:val="center"/>
          </w:tcPr>
          <w:p w14:paraId="1EB9AB93" w14:textId="77777777" w:rsidR="00D4770B" w:rsidRDefault="00B86633">
            <w:pPr>
              <w:ind w:firstLineChars="0" w:firstLine="0"/>
              <w:jc w:val="center"/>
            </w:pPr>
            <w:r>
              <w:rPr>
                <w:rFonts w:hint="eastAsia"/>
              </w:rPr>
              <w:t>施工期环境保护措施</w:t>
            </w:r>
          </w:p>
        </w:tc>
        <w:tc>
          <w:tcPr>
            <w:tcW w:w="8326" w:type="dxa"/>
          </w:tcPr>
          <w:p w14:paraId="53F7E6FD" w14:textId="77777777" w:rsidR="00D4770B" w:rsidRDefault="00B86633">
            <w:pPr>
              <w:ind w:firstLineChars="0" w:firstLine="0"/>
              <w:rPr>
                <w:rFonts w:cstheme="majorBidi"/>
                <w:b/>
                <w:bCs/>
                <w:szCs w:val="32"/>
              </w:rPr>
            </w:pPr>
            <w:r>
              <w:rPr>
                <w:rFonts w:cstheme="majorBidi" w:hint="eastAsia"/>
                <w:b/>
                <w:bCs/>
                <w:szCs w:val="32"/>
              </w:rPr>
              <w:t>4</w:t>
            </w:r>
            <w:r>
              <w:rPr>
                <w:rFonts w:cstheme="majorBidi"/>
                <w:b/>
                <w:bCs/>
                <w:szCs w:val="32"/>
              </w:rPr>
              <w:t>.1</w:t>
            </w:r>
            <w:r>
              <w:rPr>
                <w:rFonts w:cstheme="majorBidi" w:hint="eastAsia"/>
                <w:b/>
                <w:bCs/>
                <w:szCs w:val="32"/>
              </w:rPr>
              <w:t>施工期环境保护措施：</w:t>
            </w:r>
          </w:p>
          <w:p w14:paraId="686567C7" w14:textId="672F5E43" w:rsidR="00D4770B" w:rsidRDefault="00B86633">
            <w:pPr>
              <w:ind w:firstLine="480"/>
              <w:rPr>
                <w:rFonts w:ascii="宋体" w:hAnsi="宋体" w:cs="宋体"/>
                <w:bCs/>
                <w:spacing w:val="-10"/>
                <w:szCs w:val="21"/>
              </w:rPr>
            </w:pPr>
            <w:r>
              <w:rPr>
                <w:rFonts w:hint="eastAsia"/>
              </w:rPr>
              <w:t>本项目锅炉房依托原有，锅炉房已经建成，不涉及土木建设。本项目施工期活动主要为厂房内设备安装。设备安装完成进行现场清理，即可投入使用</w:t>
            </w:r>
            <w:r>
              <w:rPr>
                <w:rFonts w:hint="eastAsia"/>
                <w:snapToGrid w:val="0"/>
              </w:rPr>
              <w:t>。本项目施工期环境影响较小。</w:t>
            </w:r>
          </w:p>
        </w:tc>
      </w:tr>
      <w:tr w:rsidR="00D4770B" w14:paraId="5735F968" w14:textId="77777777">
        <w:trPr>
          <w:trHeight w:val="8335"/>
          <w:jc w:val="center"/>
        </w:trPr>
        <w:tc>
          <w:tcPr>
            <w:tcW w:w="978" w:type="dxa"/>
            <w:tcMar>
              <w:left w:w="28" w:type="dxa"/>
              <w:right w:w="28" w:type="dxa"/>
            </w:tcMar>
            <w:vAlign w:val="center"/>
          </w:tcPr>
          <w:p w14:paraId="7DDA187A" w14:textId="77777777" w:rsidR="00D4770B" w:rsidRDefault="00B86633">
            <w:pPr>
              <w:ind w:firstLineChars="0" w:firstLine="0"/>
              <w:jc w:val="center"/>
            </w:pPr>
            <w:r>
              <w:rPr>
                <w:rFonts w:hint="eastAsia"/>
              </w:rPr>
              <w:t>运营期环境影响和保护措施</w:t>
            </w:r>
          </w:p>
        </w:tc>
        <w:tc>
          <w:tcPr>
            <w:tcW w:w="8326" w:type="dxa"/>
            <w:vAlign w:val="center"/>
          </w:tcPr>
          <w:p w14:paraId="32E9EFF7" w14:textId="77777777" w:rsidR="00D4770B" w:rsidRDefault="00B86633">
            <w:pPr>
              <w:pStyle w:val="20"/>
            </w:pPr>
            <w:r>
              <w:rPr>
                <w:rFonts w:hint="eastAsia"/>
              </w:rPr>
              <w:t>4</w:t>
            </w:r>
            <w:r>
              <w:t>.2</w:t>
            </w:r>
            <w:r>
              <w:rPr>
                <w:rFonts w:hint="eastAsia"/>
              </w:rPr>
              <w:t>运营期环境影响和保护措施：</w:t>
            </w:r>
          </w:p>
          <w:p w14:paraId="53A7A315" w14:textId="77777777" w:rsidR="00D4770B" w:rsidRDefault="00B86633">
            <w:pPr>
              <w:ind w:firstLineChars="0" w:firstLine="0"/>
              <w:rPr>
                <w:b/>
                <w:bCs/>
              </w:rPr>
            </w:pPr>
            <w:r>
              <w:rPr>
                <w:b/>
                <w:bCs/>
              </w:rPr>
              <w:t>4.2.1</w:t>
            </w:r>
            <w:r>
              <w:rPr>
                <w:rFonts w:hint="eastAsia"/>
                <w:b/>
                <w:bCs/>
              </w:rPr>
              <w:t>废气源强核算</w:t>
            </w:r>
          </w:p>
          <w:p w14:paraId="612839FD" w14:textId="77777777" w:rsidR="00D4770B" w:rsidRDefault="00B86633">
            <w:pPr>
              <w:ind w:firstLine="480"/>
            </w:pPr>
            <w:r>
              <w:rPr>
                <w:rFonts w:hint="eastAsia"/>
              </w:rPr>
              <w:t>项目运营期增量排放的废气主要为生物质锅炉燃烧过程中产生的燃料废气，主要污染物为</w:t>
            </w:r>
            <w:r>
              <w:rPr>
                <w:rFonts w:hint="eastAsia"/>
              </w:rPr>
              <w:t>SO</w:t>
            </w:r>
            <w:r>
              <w:rPr>
                <w:rFonts w:hint="eastAsia"/>
                <w:vertAlign w:val="subscript"/>
              </w:rPr>
              <w:t>2</w:t>
            </w:r>
            <w:r>
              <w:rPr>
                <w:rFonts w:hint="eastAsia"/>
              </w:rPr>
              <w:t>、</w:t>
            </w:r>
            <w:r>
              <w:rPr>
                <w:rFonts w:hint="eastAsia"/>
              </w:rPr>
              <w:t>NO</w:t>
            </w:r>
            <w:r>
              <w:rPr>
                <w:rFonts w:hint="eastAsia"/>
                <w:vertAlign w:val="subscript"/>
              </w:rPr>
              <w:t>x</w:t>
            </w:r>
            <w:r>
              <w:rPr>
                <w:rFonts w:hint="eastAsia"/>
              </w:rPr>
              <w:t>、颗粒物、汞及其化合物、烟气黑度（林格曼黑度，级）。</w:t>
            </w:r>
          </w:p>
          <w:p w14:paraId="5F458530" w14:textId="5545263F" w:rsidR="00D4770B" w:rsidRDefault="00B86633">
            <w:pPr>
              <w:ind w:firstLine="480"/>
            </w:pPr>
            <w:r>
              <w:rPr>
                <w:rFonts w:hint="eastAsia"/>
              </w:rPr>
              <w:t>项目锅炉采用生物质为燃料，锅炉年运行时间为</w:t>
            </w:r>
            <w:r w:rsidR="00154021">
              <w:t>400</w:t>
            </w:r>
            <w:r w:rsidR="00DD2057">
              <w:t>0</w:t>
            </w:r>
            <w:r>
              <w:t>h</w:t>
            </w:r>
            <w:r>
              <w:rPr>
                <w:rFonts w:hint="eastAsia"/>
              </w:rPr>
              <w:t>，年用生物质量为</w:t>
            </w:r>
            <w:r w:rsidR="00154021" w:rsidRPr="00154021">
              <w:t>3142.12</w:t>
            </w:r>
            <w:r>
              <w:rPr>
                <w:rFonts w:hint="eastAsia"/>
              </w:rPr>
              <w:t>t</w:t>
            </w:r>
            <w:r>
              <w:rPr>
                <w:rFonts w:hint="eastAsia"/>
              </w:rPr>
              <w:t>。</w:t>
            </w:r>
          </w:p>
          <w:p w14:paraId="091359F5" w14:textId="77777777" w:rsidR="00D4770B" w:rsidRDefault="00B86633">
            <w:pPr>
              <w:ind w:firstLine="480"/>
            </w:pPr>
            <w:r>
              <w:rPr>
                <w:rFonts w:hint="eastAsia"/>
              </w:rPr>
              <w:t>污染物产生量根据《污染源源强核算技术指南</w:t>
            </w:r>
            <w:r>
              <w:rPr>
                <w:rFonts w:hint="eastAsia"/>
              </w:rPr>
              <w:t xml:space="preserve"> </w:t>
            </w:r>
            <w:r>
              <w:rPr>
                <w:rFonts w:hint="eastAsia"/>
              </w:rPr>
              <w:t>锅炉》（</w:t>
            </w:r>
            <w:r>
              <w:rPr>
                <w:rFonts w:hint="eastAsia"/>
              </w:rPr>
              <w:t>H</w:t>
            </w:r>
            <w:r>
              <w:t>J991-2018</w:t>
            </w:r>
            <w:r>
              <w:rPr>
                <w:rFonts w:hint="eastAsia"/>
              </w:rPr>
              <w:t>）计算，本项目颗粒物、二氧化硫、氮氧化物、汞及其化合物均采用物料平衡法计算。</w:t>
            </w:r>
          </w:p>
          <w:p w14:paraId="466EC579" w14:textId="2E9C62BF" w:rsidR="00D4770B" w:rsidRDefault="00B86633">
            <w:pPr>
              <w:ind w:firstLine="482"/>
              <w:rPr>
                <w:b/>
                <w:bCs/>
              </w:rPr>
            </w:pPr>
            <w:r>
              <w:rPr>
                <w:rFonts w:hint="eastAsia"/>
                <w:b/>
                <w:bCs/>
              </w:rPr>
              <w:t>（</w:t>
            </w:r>
            <w:r>
              <w:rPr>
                <w:rFonts w:hint="eastAsia"/>
                <w:b/>
                <w:bCs/>
              </w:rPr>
              <w:t>1</w:t>
            </w:r>
            <w:r>
              <w:rPr>
                <w:rFonts w:hint="eastAsia"/>
                <w:b/>
                <w:bCs/>
              </w:rPr>
              <w:t>）</w:t>
            </w:r>
            <w:r w:rsidR="00154021" w:rsidRPr="00154021">
              <w:rPr>
                <w:rFonts w:hint="eastAsia"/>
                <w:b/>
                <w:bCs/>
              </w:rPr>
              <w:t>基准烟气量计算</w:t>
            </w:r>
          </w:p>
          <w:p w14:paraId="08097376" w14:textId="77777777" w:rsidR="00154021" w:rsidRPr="006163F9" w:rsidRDefault="00154021" w:rsidP="00154021">
            <w:pPr>
              <w:ind w:firstLine="480"/>
              <w:rPr>
                <w:rFonts w:cs="Times New Roman"/>
                <w:color w:val="000000"/>
              </w:rPr>
            </w:pPr>
            <w:r w:rsidRPr="006163F9">
              <w:rPr>
                <w:rFonts w:cs="Times New Roman"/>
                <w:color w:val="000000"/>
              </w:rPr>
              <w:t>本项目使用的生物质燃料低位发热量为</w:t>
            </w:r>
            <w:r w:rsidRPr="006163F9">
              <w:rPr>
                <w:rFonts w:cs="Times New Roman"/>
                <w:color w:val="000000"/>
              </w:rPr>
              <w:t>Q</w:t>
            </w:r>
            <w:r w:rsidRPr="006163F9">
              <w:rPr>
                <w:rFonts w:cs="Times New Roman"/>
                <w:color w:val="000000"/>
                <w:vertAlign w:val="subscript"/>
              </w:rPr>
              <w:t>net</w:t>
            </w:r>
            <w:r w:rsidRPr="006163F9">
              <w:rPr>
                <w:rFonts w:cs="Times New Roman"/>
                <w:color w:val="000000"/>
              </w:rPr>
              <w:t>=18.84MJ/kg</w:t>
            </w:r>
            <w:r w:rsidRPr="006163F9">
              <w:rPr>
                <w:rFonts w:cs="Times New Roman"/>
                <w:color w:val="000000"/>
              </w:rPr>
              <w:t>，</w:t>
            </w:r>
            <w:r w:rsidRPr="006163F9">
              <w:rPr>
                <w:rFonts w:cs="Times New Roman"/>
                <w:color w:val="000000"/>
              </w:rPr>
              <w:t>V</w:t>
            </w:r>
            <w:r w:rsidRPr="006163F9">
              <w:rPr>
                <w:rFonts w:cs="Times New Roman"/>
                <w:color w:val="000000"/>
                <w:vertAlign w:val="subscript"/>
              </w:rPr>
              <w:t>def</w:t>
            </w:r>
            <w:r w:rsidRPr="006163F9">
              <w:rPr>
                <w:rFonts w:cs="Times New Roman"/>
                <w:color w:val="000000"/>
              </w:rPr>
              <w:t>=76.53%</w:t>
            </w:r>
            <w:r w:rsidRPr="006163F9">
              <w:rPr>
                <w:rFonts w:cs="Times New Roman"/>
                <w:color w:val="000000"/>
              </w:rPr>
              <w:t>＞</w:t>
            </w:r>
            <w:r w:rsidRPr="006163F9">
              <w:rPr>
                <w:rFonts w:cs="Times New Roman"/>
                <w:color w:val="000000"/>
              </w:rPr>
              <w:t>15%</w:t>
            </w:r>
            <w:r w:rsidRPr="006163F9">
              <w:rPr>
                <w:rFonts w:cs="Times New Roman"/>
                <w:color w:val="000000"/>
              </w:rPr>
              <w:t>。</w:t>
            </w:r>
          </w:p>
          <w:p w14:paraId="51D0A630" w14:textId="77777777" w:rsidR="00154021" w:rsidRDefault="00154021" w:rsidP="00154021">
            <w:pPr>
              <w:ind w:firstLine="480"/>
              <w:rPr>
                <w:color w:val="000000"/>
              </w:rPr>
            </w:pPr>
            <w:r>
              <w:rPr>
                <w:rFonts w:hint="eastAsia"/>
                <w:color w:val="000000"/>
              </w:rPr>
              <w:t>根据《排污许可证申请与核发技术规范</w:t>
            </w:r>
            <w:r>
              <w:rPr>
                <w:rFonts w:hint="eastAsia"/>
                <w:color w:val="000000"/>
              </w:rPr>
              <w:t xml:space="preserve"> </w:t>
            </w:r>
            <w:r>
              <w:rPr>
                <w:rFonts w:hint="eastAsia"/>
                <w:color w:val="000000"/>
              </w:rPr>
              <w:t>锅炉》（</w:t>
            </w:r>
            <w:r>
              <w:rPr>
                <w:rFonts w:ascii="TimesNewRomanPSMT" w:hAnsi="TimesNewRomanPSMT"/>
                <w:color w:val="000000"/>
              </w:rPr>
              <w:t>HJ953-2018</w:t>
            </w:r>
            <w:r>
              <w:rPr>
                <w:rFonts w:hint="eastAsia"/>
                <w:color w:val="000000"/>
              </w:rPr>
              <w:t>），基准烟气量经验公式为：</w:t>
            </w:r>
          </w:p>
          <w:p w14:paraId="1FECCAB4" w14:textId="73A9BD50" w:rsidR="00D4770B" w:rsidRPr="00154021" w:rsidRDefault="00154021" w:rsidP="00154021">
            <w:pPr>
              <w:ind w:firstLine="480"/>
              <w:jc w:val="center"/>
              <w:rPr>
                <w:color w:val="000000"/>
              </w:rPr>
            </w:pPr>
            <w:r>
              <w:rPr>
                <w:noProof/>
              </w:rPr>
              <w:drawing>
                <wp:inline distT="0" distB="0" distL="0" distR="0" wp14:anchorId="18E01C4A" wp14:editId="2476A05F">
                  <wp:extent cx="2009775" cy="315733"/>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24664"/>
                          <a:stretch/>
                        </pic:blipFill>
                        <pic:spPr bwMode="auto">
                          <a:xfrm>
                            <a:off x="0" y="0"/>
                            <a:ext cx="2009775" cy="315733"/>
                          </a:xfrm>
                          <a:prstGeom prst="rect">
                            <a:avLst/>
                          </a:prstGeom>
                          <a:ln>
                            <a:noFill/>
                          </a:ln>
                          <a:extLst>
                            <a:ext uri="{53640926-AAD7-44D8-BBD7-CCE9431645EC}">
                              <a14:shadowObscured xmlns:a14="http://schemas.microsoft.com/office/drawing/2010/main"/>
                            </a:ext>
                          </a:extLst>
                        </pic:spPr>
                      </pic:pic>
                    </a:graphicData>
                  </a:graphic>
                </wp:inline>
              </w:drawing>
            </w:r>
          </w:p>
          <w:p w14:paraId="78B09581" w14:textId="203CF10C" w:rsidR="00D4770B" w:rsidRDefault="00154021">
            <w:pPr>
              <w:ind w:firstLine="480"/>
              <w:rPr>
                <w:rFonts w:cs="Times New Roman"/>
                <w:szCs w:val="24"/>
              </w:rPr>
            </w:pPr>
            <w:r>
              <w:rPr>
                <w:rFonts w:hint="eastAsia"/>
                <w:color w:val="000000"/>
              </w:rPr>
              <w:t>经计算，基准烟气量</w:t>
            </w:r>
            <w:r>
              <w:rPr>
                <w:rFonts w:ascii="TimesNewRomanPSMT" w:hAnsi="TimesNewRomanPSMT"/>
                <w:color w:val="000000"/>
              </w:rPr>
              <w:t>V</w:t>
            </w:r>
            <w:r w:rsidRPr="006163F9">
              <w:rPr>
                <w:rFonts w:ascii="TimesNewRomanPSMT" w:hAnsi="TimesNewRomanPSMT"/>
                <w:color w:val="000000"/>
                <w:vertAlign w:val="subscript"/>
              </w:rPr>
              <w:t>gy</w:t>
            </w:r>
            <w:r>
              <w:rPr>
                <w:rFonts w:hint="eastAsia"/>
                <w:color w:val="000000"/>
              </w:rPr>
              <w:t>为</w:t>
            </w:r>
            <w:r>
              <w:rPr>
                <w:rFonts w:ascii="TimesNewRomanPSMT" w:hAnsi="TimesNewRomanPSMT"/>
                <w:color w:val="000000"/>
              </w:rPr>
              <w:t>8.28Nm</w:t>
            </w:r>
            <w:r w:rsidRPr="006163F9">
              <w:rPr>
                <w:rFonts w:ascii="TimesNewRomanPSMT" w:hAnsi="TimesNewRomanPSMT"/>
                <w:color w:val="000000"/>
                <w:vertAlign w:val="superscript"/>
              </w:rPr>
              <w:t>3</w:t>
            </w:r>
            <w:r>
              <w:rPr>
                <w:rFonts w:ascii="TimesNewRomanPSMT" w:hAnsi="TimesNewRomanPSMT"/>
                <w:color w:val="000000"/>
              </w:rPr>
              <w:t>/kg</w:t>
            </w:r>
            <w:r w:rsidR="00B86633">
              <w:rPr>
                <w:rFonts w:ascii="TimesNewRomanPSMT" w:hAnsi="TimesNewRomanPSMT" w:cs="TimesNewRomanPSMT" w:hint="eastAsia"/>
                <w:color w:val="000000"/>
                <w:szCs w:val="24"/>
              </w:rPr>
              <w:t>，</w:t>
            </w:r>
            <w:r w:rsidR="00B86633">
              <w:rPr>
                <w:rFonts w:cs="Times New Roman"/>
              </w:rPr>
              <w:t>本项目年用生物质燃料</w:t>
            </w:r>
            <w:r>
              <w:rPr>
                <w:rFonts w:cs="Times New Roman"/>
              </w:rPr>
              <w:t>3142.12</w:t>
            </w:r>
            <w:r w:rsidR="00B86633">
              <w:rPr>
                <w:rFonts w:cs="Times New Roman"/>
              </w:rPr>
              <w:t>t</w:t>
            </w:r>
            <w:r w:rsidR="00B86633">
              <w:rPr>
                <w:rFonts w:cs="Times New Roman"/>
              </w:rPr>
              <w:t>，经计算，烟气排放量</w:t>
            </w:r>
            <w:r>
              <w:rPr>
                <w:rFonts w:cs="Times New Roman"/>
              </w:rPr>
              <w:t>26016753</w:t>
            </w:r>
            <w:r w:rsidR="00B86633">
              <w:rPr>
                <w:rFonts w:cs="Times New Roman"/>
              </w:rPr>
              <w:t>m</w:t>
            </w:r>
            <w:r w:rsidR="00B86633">
              <w:rPr>
                <w:rFonts w:cs="Times New Roman"/>
                <w:vertAlign w:val="superscript"/>
              </w:rPr>
              <w:t>3</w:t>
            </w:r>
            <w:r w:rsidR="00B86633">
              <w:rPr>
                <w:rFonts w:cs="Times New Roman"/>
              </w:rPr>
              <w:t>/a</w:t>
            </w:r>
            <w:r w:rsidR="00B86633">
              <w:rPr>
                <w:rFonts w:cs="Times New Roman"/>
              </w:rPr>
              <w:t>（</w:t>
            </w:r>
            <w:r>
              <w:rPr>
                <w:rFonts w:cs="Times New Roman"/>
              </w:rPr>
              <w:t>6504.19</w:t>
            </w:r>
            <w:r w:rsidR="00B86633">
              <w:rPr>
                <w:rFonts w:cs="Times New Roman"/>
                <w:szCs w:val="24"/>
              </w:rPr>
              <w:t>m</w:t>
            </w:r>
            <w:r w:rsidR="00B86633">
              <w:rPr>
                <w:rFonts w:cs="Times New Roman"/>
                <w:szCs w:val="24"/>
                <w:vertAlign w:val="superscript"/>
              </w:rPr>
              <w:t>3</w:t>
            </w:r>
            <w:r w:rsidR="00B86633">
              <w:rPr>
                <w:rFonts w:cs="Times New Roman"/>
                <w:szCs w:val="24"/>
              </w:rPr>
              <w:t>/h</w:t>
            </w:r>
            <w:r w:rsidR="00B86633">
              <w:rPr>
                <w:rFonts w:cs="Times New Roman"/>
                <w:szCs w:val="24"/>
              </w:rPr>
              <w:t>）</w:t>
            </w:r>
            <w:r w:rsidR="00B86633">
              <w:rPr>
                <w:rFonts w:cs="Times New Roman" w:hint="eastAsia"/>
                <w:szCs w:val="24"/>
              </w:rPr>
              <w:t>。</w:t>
            </w:r>
          </w:p>
          <w:p w14:paraId="296461FD" w14:textId="77777777" w:rsidR="00D4770B" w:rsidRDefault="00B86633">
            <w:pPr>
              <w:ind w:firstLine="482"/>
              <w:rPr>
                <w:rFonts w:cs="Times New Roman"/>
                <w:b/>
                <w:bCs/>
                <w:szCs w:val="24"/>
              </w:rPr>
            </w:pPr>
            <w:r>
              <w:rPr>
                <w:rFonts w:cs="Times New Roman" w:hint="eastAsia"/>
                <w:b/>
                <w:bCs/>
                <w:szCs w:val="24"/>
              </w:rPr>
              <w:t>（</w:t>
            </w:r>
            <w:r>
              <w:rPr>
                <w:rFonts w:cs="Times New Roman" w:hint="eastAsia"/>
                <w:b/>
                <w:bCs/>
                <w:szCs w:val="24"/>
              </w:rPr>
              <w:t>2</w:t>
            </w:r>
            <w:r>
              <w:rPr>
                <w:rFonts w:cs="Times New Roman" w:hint="eastAsia"/>
                <w:b/>
                <w:bCs/>
                <w:szCs w:val="24"/>
              </w:rPr>
              <w:t>）颗粒物</w:t>
            </w:r>
            <w:r>
              <w:rPr>
                <w:rFonts w:hint="eastAsia"/>
                <w:b/>
                <w:bCs/>
                <w:color w:val="000000"/>
              </w:rPr>
              <w:t>排放量</w:t>
            </w:r>
          </w:p>
          <w:p w14:paraId="0B0FF583" w14:textId="77777777" w:rsidR="00D4770B" w:rsidRDefault="00B86633">
            <w:pPr>
              <w:ind w:firstLine="480"/>
            </w:pPr>
            <w:r>
              <w:rPr>
                <w:rFonts w:cs="Times New Roman" w:hint="eastAsia"/>
                <w:szCs w:val="24"/>
              </w:rPr>
              <w:t>根据《污染源源强核算技术指南</w:t>
            </w:r>
            <w:r>
              <w:rPr>
                <w:rFonts w:cs="Times New Roman" w:hint="eastAsia"/>
                <w:szCs w:val="24"/>
              </w:rPr>
              <w:t xml:space="preserve"> </w:t>
            </w:r>
            <w:r>
              <w:rPr>
                <w:rFonts w:cs="Times New Roman" w:hint="eastAsia"/>
                <w:szCs w:val="24"/>
              </w:rPr>
              <w:t>锅炉》（</w:t>
            </w:r>
            <w:r>
              <w:rPr>
                <w:rFonts w:cs="Times New Roman" w:hint="eastAsia"/>
                <w:szCs w:val="24"/>
              </w:rPr>
              <w:t>H</w:t>
            </w:r>
            <w:r>
              <w:rPr>
                <w:rFonts w:cs="Times New Roman"/>
                <w:szCs w:val="24"/>
              </w:rPr>
              <w:t>J991-2018</w:t>
            </w:r>
            <w:r>
              <w:rPr>
                <w:rFonts w:cs="Times New Roman" w:hint="eastAsia"/>
                <w:szCs w:val="24"/>
              </w:rPr>
              <w:t>）</w:t>
            </w:r>
            <w:r>
              <w:rPr>
                <w:rFonts w:cs="Times New Roman" w:hint="eastAsia"/>
                <w:szCs w:val="24"/>
              </w:rPr>
              <w:t>5.1.1</w:t>
            </w:r>
            <w:r>
              <w:rPr>
                <w:rFonts w:cs="Times New Roman" w:hint="eastAsia"/>
                <w:szCs w:val="24"/>
              </w:rPr>
              <w:t>燃煤、燃生物质锅炉</w:t>
            </w:r>
            <w:r>
              <w:rPr>
                <w:rFonts w:hint="eastAsia"/>
              </w:rPr>
              <w:t>颗粒物（烟尘）排放量按照式（</w:t>
            </w:r>
            <w:r>
              <w:t>2</w:t>
            </w:r>
            <w:r>
              <w:rPr>
                <w:rFonts w:hint="eastAsia"/>
              </w:rPr>
              <w:t>）计算。</w:t>
            </w:r>
          </w:p>
          <w:p w14:paraId="7E4A6AD1" w14:textId="77777777" w:rsidR="00D4770B" w:rsidRDefault="00B86633">
            <w:pPr>
              <w:ind w:firstLine="480"/>
              <w:jc w:val="center"/>
              <w:rPr>
                <w:rFonts w:cs="Times New Roman"/>
              </w:rPr>
            </w:pPr>
            <w:r>
              <w:rPr>
                <w:rFonts w:cs="Times New Roman"/>
                <w:noProof/>
              </w:rPr>
              <w:lastRenderedPageBreak/>
              <w:drawing>
                <wp:inline distT="0" distB="0" distL="0" distR="0" wp14:anchorId="2B2D36D4" wp14:editId="009D1CB7">
                  <wp:extent cx="2609215" cy="78232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rcRect t="4086" b="8494"/>
                          <a:stretch>
                            <a:fillRect/>
                          </a:stretch>
                        </pic:blipFill>
                        <pic:spPr>
                          <a:xfrm>
                            <a:off x="0" y="0"/>
                            <a:ext cx="2609850" cy="782719"/>
                          </a:xfrm>
                          <a:prstGeom prst="rect">
                            <a:avLst/>
                          </a:prstGeom>
                          <a:ln>
                            <a:noFill/>
                          </a:ln>
                        </pic:spPr>
                      </pic:pic>
                    </a:graphicData>
                  </a:graphic>
                </wp:inline>
              </w:drawing>
            </w:r>
          </w:p>
          <w:p w14:paraId="07F0D807" w14:textId="77777777" w:rsidR="00D4770B" w:rsidRDefault="00B86633">
            <w:pPr>
              <w:ind w:firstLine="480"/>
              <w:rPr>
                <w:rFonts w:cs="Times New Roman"/>
              </w:rPr>
            </w:pPr>
            <w:r>
              <w:rPr>
                <w:rFonts w:cs="Times New Roman"/>
              </w:rPr>
              <w:t>式中：</w:t>
            </w:r>
            <w:r>
              <w:rPr>
                <w:rFonts w:cs="Times New Roman"/>
              </w:rPr>
              <w:t>E</w:t>
            </w:r>
            <w:r>
              <w:rPr>
                <w:rFonts w:cs="Times New Roman"/>
                <w:vertAlign w:val="subscript"/>
              </w:rPr>
              <w:t>A</w:t>
            </w:r>
            <w:r>
              <w:rPr>
                <w:rFonts w:cs="Times New Roman"/>
              </w:rPr>
              <w:t>——</w:t>
            </w:r>
            <w:r>
              <w:rPr>
                <w:rFonts w:cs="Times New Roman"/>
              </w:rPr>
              <w:t>核算时段内颗粒物（烟尘）排放量，</w:t>
            </w:r>
            <w:r>
              <w:rPr>
                <w:rFonts w:cs="Times New Roman"/>
              </w:rPr>
              <w:t>t</w:t>
            </w:r>
            <w:r>
              <w:rPr>
                <w:rFonts w:cs="Times New Roman"/>
              </w:rPr>
              <w:t>；</w:t>
            </w:r>
          </w:p>
          <w:p w14:paraId="3D9C4103" w14:textId="78E243E8" w:rsidR="00D4770B" w:rsidRDefault="00B86633">
            <w:pPr>
              <w:ind w:firstLine="480"/>
              <w:rPr>
                <w:rFonts w:cs="Times New Roman"/>
              </w:rPr>
            </w:pPr>
            <w:r>
              <w:rPr>
                <w:rFonts w:cs="Times New Roman"/>
              </w:rPr>
              <w:t>R——</w:t>
            </w:r>
            <w:r>
              <w:rPr>
                <w:rFonts w:cs="Times New Roman"/>
              </w:rPr>
              <w:t>核算时段内锅炉燃料耗量，</w:t>
            </w:r>
            <w:r>
              <w:rPr>
                <w:rFonts w:cs="Times New Roman"/>
              </w:rPr>
              <w:t>t</w:t>
            </w:r>
            <w:r>
              <w:rPr>
                <w:rFonts w:cs="Times New Roman"/>
              </w:rPr>
              <w:t>；本项目取</w:t>
            </w:r>
            <w:r w:rsidR="00154021" w:rsidRPr="00154021">
              <w:rPr>
                <w:rFonts w:cs="Times New Roman"/>
              </w:rPr>
              <w:t>3142.12</w:t>
            </w:r>
            <w:r>
              <w:rPr>
                <w:rFonts w:cs="Times New Roman"/>
              </w:rPr>
              <w:t>；</w:t>
            </w:r>
          </w:p>
          <w:p w14:paraId="2E76D9F8" w14:textId="43B4534E" w:rsidR="00D4770B" w:rsidRDefault="00B86633">
            <w:pPr>
              <w:ind w:firstLine="480"/>
              <w:rPr>
                <w:rFonts w:cs="Times New Roman"/>
              </w:rPr>
            </w:pPr>
            <w:r>
              <w:rPr>
                <w:rFonts w:cs="Times New Roman"/>
              </w:rPr>
              <w:t>A</w:t>
            </w:r>
            <w:r>
              <w:rPr>
                <w:rFonts w:cs="Times New Roman"/>
                <w:vertAlign w:val="subscript"/>
              </w:rPr>
              <w:t>ar</w:t>
            </w:r>
            <w:r>
              <w:rPr>
                <w:rFonts w:cs="Times New Roman"/>
              </w:rPr>
              <w:t>——</w:t>
            </w:r>
            <w:r>
              <w:rPr>
                <w:rFonts w:cs="Times New Roman"/>
              </w:rPr>
              <w:t>收到基灰分的质量分数，</w:t>
            </w:r>
            <w:r>
              <w:rPr>
                <w:rFonts w:cs="Times New Roman"/>
              </w:rPr>
              <w:t>%</w:t>
            </w:r>
            <w:r>
              <w:rPr>
                <w:rFonts w:cs="Times New Roman"/>
              </w:rPr>
              <w:t>；</w:t>
            </w:r>
            <w:r w:rsidR="008B6E02">
              <w:rPr>
                <w:rFonts w:cs="Times New Roman"/>
              </w:rPr>
              <w:t>本项目</w:t>
            </w:r>
            <w:r>
              <w:rPr>
                <w:rFonts w:cs="Times New Roman"/>
                <w:szCs w:val="24"/>
              </w:rPr>
              <w:t>取</w:t>
            </w:r>
            <w:r w:rsidR="00154021">
              <w:rPr>
                <w:rFonts w:cs="Times New Roman"/>
                <w:szCs w:val="24"/>
              </w:rPr>
              <w:t>4.5</w:t>
            </w:r>
            <w:r>
              <w:rPr>
                <w:rFonts w:cs="Times New Roman"/>
                <w:szCs w:val="24"/>
              </w:rPr>
              <w:t>；</w:t>
            </w:r>
          </w:p>
          <w:p w14:paraId="2094DCAE" w14:textId="77777777" w:rsidR="00D4770B" w:rsidRDefault="00B86633">
            <w:pPr>
              <w:ind w:firstLine="480"/>
              <w:rPr>
                <w:rFonts w:cs="Times New Roman"/>
              </w:rPr>
            </w:pPr>
            <w:r>
              <w:rPr>
                <w:rFonts w:cs="Times New Roman"/>
              </w:rPr>
              <w:t>d</w:t>
            </w:r>
            <w:r>
              <w:rPr>
                <w:rFonts w:cs="Times New Roman"/>
                <w:vertAlign w:val="subscript"/>
              </w:rPr>
              <w:t>fh</w:t>
            </w:r>
            <w:r>
              <w:rPr>
                <w:rFonts w:cs="Times New Roman"/>
              </w:rPr>
              <w:t>——</w:t>
            </w:r>
            <w:r>
              <w:rPr>
                <w:rFonts w:cs="Times New Roman"/>
              </w:rPr>
              <w:t>锅炉烟气带出的飞灰份额，</w:t>
            </w:r>
            <w:r>
              <w:rPr>
                <w:rFonts w:cs="Times New Roman"/>
              </w:rPr>
              <w:t>%</w:t>
            </w:r>
            <w:r>
              <w:rPr>
                <w:rFonts w:cs="Times New Roman"/>
              </w:rPr>
              <w:t>；</w:t>
            </w:r>
            <w:r>
              <w:rPr>
                <w:rFonts w:cs="Times New Roman" w:hint="eastAsia"/>
              </w:rPr>
              <w:t>活动炉排跟</w:t>
            </w:r>
            <w:r>
              <w:rPr>
                <w:rFonts w:cs="Times New Roman"/>
                <w:color w:val="000000"/>
              </w:rPr>
              <w:t>链条炉排炉</w:t>
            </w:r>
            <w:r>
              <w:rPr>
                <w:rFonts w:cs="Times New Roman" w:hint="eastAsia"/>
                <w:color w:val="000000"/>
              </w:rPr>
              <w:t>相似，因此</w:t>
            </w:r>
            <w:r>
              <w:rPr>
                <w:rFonts w:cs="Times New Roman"/>
                <w:color w:val="000000"/>
              </w:rPr>
              <w:t>灰分份额为</w:t>
            </w:r>
            <w:r>
              <w:rPr>
                <w:rFonts w:cs="Times New Roman"/>
                <w:color w:val="000000"/>
              </w:rPr>
              <w:t>10%-20%</w:t>
            </w:r>
            <w:r>
              <w:rPr>
                <w:rFonts w:cs="Times New Roman"/>
                <w:color w:val="000000"/>
              </w:rPr>
              <w:t>，本项目取</w:t>
            </w:r>
            <w:r>
              <w:rPr>
                <w:rFonts w:cs="Times New Roman"/>
                <w:color w:val="000000"/>
              </w:rPr>
              <w:t>20%</w:t>
            </w:r>
            <w:r>
              <w:rPr>
                <w:rFonts w:cs="Times New Roman"/>
              </w:rPr>
              <w:t>，燃生物质时飞灰份额加</w:t>
            </w:r>
            <w:r>
              <w:rPr>
                <w:rFonts w:cs="Times New Roman"/>
              </w:rPr>
              <w:t>30%</w:t>
            </w:r>
            <w:r>
              <w:rPr>
                <w:rFonts w:cs="Times New Roman"/>
              </w:rPr>
              <w:t>，则最终灰分份额取</w:t>
            </w:r>
            <w:r>
              <w:rPr>
                <w:rFonts w:cs="Times New Roman"/>
              </w:rPr>
              <w:t>50%</w:t>
            </w:r>
            <w:r>
              <w:rPr>
                <w:rFonts w:cs="Times New Roman"/>
              </w:rPr>
              <w:t>；</w:t>
            </w:r>
          </w:p>
          <w:p w14:paraId="09E2D409" w14:textId="77777777" w:rsidR="00D4770B" w:rsidRDefault="00B86633">
            <w:pPr>
              <w:ind w:firstLine="480"/>
              <w:rPr>
                <w:rFonts w:cs="Times New Roman"/>
              </w:rPr>
            </w:pPr>
            <w:r>
              <w:rPr>
                <w:rFonts w:cs="Times New Roman"/>
              </w:rPr>
              <w:sym w:font="Symbol" w:char="F068"/>
            </w:r>
            <w:r>
              <w:rPr>
                <w:rFonts w:cs="Times New Roman"/>
              </w:rPr>
              <w:t>c——</w:t>
            </w:r>
            <w:r>
              <w:rPr>
                <w:rFonts w:cs="Times New Roman"/>
              </w:rPr>
              <w:t>综合除尘效率，</w:t>
            </w:r>
            <w:r>
              <w:rPr>
                <w:rFonts w:cs="Times New Roman"/>
              </w:rPr>
              <w:t>99.9%</w:t>
            </w:r>
            <w:r>
              <w:rPr>
                <w:rFonts w:cs="Times New Roman"/>
              </w:rPr>
              <w:t>；</w:t>
            </w:r>
          </w:p>
          <w:p w14:paraId="5DED020F" w14:textId="77777777" w:rsidR="00D4770B" w:rsidRDefault="00B86633">
            <w:pPr>
              <w:ind w:firstLine="480"/>
              <w:rPr>
                <w:rFonts w:cs="Times New Roman"/>
              </w:rPr>
            </w:pPr>
            <w:r>
              <w:rPr>
                <w:rFonts w:cs="Times New Roman"/>
              </w:rPr>
              <w:t>C</w:t>
            </w:r>
            <w:r>
              <w:rPr>
                <w:rFonts w:cs="Times New Roman"/>
                <w:vertAlign w:val="subscript"/>
              </w:rPr>
              <w:t>fh</w:t>
            </w:r>
            <w:r>
              <w:rPr>
                <w:rFonts w:cs="Times New Roman"/>
              </w:rPr>
              <w:t>——</w:t>
            </w:r>
            <w:r>
              <w:rPr>
                <w:rFonts w:cs="Times New Roman"/>
              </w:rPr>
              <w:t>飞灰中的可燃物含量，</w:t>
            </w:r>
            <w:r>
              <w:rPr>
                <w:rFonts w:cs="Times New Roman"/>
              </w:rPr>
              <w:t>%</w:t>
            </w:r>
            <w:r>
              <w:rPr>
                <w:rFonts w:cs="Times New Roman"/>
              </w:rPr>
              <w:t>。《污染源源强核算技术指南</w:t>
            </w:r>
            <w:r>
              <w:rPr>
                <w:rFonts w:cs="Times New Roman"/>
              </w:rPr>
              <w:t xml:space="preserve"> </w:t>
            </w:r>
            <w:r>
              <w:rPr>
                <w:rFonts w:cs="Times New Roman"/>
              </w:rPr>
              <w:t>锅炉》（</w:t>
            </w:r>
            <w:r>
              <w:rPr>
                <w:rFonts w:cs="Times New Roman"/>
              </w:rPr>
              <w:t>HJ99.91-2018</w:t>
            </w:r>
            <w:r>
              <w:rPr>
                <w:rFonts w:cs="Times New Roman"/>
              </w:rPr>
              <w:t>）中要求的</w:t>
            </w:r>
            <w:r>
              <w:rPr>
                <w:rFonts w:cs="Times New Roman"/>
              </w:rPr>
              <w:t>GB/T17954-2000</w:t>
            </w:r>
            <w:r>
              <w:rPr>
                <w:rFonts w:cs="Times New Roman"/>
              </w:rPr>
              <w:t>中表</w:t>
            </w:r>
            <w:r>
              <w:rPr>
                <w:rFonts w:cs="Times New Roman"/>
              </w:rPr>
              <w:t>4</w:t>
            </w:r>
            <w:r>
              <w:rPr>
                <w:rFonts w:cs="Times New Roman"/>
              </w:rPr>
              <w:t>工业锅炉排渣含碳量限值范围内选取，本项目燃料为生物质燃料，参考无烟煤</w:t>
            </w:r>
            <w:r>
              <w:rPr>
                <w:rFonts w:cs="Times New Roman"/>
              </w:rPr>
              <w:t>Ⅲ</w:t>
            </w:r>
            <w:r>
              <w:rPr>
                <w:rFonts w:cs="Times New Roman"/>
              </w:rPr>
              <w:t>类参数，取</w:t>
            </w:r>
            <w:r>
              <w:rPr>
                <w:rFonts w:cs="Times New Roman"/>
              </w:rPr>
              <w:t>18%</w:t>
            </w:r>
            <w:r>
              <w:rPr>
                <w:rFonts w:cs="Times New Roman"/>
              </w:rPr>
              <w:t>。</w:t>
            </w:r>
          </w:p>
          <w:p w14:paraId="6874DA67" w14:textId="7FFCC801" w:rsidR="00D4770B" w:rsidRDefault="00B86633">
            <w:pPr>
              <w:ind w:firstLine="480"/>
              <w:rPr>
                <w:rFonts w:cs="Times New Roman"/>
              </w:rPr>
            </w:pPr>
            <w:r>
              <w:rPr>
                <w:rFonts w:hint="eastAsia"/>
              </w:rPr>
              <w:t>则</w:t>
            </w:r>
            <w:r>
              <w:rPr>
                <w:rFonts w:cs="Times New Roman" w:hint="eastAsia"/>
              </w:rPr>
              <w:t>燃烧生物质排放的颗粒物的排放量为：</w:t>
            </w:r>
            <w:r>
              <w:rPr>
                <w:rFonts w:cs="Times New Roman" w:hint="eastAsia"/>
              </w:rPr>
              <w:t>E</w:t>
            </w:r>
            <w:r>
              <w:rPr>
                <w:rFonts w:cs="Times New Roman" w:hint="eastAsia"/>
                <w:vertAlign w:val="subscript"/>
              </w:rPr>
              <w:t>A</w:t>
            </w:r>
            <w:r>
              <w:rPr>
                <w:rFonts w:cs="Times New Roman" w:hint="eastAsia"/>
              </w:rPr>
              <w:t>=</w:t>
            </w:r>
            <w:r w:rsidR="00154021" w:rsidRPr="00154021">
              <w:rPr>
                <w:rFonts w:cs="Times New Roman"/>
              </w:rPr>
              <w:t>0.0862</w:t>
            </w:r>
            <w:r>
              <w:rPr>
                <w:rFonts w:cs="Times New Roman" w:hint="eastAsia"/>
              </w:rPr>
              <w:t>t</w:t>
            </w:r>
            <w:r>
              <w:rPr>
                <w:rFonts w:cs="Times New Roman"/>
              </w:rPr>
              <w:t>/</w:t>
            </w:r>
            <w:r>
              <w:rPr>
                <w:rFonts w:cs="Times New Roman" w:hint="eastAsia"/>
              </w:rPr>
              <w:t>a</w:t>
            </w:r>
            <w:r>
              <w:rPr>
                <w:rFonts w:cs="Times New Roman" w:hint="eastAsia"/>
              </w:rPr>
              <w:t>，</w:t>
            </w:r>
            <w:r>
              <w:rPr>
                <w:rFonts w:hint="eastAsia"/>
                <w:color w:val="000000"/>
              </w:rPr>
              <w:t>排放速率为</w:t>
            </w:r>
            <w:r>
              <w:rPr>
                <w:rFonts w:ascii="TimesNewRomanPSMT" w:hAnsi="TimesNewRomanPSMT"/>
                <w:color w:val="000000"/>
              </w:rPr>
              <w:t>0.0</w:t>
            </w:r>
            <w:r>
              <w:rPr>
                <w:rFonts w:ascii="TimesNewRomanPSMT" w:hAnsi="TimesNewRomanPSMT" w:hint="eastAsia"/>
                <w:color w:val="000000"/>
              </w:rPr>
              <w:t>2</w:t>
            </w:r>
            <w:r>
              <w:rPr>
                <w:rFonts w:ascii="TimesNewRomanPSMT" w:hAnsi="TimesNewRomanPSMT"/>
                <w:color w:val="000000"/>
              </w:rPr>
              <w:t>kg/h</w:t>
            </w:r>
            <w:r>
              <w:rPr>
                <w:rFonts w:hint="eastAsia"/>
                <w:color w:val="000000"/>
              </w:rPr>
              <w:t>，排放浓度为</w:t>
            </w:r>
            <w:r w:rsidR="00154021">
              <w:rPr>
                <w:rFonts w:hint="eastAsia"/>
                <w:color w:val="000000"/>
              </w:rPr>
              <w:t>3</w:t>
            </w:r>
            <w:r w:rsidR="00154021">
              <w:rPr>
                <w:color w:val="000000"/>
              </w:rPr>
              <w:t>.31</w:t>
            </w:r>
            <w:r>
              <w:rPr>
                <w:rFonts w:ascii="TimesNewRomanPSMT" w:hAnsi="TimesNewRomanPSMT"/>
                <w:color w:val="000000"/>
              </w:rPr>
              <w:t>mg/</w:t>
            </w:r>
            <w:r>
              <w:rPr>
                <w:rFonts w:ascii="TimesNewRomanPSMT" w:hAnsi="TimesNewRomanPSMT" w:hint="eastAsia"/>
                <w:color w:val="000000"/>
              </w:rPr>
              <w:t>m</w:t>
            </w:r>
            <w:r>
              <w:rPr>
                <w:rFonts w:ascii="TimesNewRomanPSMT" w:hAnsi="TimesNewRomanPSMT" w:hint="eastAsia"/>
                <w:color w:val="000000"/>
                <w:vertAlign w:val="superscript"/>
              </w:rPr>
              <w:t>3</w:t>
            </w:r>
            <w:r>
              <w:rPr>
                <w:rFonts w:hint="eastAsia"/>
                <w:color w:val="000000"/>
              </w:rPr>
              <w:t>。</w:t>
            </w:r>
          </w:p>
          <w:p w14:paraId="65EBA344" w14:textId="77777777" w:rsidR="00D4770B" w:rsidRDefault="00B86633">
            <w:pPr>
              <w:ind w:firstLine="482"/>
              <w:rPr>
                <w:rFonts w:cs="Times New Roman"/>
                <w:b/>
                <w:bCs/>
              </w:rPr>
            </w:pPr>
            <w:r>
              <w:rPr>
                <w:rFonts w:cs="Times New Roman" w:hint="eastAsia"/>
                <w:b/>
                <w:bCs/>
              </w:rPr>
              <w:t>（</w:t>
            </w:r>
            <w:r>
              <w:rPr>
                <w:rFonts w:cs="Times New Roman" w:hint="eastAsia"/>
                <w:b/>
                <w:bCs/>
              </w:rPr>
              <w:t>3</w:t>
            </w:r>
            <w:r>
              <w:rPr>
                <w:rFonts w:cs="Times New Roman" w:hint="eastAsia"/>
                <w:b/>
                <w:bCs/>
              </w:rPr>
              <w:t>）二氧化硫</w:t>
            </w:r>
            <w:r>
              <w:rPr>
                <w:rFonts w:hint="eastAsia"/>
                <w:b/>
                <w:bCs/>
                <w:color w:val="000000"/>
              </w:rPr>
              <w:t>排放量</w:t>
            </w:r>
          </w:p>
          <w:p w14:paraId="1BE35F97" w14:textId="77777777" w:rsidR="00D4770B" w:rsidRDefault="00B86633">
            <w:pPr>
              <w:ind w:firstLine="480"/>
              <w:rPr>
                <w:rFonts w:cs="Times New Roman"/>
                <w:b/>
                <w:bCs/>
              </w:rPr>
            </w:pPr>
            <w:r>
              <w:rPr>
                <w:rFonts w:cs="Times New Roman" w:hint="eastAsia"/>
              </w:rPr>
              <w:t>根据《污染源源强核算技术指南</w:t>
            </w:r>
            <w:r>
              <w:rPr>
                <w:rFonts w:cs="Times New Roman" w:hint="eastAsia"/>
              </w:rPr>
              <w:t xml:space="preserve"> </w:t>
            </w:r>
            <w:r>
              <w:rPr>
                <w:rFonts w:cs="Times New Roman" w:hint="eastAsia"/>
              </w:rPr>
              <w:t>锅炉》（</w:t>
            </w:r>
            <w:r>
              <w:rPr>
                <w:rFonts w:cs="Times New Roman" w:hint="eastAsia"/>
              </w:rPr>
              <w:t>H</w:t>
            </w:r>
            <w:r>
              <w:rPr>
                <w:rFonts w:cs="Times New Roman"/>
              </w:rPr>
              <w:t>J991-2018</w:t>
            </w:r>
            <w:r>
              <w:rPr>
                <w:rFonts w:cs="Times New Roman" w:hint="eastAsia"/>
              </w:rPr>
              <w:t>）</w:t>
            </w:r>
            <w:r>
              <w:rPr>
                <w:rFonts w:cs="Times New Roman" w:hint="eastAsia"/>
              </w:rPr>
              <w:t>5.1.1</w:t>
            </w:r>
            <w:r>
              <w:rPr>
                <w:rFonts w:cs="Times New Roman" w:hint="eastAsia"/>
              </w:rPr>
              <w:t>燃煤、燃生物质锅炉二氧化硫</w:t>
            </w:r>
            <w:r>
              <w:rPr>
                <w:rFonts w:hint="eastAsia"/>
              </w:rPr>
              <w:t>排放量按照式（</w:t>
            </w:r>
            <w:r>
              <w:t>4</w:t>
            </w:r>
            <w:r>
              <w:rPr>
                <w:rFonts w:hint="eastAsia"/>
              </w:rPr>
              <w:t>）计算。</w:t>
            </w:r>
          </w:p>
          <w:p w14:paraId="7CD6EF4E" w14:textId="77777777" w:rsidR="00D4770B" w:rsidRDefault="00B86633">
            <w:pPr>
              <w:ind w:firstLine="480"/>
              <w:jc w:val="center"/>
              <w:rPr>
                <w:rFonts w:cs="Times New Roman"/>
              </w:rPr>
            </w:pPr>
            <w:r>
              <w:rPr>
                <w:rFonts w:cs="Times New Roman"/>
                <w:noProof/>
              </w:rPr>
              <w:drawing>
                <wp:inline distT="0" distB="0" distL="0" distR="0" wp14:anchorId="266346B7" wp14:editId="499C90BB">
                  <wp:extent cx="3543300" cy="5715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tretch>
                            <a:fillRect/>
                          </a:stretch>
                        </pic:blipFill>
                        <pic:spPr>
                          <a:xfrm>
                            <a:off x="0" y="0"/>
                            <a:ext cx="3543300" cy="571500"/>
                          </a:xfrm>
                          <a:prstGeom prst="rect">
                            <a:avLst/>
                          </a:prstGeom>
                        </pic:spPr>
                      </pic:pic>
                    </a:graphicData>
                  </a:graphic>
                </wp:inline>
              </w:drawing>
            </w:r>
          </w:p>
          <w:p w14:paraId="5CA7802A" w14:textId="77777777" w:rsidR="00D4770B" w:rsidRDefault="00B86633">
            <w:pPr>
              <w:ind w:firstLine="480"/>
              <w:rPr>
                <w:rFonts w:cs="Times New Roman"/>
              </w:rPr>
            </w:pPr>
            <w:r>
              <w:rPr>
                <w:rFonts w:cs="Times New Roman" w:hint="eastAsia"/>
              </w:rPr>
              <w:t>式中：</w:t>
            </w:r>
            <w:r>
              <w:rPr>
                <w:rFonts w:cs="Times New Roman" w:hint="eastAsia"/>
              </w:rPr>
              <w:t>E</w:t>
            </w:r>
            <w:r>
              <w:rPr>
                <w:rFonts w:cs="Times New Roman" w:hint="eastAsia"/>
                <w:vertAlign w:val="subscript"/>
              </w:rPr>
              <w:t>SO2</w:t>
            </w:r>
            <w:r>
              <w:rPr>
                <w:rFonts w:cs="Times New Roman" w:hint="eastAsia"/>
              </w:rPr>
              <w:t>——核算时段内二氧化硫排放量，</w:t>
            </w:r>
            <w:r>
              <w:rPr>
                <w:rFonts w:cs="Times New Roman" w:hint="eastAsia"/>
              </w:rPr>
              <w:t>t</w:t>
            </w:r>
            <w:r>
              <w:rPr>
                <w:rFonts w:cs="Times New Roman" w:hint="eastAsia"/>
              </w:rPr>
              <w:t>；</w:t>
            </w:r>
          </w:p>
          <w:p w14:paraId="20ECBCC7" w14:textId="146B1108" w:rsidR="00D4770B" w:rsidRDefault="00B86633">
            <w:pPr>
              <w:ind w:firstLine="480"/>
              <w:rPr>
                <w:rFonts w:cs="Times New Roman"/>
              </w:rPr>
            </w:pPr>
            <w:r>
              <w:rPr>
                <w:rFonts w:cs="Times New Roman" w:hint="eastAsia"/>
              </w:rPr>
              <w:t>R</w:t>
            </w:r>
            <w:r>
              <w:rPr>
                <w:rFonts w:cs="Times New Roman" w:hint="eastAsia"/>
              </w:rPr>
              <w:t>——核算时段内锅炉燃料耗量，</w:t>
            </w:r>
            <w:r>
              <w:rPr>
                <w:rFonts w:cs="Times New Roman" w:hint="eastAsia"/>
              </w:rPr>
              <w:t>t</w:t>
            </w:r>
            <w:r>
              <w:rPr>
                <w:rFonts w:cs="Times New Roman" w:hint="eastAsia"/>
              </w:rPr>
              <w:t>；本项目取</w:t>
            </w:r>
            <w:r w:rsidR="00F951E2" w:rsidRPr="00F951E2">
              <w:rPr>
                <w:rFonts w:cs="Times New Roman"/>
              </w:rPr>
              <w:t>3142.12</w:t>
            </w:r>
            <w:r>
              <w:rPr>
                <w:rFonts w:cs="Times New Roman"/>
              </w:rPr>
              <w:t>t</w:t>
            </w:r>
            <w:r>
              <w:rPr>
                <w:rFonts w:cs="Times New Roman" w:hint="eastAsia"/>
              </w:rPr>
              <w:t>；</w:t>
            </w:r>
          </w:p>
          <w:p w14:paraId="3512D8E3" w14:textId="3F72D0E4" w:rsidR="00D4770B" w:rsidRDefault="00B86633">
            <w:pPr>
              <w:ind w:firstLine="480"/>
              <w:rPr>
                <w:rFonts w:cs="Times New Roman"/>
              </w:rPr>
            </w:pPr>
            <w:r>
              <w:rPr>
                <w:rFonts w:cs="Times New Roman" w:hint="eastAsia"/>
              </w:rPr>
              <w:t>S</w:t>
            </w:r>
            <w:r>
              <w:rPr>
                <w:rFonts w:cs="Times New Roman" w:hint="eastAsia"/>
                <w:vertAlign w:val="subscript"/>
              </w:rPr>
              <w:t>ar</w:t>
            </w:r>
            <w:r>
              <w:rPr>
                <w:rFonts w:cs="Times New Roman" w:hint="eastAsia"/>
              </w:rPr>
              <w:t>——收到基硫的质量分数，</w:t>
            </w:r>
            <w:r>
              <w:rPr>
                <w:rFonts w:cs="Times New Roman" w:hint="eastAsia"/>
              </w:rPr>
              <w:t>%</w:t>
            </w:r>
            <w:r>
              <w:rPr>
                <w:rFonts w:cs="Times New Roman" w:hint="eastAsia"/>
              </w:rPr>
              <w:t>；</w:t>
            </w:r>
            <w:r w:rsidR="008B6E02">
              <w:rPr>
                <w:rFonts w:cs="Times New Roman"/>
              </w:rPr>
              <w:t>本项目</w:t>
            </w:r>
            <w:r>
              <w:rPr>
                <w:rFonts w:cs="Times New Roman"/>
                <w:szCs w:val="24"/>
              </w:rPr>
              <w:t>取</w:t>
            </w:r>
            <w:r>
              <w:rPr>
                <w:rFonts w:cs="Times New Roman"/>
                <w:szCs w:val="24"/>
              </w:rPr>
              <w:t>0.0</w:t>
            </w:r>
            <w:r w:rsidR="005C4840">
              <w:rPr>
                <w:rFonts w:cs="Times New Roman"/>
                <w:szCs w:val="24"/>
              </w:rPr>
              <w:t>5</w:t>
            </w:r>
            <w:r>
              <w:rPr>
                <w:rFonts w:cs="Times New Roman" w:hint="eastAsia"/>
                <w:szCs w:val="24"/>
              </w:rPr>
              <w:t>；</w:t>
            </w:r>
          </w:p>
          <w:p w14:paraId="2F1757F4" w14:textId="4B882814" w:rsidR="00D4770B" w:rsidRDefault="00B86633">
            <w:pPr>
              <w:ind w:firstLine="480"/>
              <w:rPr>
                <w:rFonts w:cs="Times New Roman"/>
              </w:rPr>
            </w:pPr>
            <w:r>
              <w:rPr>
                <w:rFonts w:cs="Times New Roman" w:hint="eastAsia"/>
              </w:rPr>
              <w:t>q4</w:t>
            </w:r>
            <w:r>
              <w:rPr>
                <w:rFonts w:cs="Times New Roman" w:hint="eastAsia"/>
              </w:rPr>
              <w:t>——锅炉机械不完全燃烧热损失，</w:t>
            </w:r>
            <w:r>
              <w:rPr>
                <w:rFonts w:hint="eastAsia"/>
                <w:color w:val="000000"/>
              </w:rPr>
              <w:t>根据《污染源源强核算技术指南</w:t>
            </w:r>
            <w:r>
              <w:rPr>
                <w:rFonts w:hint="eastAsia"/>
                <w:color w:val="000000"/>
              </w:rPr>
              <w:t xml:space="preserve"> </w:t>
            </w:r>
            <w:r>
              <w:rPr>
                <w:rFonts w:hint="eastAsia"/>
                <w:color w:val="000000"/>
              </w:rPr>
              <w:t>锅炉》（</w:t>
            </w:r>
            <w:r>
              <w:rPr>
                <w:rFonts w:ascii="TimesNewRomanPSMT" w:hAnsi="TimesNewRomanPSMT"/>
                <w:color w:val="000000"/>
              </w:rPr>
              <w:t>HJ99.91-2018</w:t>
            </w:r>
            <w:r>
              <w:rPr>
                <w:rFonts w:hint="eastAsia"/>
                <w:color w:val="000000"/>
              </w:rPr>
              <w:t>）表</w:t>
            </w:r>
            <w:r>
              <w:rPr>
                <w:rFonts w:ascii="TimesNewRomanPSMT" w:hAnsi="TimesNewRomanPSMT"/>
                <w:color w:val="000000"/>
              </w:rPr>
              <w:t>B.1</w:t>
            </w:r>
            <w:r>
              <w:rPr>
                <w:rFonts w:hint="eastAsia"/>
                <w:color w:val="000000"/>
              </w:rPr>
              <w:t>，链条炉排炉取值为</w:t>
            </w:r>
            <w:r>
              <w:rPr>
                <w:rFonts w:ascii="TimesNewRomanPSMT" w:hAnsi="TimesNewRomanPSMT"/>
                <w:color w:val="000000"/>
              </w:rPr>
              <w:t>5~15%</w:t>
            </w:r>
            <w:r>
              <w:rPr>
                <w:rFonts w:hint="eastAsia"/>
                <w:color w:val="000000"/>
              </w:rPr>
              <w:t>，本项目取</w:t>
            </w:r>
            <w:r w:rsidR="00F951E2">
              <w:rPr>
                <w:rFonts w:ascii="TimesNewRomanPSMT" w:hAnsi="TimesNewRomanPSMT"/>
                <w:color w:val="000000"/>
              </w:rPr>
              <w:t>10</w:t>
            </w:r>
            <w:r>
              <w:rPr>
                <w:rFonts w:cs="Times New Roman" w:hint="eastAsia"/>
              </w:rPr>
              <w:t>；</w:t>
            </w:r>
          </w:p>
          <w:p w14:paraId="2D95FD2A" w14:textId="77777777" w:rsidR="00D4770B" w:rsidRDefault="00B86633">
            <w:pPr>
              <w:ind w:firstLine="420"/>
              <w:rPr>
                <w:rFonts w:cs="Times New Roman"/>
              </w:rPr>
            </w:pPr>
            <w:r>
              <w:rPr>
                <w:rFonts w:cs="Times New Roman"/>
                <w:color w:val="000000"/>
                <w:sz w:val="21"/>
                <w:szCs w:val="21"/>
              </w:rPr>
              <w:sym w:font="Symbol" w:char="F068"/>
            </w:r>
            <w:r>
              <w:rPr>
                <w:rFonts w:cs="Times New Roman"/>
                <w:vertAlign w:val="subscript"/>
              </w:rPr>
              <w:t>s</w:t>
            </w:r>
            <w:r>
              <w:rPr>
                <w:rFonts w:cs="Times New Roman"/>
              </w:rPr>
              <w:t>——</w:t>
            </w:r>
            <w:r>
              <w:rPr>
                <w:rFonts w:cs="Times New Roman" w:hint="eastAsia"/>
              </w:rPr>
              <w:t>脱硫效率，</w:t>
            </w:r>
            <w:r>
              <w:rPr>
                <w:rFonts w:cs="Times New Roman"/>
              </w:rPr>
              <w:t>%</w:t>
            </w:r>
            <w:r>
              <w:rPr>
                <w:rFonts w:cs="Times New Roman" w:hint="eastAsia"/>
              </w:rPr>
              <w:t>；本项目取</w:t>
            </w:r>
            <w:r>
              <w:rPr>
                <w:rFonts w:cs="Times New Roman" w:hint="eastAsia"/>
              </w:rPr>
              <w:t>0</w:t>
            </w:r>
            <w:r>
              <w:rPr>
                <w:rFonts w:cs="Times New Roman" w:hint="eastAsia"/>
              </w:rPr>
              <w:t>；</w:t>
            </w:r>
          </w:p>
          <w:p w14:paraId="6E1DFFB5" w14:textId="73E88C74" w:rsidR="00D4770B" w:rsidRDefault="00B86633">
            <w:pPr>
              <w:ind w:firstLine="480"/>
              <w:rPr>
                <w:rFonts w:cs="Times New Roman"/>
              </w:rPr>
            </w:pPr>
            <w:r>
              <w:rPr>
                <w:rFonts w:hint="eastAsia"/>
              </w:rPr>
              <w:t>K</w:t>
            </w:r>
            <w:r>
              <w:rPr>
                <w:rFonts w:hint="eastAsia"/>
              </w:rPr>
              <w:t>——燃料中的硫燃烧后氧化成二氧化硫的份额，量纲一的量。</w:t>
            </w:r>
            <w:r>
              <w:rPr>
                <w:rFonts w:hint="eastAsia"/>
                <w:color w:val="000000"/>
              </w:rPr>
              <w:t>《污染源源强核算技术指南</w:t>
            </w:r>
            <w:r>
              <w:rPr>
                <w:rFonts w:hint="eastAsia"/>
                <w:color w:val="000000"/>
              </w:rPr>
              <w:t xml:space="preserve"> </w:t>
            </w:r>
            <w:r>
              <w:rPr>
                <w:rFonts w:hint="eastAsia"/>
                <w:color w:val="000000"/>
              </w:rPr>
              <w:t>锅炉》（</w:t>
            </w:r>
            <w:r>
              <w:rPr>
                <w:rFonts w:ascii="TimesNewRomanPSMT" w:hAnsi="TimesNewRomanPSMT"/>
                <w:color w:val="000000"/>
              </w:rPr>
              <w:t>HJ991-2018</w:t>
            </w:r>
            <w:r>
              <w:rPr>
                <w:rFonts w:hint="eastAsia"/>
                <w:color w:val="000000"/>
              </w:rPr>
              <w:t>）表</w:t>
            </w:r>
            <w:r>
              <w:rPr>
                <w:rFonts w:ascii="TimesNewRomanPSMT" w:hAnsi="TimesNewRomanPSMT"/>
                <w:color w:val="000000"/>
              </w:rPr>
              <w:t>B.3</w:t>
            </w:r>
            <w:r>
              <w:rPr>
                <w:rFonts w:hint="eastAsia"/>
                <w:color w:val="000000"/>
              </w:rPr>
              <w:t>，本项目取</w:t>
            </w:r>
            <w:r>
              <w:rPr>
                <w:rFonts w:cs="Times New Roman" w:hint="eastAsia"/>
              </w:rPr>
              <w:t>0</w:t>
            </w:r>
            <w:r>
              <w:rPr>
                <w:rFonts w:cs="Times New Roman"/>
              </w:rPr>
              <w:t>.</w:t>
            </w:r>
            <w:r w:rsidR="00F951E2">
              <w:rPr>
                <w:rFonts w:cs="Times New Roman"/>
              </w:rPr>
              <w:t>3</w:t>
            </w:r>
            <w:r>
              <w:rPr>
                <w:rFonts w:cs="Times New Roman" w:hint="eastAsia"/>
              </w:rPr>
              <w:t>。</w:t>
            </w:r>
          </w:p>
          <w:p w14:paraId="0FE7BF96" w14:textId="2078A03B" w:rsidR="00D4770B" w:rsidRDefault="00B86633">
            <w:pPr>
              <w:ind w:firstLine="480"/>
              <w:rPr>
                <w:rFonts w:cs="Times New Roman"/>
              </w:rPr>
            </w:pPr>
            <w:r>
              <w:rPr>
                <w:rFonts w:cs="Times New Roman" w:hint="eastAsia"/>
              </w:rPr>
              <w:t>则燃烧生物质排放的二氧化硫的量为</w:t>
            </w:r>
            <w:r>
              <w:rPr>
                <w:rFonts w:cs="Times New Roman" w:hint="eastAsia"/>
              </w:rPr>
              <w:t>E</w:t>
            </w:r>
            <w:r>
              <w:rPr>
                <w:rFonts w:cs="Times New Roman" w:hint="eastAsia"/>
                <w:vertAlign w:val="subscript"/>
              </w:rPr>
              <w:t>SO2</w:t>
            </w:r>
            <w:r>
              <w:rPr>
                <w:rFonts w:cs="Times New Roman" w:hint="eastAsia"/>
              </w:rPr>
              <w:t>=</w:t>
            </w:r>
            <w:r w:rsidR="00154021">
              <w:rPr>
                <w:rFonts w:cs="Times New Roman"/>
              </w:rPr>
              <w:t>0.848</w:t>
            </w:r>
            <w:r>
              <w:rPr>
                <w:rFonts w:cs="Times New Roman" w:hint="eastAsia"/>
              </w:rPr>
              <w:t>t</w:t>
            </w:r>
            <w:r>
              <w:rPr>
                <w:rFonts w:cs="Times New Roman"/>
              </w:rPr>
              <w:t>/</w:t>
            </w:r>
            <w:r>
              <w:rPr>
                <w:rFonts w:cs="Times New Roman" w:hint="eastAsia"/>
              </w:rPr>
              <w:t>a</w:t>
            </w:r>
            <w:r>
              <w:rPr>
                <w:rFonts w:cs="Times New Roman" w:hint="eastAsia"/>
              </w:rPr>
              <w:t>。</w:t>
            </w:r>
            <w:r>
              <w:rPr>
                <w:rFonts w:hint="eastAsia"/>
                <w:color w:val="000000"/>
              </w:rPr>
              <w:t>排放速率为</w:t>
            </w:r>
            <w:r>
              <w:rPr>
                <w:rFonts w:ascii="TimesNewRomanPSMT" w:hAnsi="TimesNewRomanPSMT"/>
                <w:color w:val="000000"/>
              </w:rPr>
              <w:t>0.</w:t>
            </w:r>
            <w:r w:rsidR="00154021">
              <w:rPr>
                <w:rFonts w:ascii="TimesNewRomanPSMT" w:hAnsi="TimesNewRomanPSMT"/>
                <w:color w:val="000000"/>
              </w:rPr>
              <w:t>21</w:t>
            </w:r>
            <w:r>
              <w:rPr>
                <w:rFonts w:ascii="TimesNewRomanPSMT" w:hAnsi="TimesNewRomanPSMT"/>
                <w:color w:val="000000"/>
              </w:rPr>
              <w:t>kg/h</w:t>
            </w:r>
            <w:r>
              <w:rPr>
                <w:rFonts w:hint="eastAsia"/>
                <w:color w:val="000000"/>
              </w:rPr>
              <w:t>，排放浓度</w:t>
            </w:r>
            <w:r>
              <w:rPr>
                <w:rFonts w:hint="eastAsia"/>
                <w:color w:val="000000"/>
              </w:rPr>
              <w:lastRenderedPageBreak/>
              <w:t>为</w:t>
            </w:r>
            <w:r w:rsidR="00154021">
              <w:rPr>
                <w:rFonts w:hint="eastAsia"/>
                <w:color w:val="000000"/>
              </w:rPr>
              <w:t>3</w:t>
            </w:r>
            <w:r w:rsidR="00154021">
              <w:rPr>
                <w:color w:val="000000"/>
              </w:rPr>
              <w:t>2.59</w:t>
            </w:r>
            <w:r>
              <w:rPr>
                <w:rFonts w:ascii="TimesNewRomanPSMT" w:hAnsi="TimesNewRomanPSMT"/>
                <w:color w:val="000000"/>
              </w:rPr>
              <w:t>mg/</w:t>
            </w:r>
            <w:r>
              <w:rPr>
                <w:rFonts w:ascii="TimesNewRomanPSMT" w:hAnsi="TimesNewRomanPSMT" w:hint="eastAsia"/>
                <w:color w:val="000000"/>
              </w:rPr>
              <w:t>m</w:t>
            </w:r>
            <w:r>
              <w:rPr>
                <w:rFonts w:ascii="TimesNewRomanPSMT" w:hAnsi="TimesNewRomanPSMT" w:hint="eastAsia"/>
                <w:color w:val="000000"/>
                <w:vertAlign w:val="superscript"/>
              </w:rPr>
              <w:t>3</w:t>
            </w:r>
            <w:r>
              <w:rPr>
                <w:rFonts w:hint="eastAsia"/>
                <w:color w:val="000000"/>
              </w:rPr>
              <w:t>。</w:t>
            </w:r>
          </w:p>
          <w:p w14:paraId="48ADA8A5" w14:textId="77777777" w:rsidR="00D4770B" w:rsidRDefault="00B86633">
            <w:pPr>
              <w:ind w:firstLine="482"/>
              <w:rPr>
                <w:rFonts w:cs="Times New Roman"/>
                <w:b/>
                <w:bCs/>
              </w:rPr>
            </w:pPr>
            <w:r>
              <w:rPr>
                <w:rFonts w:cs="Times New Roman" w:hint="eastAsia"/>
                <w:b/>
                <w:bCs/>
              </w:rPr>
              <w:t>（</w:t>
            </w:r>
            <w:r>
              <w:rPr>
                <w:rFonts w:cs="Times New Roman" w:hint="eastAsia"/>
                <w:b/>
                <w:bCs/>
              </w:rPr>
              <w:t>4</w:t>
            </w:r>
            <w:r>
              <w:rPr>
                <w:rFonts w:cs="Times New Roman" w:hint="eastAsia"/>
                <w:b/>
                <w:bCs/>
              </w:rPr>
              <w:t>）</w:t>
            </w:r>
            <w:r>
              <w:rPr>
                <w:rFonts w:hint="eastAsia"/>
                <w:b/>
                <w:bCs/>
                <w:color w:val="000000"/>
              </w:rPr>
              <w:t>氮氧化物排放量</w:t>
            </w:r>
          </w:p>
          <w:p w14:paraId="492BA2E6" w14:textId="77777777" w:rsidR="00D4770B" w:rsidRDefault="00B86633">
            <w:pPr>
              <w:ind w:firstLine="480"/>
            </w:pPr>
            <w:r>
              <w:rPr>
                <w:rFonts w:cs="Times New Roman" w:hint="eastAsia"/>
              </w:rPr>
              <w:t>根据《污染</w:t>
            </w:r>
            <w:r>
              <w:rPr>
                <w:rFonts w:hint="eastAsia"/>
              </w:rPr>
              <w:t>源源强核算技术指南</w:t>
            </w:r>
            <w:r>
              <w:rPr>
                <w:rFonts w:hint="eastAsia"/>
              </w:rPr>
              <w:t xml:space="preserve"> </w:t>
            </w:r>
            <w:r>
              <w:rPr>
                <w:rFonts w:hint="eastAsia"/>
              </w:rPr>
              <w:t>锅炉》（</w:t>
            </w:r>
            <w:r>
              <w:rPr>
                <w:rFonts w:hint="eastAsia"/>
              </w:rPr>
              <w:t>H</w:t>
            </w:r>
            <w:r>
              <w:t>J991-2018</w:t>
            </w:r>
            <w:r>
              <w:rPr>
                <w:rFonts w:hint="eastAsia"/>
              </w:rPr>
              <w:t>）</w:t>
            </w:r>
            <w:r>
              <w:rPr>
                <w:rFonts w:hint="eastAsia"/>
              </w:rPr>
              <w:t>5.1.1</w:t>
            </w:r>
            <w:r>
              <w:rPr>
                <w:rFonts w:hint="eastAsia"/>
              </w:rPr>
              <w:t>燃煤、燃生物质锅炉氮氧化物排放量按照式（</w:t>
            </w:r>
            <w:r>
              <w:t>5</w:t>
            </w:r>
            <w:r>
              <w:rPr>
                <w:rFonts w:hint="eastAsia"/>
              </w:rPr>
              <w:t>）计算。</w:t>
            </w:r>
          </w:p>
          <w:p w14:paraId="2A152D0B" w14:textId="77777777" w:rsidR="00D4770B" w:rsidRDefault="00B86633">
            <w:pPr>
              <w:pStyle w:val="2"/>
              <w:jc w:val="center"/>
            </w:pPr>
            <w:r>
              <w:rPr>
                <w:noProof/>
              </w:rPr>
              <w:drawing>
                <wp:inline distT="0" distB="0" distL="0" distR="0" wp14:anchorId="16692865" wp14:editId="5B3F6D60">
                  <wp:extent cx="2941955" cy="5410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2"/>
                          <a:srcRect t="21828" b="13600"/>
                          <a:stretch>
                            <a:fillRect/>
                          </a:stretch>
                        </pic:blipFill>
                        <pic:spPr>
                          <a:xfrm>
                            <a:off x="0" y="0"/>
                            <a:ext cx="2943225" cy="541247"/>
                          </a:xfrm>
                          <a:prstGeom prst="rect">
                            <a:avLst/>
                          </a:prstGeom>
                          <a:ln>
                            <a:noFill/>
                          </a:ln>
                        </pic:spPr>
                      </pic:pic>
                    </a:graphicData>
                  </a:graphic>
                </wp:inline>
              </w:drawing>
            </w:r>
          </w:p>
          <w:p w14:paraId="096DD086" w14:textId="77777777" w:rsidR="00D4770B" w:rsidRDefault="00B86633">
            <w:pPr>
              <w:ind w:firstLine="480"/>
              <w:rPr>
                <w:rFonts w:cs="Times New Roman"/>
              </w:rPr>
            </w:pPr>
            <w:r>
              <w:rPr>
                <w:rFonts w:cs="Times New Roman" w:hint="eastAsia"/>
              </w:rPr>
              <w:t>式中：</w:t>
            </w:r>
            <w:r>
              <w:rPr>
                <w:rFonts w:cs="Times New Roman" w:hint="eastAsia"/>
              </w:rPr>
              <w:t>E</w:t>
            </w:r>
            <w:r>
              <w:rPr>
                <w:rFonts w:cs="Times New Roman" w:hint="eastAsia"/>
                <w:vertAlign w:val="subscript"/>
              </w:rPr>
              <w:t>NOx</w:t>
            </w:r>
            <w:r>
              <w:rPr>
                <w:rFonts w:cs="Times New Roman" w:hint="eastAsia"/>
              </w:rPr>
              <w:t>——核算时段内氮氧化物排放量，</w:t>
            </w:r>
            <w:r>
              <w:rPr>
                <w:rFonts w:cs="Times New Roman" w:hint="eastAsia"/>
              </w:rPr>
              <w:t>t</w:t>
            </w:r>
            <w:r>
              <w:rPr>
                <w:rFonts w:cs="Times New Roman" w:hint="eastAsia"/>
              </w:rPr>
              <w:t>；</w:t>
            </w:r>
          </w:p>
          <w:p w14:paraId="54E549C5" w14:textId="77777777" w:rsidR="00D4770B" w:rsidRDefault="00B86633">
            <w:pPr>
              <w:ind w:firstLine="480"/>
              <w:rPr>
                <w:rFonts w:cs="Times New Roman"/>
              </w:rPr>
            </w:pPr>
            <w:r>
              <w:rPr>
                <w:rFonts w:cs="Times New Roman" w:hint="eastAsia"/>
              </w:rPr>
              <w:t>p</w:t>
            </w:r>
            <w:r>
              <w:rPr>
                <w:rFonts w:cs="Times New Roman" w:hint="eastAsia"/>
                <w:vertAlign w:val="subscript"/>
              </w:rPr>
              <w:t>NOx</w:t>
            </w:r>
            <w:r>
              <w:rPr>
                <w:rFonts w:cs="Times New Roman" w:hint="eastAsia"/>
              </w:rPr>
              <w:t>——锅炉炉膛出口氮氧化物质量浓度，</w:t>
            </w:r>
            <w:r>
              <w:rPr>
                <w:rFonts w:cs="Times New Roman" w:hint="eastAsia"/>
              </w:rPr>
              <w:t>mg/m</w:t>
            </w:r>
            <w:r>
              <w:rPr>
                <w:rFonts w:cs="Times New Roman" w:hint="eastAsia"/>
                <w:vertAlign w:val="superscript"/>
              </w:rPr>
              <w:t>3</w:t>
            </w:r>
            <w:r>
              <w:rPr>
                <w:rFonts w:cs="Times New Roman" w:hint="eastAsia"/>
              </w:rPr>
              <w:t>；</w:t>
            </w:r>
            <w:r>
              <w:rPr>
                <w:rFonts w:hint="eastAsia"/>
                <w:color w:val="000000"/>
              </w:rPr>
              <w:t>根据《污染源源强核算技术指南</w:t>
            </w:r>
            <w:r>
              <w:rPr>
                <w:rFonts w:hint="eastAsia"/>
                <w:color w:val="000000"/>
              </w:rPr>
              <w:t xml:space="preserve"> </w:t>
            </w:r>
            <w:r>
              <w:rPr>
                <w:rFonts w:hint="eastAsia"/>
                <w:color w:val="000000"/>
              </w:rPr>
              <w:t>锅炉》（</w:t>
            </w:r>
            <w:r>
              <w:rPr>
                <w:rFonts w:ascii="TimesNewRomanPSMT" w:hAnsi="TimesNewRomanPSMT"/>
                <w:color w:val="000000"/>
              </w:rPr>
              <w:t>HJ991-2018</w:t>
            </w:r>
            <w:r>
              <w:rPr>
                <w:rFonts w:hint="eastAsia"/>
                <w:color w:val="000000"/>
              </w:rPr>
              <w:t>），氮氧化物排放量采用锅炉生产商提供的氮氧化物控制保证浓度计算，根据锅炉厂家提供的锅炉设计参数资料氮氧化物控制保证浓度</w:t>
            </w:r>
            <w:r>
              <w:rPr>
                <w:rFonts w:ascii="TimesNewRomanPSMT" w:hAnsi="TimesNewRomanPSMT" w:hint="eastAsia"/>
                <w:color w:val="000000"/>
              </w:rPr>
              <w:t>在</w:t>
            </w:r>
            <w:r>
              <w:rPr>
                <w:rFonts w:ascii="TimesNewRomanPSMT" w:hAnsi="TimesNewRomanPSMT" w:hint="eastAsia"/>
                <w:color w:val="000000"/>
              </w:rPr>
              <w:t>5</w:t>
            </w:r>
            <w:r>
              <w:rPr>
                <w:rFonts w:ascii="TimesNewRomanPSMT" w:hAnsi="TimesNewRomanPSMT"/>
                <w:color w:val="000000"/>
              </w:rPr>
              <w:t>0</w:t>
            </w:r>
            <w:r>
              <w:rPr>
                <w:rFonts w:ascii="TimesNewRomanPSMT" w:hAnsi="TimesNewRomanPSMT" w:hint="eastAsia"/>
                <w:color w:val="000000"/>
              </w:rPr>
              <w:t>~</w:t>
            </w:r>
            <w:r>
              <w:rPr>
                <w:rFonts w:ascii="TimesNewRomanPSMT" w:hAnsi="TimesNewRomanPSMT"/>
                <w:color w:val="000000"/>
              </w:rPr>
              <w:t>80mg/m</w:t>
            </w:r>
            <w:r>
              <w:rPr>
                <w:rFonts w:ascii="TimesNewRomanPSMT" w:hAnsi="TimesNewRomanPSMT"/>
                <w:color w:val="000000"/>
                <w:vertAlign w:val="superscript"/>
              </w:rPr>
              <w:t>3</w:t>
            </w:r>
            <w:r>
              <w:rPr>
                <w:rFonts w:hint="eastAsia"/>
                <w:color w:val="000000"/>
              </w:rPr>
              <w:t>，本项目锅炉</w:t>
            </w:r>
            <w:r>
              <w:rPr>
                <w:rFonts w:ascii="TimesNewRomanPSMT" w:hAnsi="TimesNewRomanPSMT"/>
                <w:color w:val="000000"/>
              </w:rPr>
              <w:t>N</w:t>
            </w:r>
            <w:r>
              <w:rPr>
                <w:rFonts w:ascii="TimesNewRomanPSMT" w:hAnsi="TimesNewRomanPSMT"/>
                <w:color w:val="000000"/>
                <w:vertAlign w:val="subscript"/>
              </w:rPr>
              <w:t>O</w:t>
            </w:r>
            <w:r>
              <w:rPr>
                <w:rFonts w:ascii="TimesNewRomanPSMT" w:hAnsi="TimesNewRomanPSMT" w:hint="eastAsia"/>
                <w:color w:val="000000"/>
                <w:vertAlign w:val="subscript"/>
              </w:rPr>
              <w:t>x</w:t>
            </w:r>
            <w:r>
              <w:rPr>
                <w:rFonts w:hint="eastAsia"/>
                <w:color w:val="000000"/>
              </w:rPr>
              <w:t>排放浓度取</w:t>
            </w:r>
            <w:r>
              <w:rPr>
                <w:rFonts w:hint="eastAsia"/>
                <w:color w:val="000000"/>
              </w:rPr>
              <w:t>8</w:t>
            </w:r>
            <w:r>
              <w:rPr>
                <w:color w:val="000000"/>
              </w:rPr>
              <w:t>0</w:t>
            </w:r>
            <w:r w:rsidR="00C50DDC">
              <w:rPr>
                <w:rFonts w:ascii="TimesNewRomanPSMT" w:hAnsi="TimesNewRomanPSMT"/>
                <w:color w:val="000000"/>
              </w:rPr>
              <w:t>mg/m</w:t>
            </w:r>
            <w:r w:rsidR="00C50DDC">
              <w:rPr>
                <w:rFonts w:ascii="TimesNewRomanPSMT" w:hAnsi="TimesNewRomanPSMT"/>
                <w:color w:val="000000"/>
                <w:vertAlign w:val="superscript"/>
              </w:rPr>
              <w:t>3</w:t>
            </w:r>
            <w:r>
              <w:rPr>
                <w:rFonts w:ascii="TimesNewRomanPSMT" w:hAnsi="TimesNewRomanPSMT" w:hint="eastAsia"/>
                <w:color w:val="000000"/>
              </w:rPr>
              <w:t>；</w:t>
            </w:r>
          </w:p>
          <w:p w14:paraId="7B4BE108" w14:textId="628B2128" w:rsidR="00D4770B" w:rsidRDefault="00B86633">
            <w:pPr>
              <w:ind w:firstLine="480"/>
              <w:rPr>
                <w:rFonts w:cs="Times New Roman"/>
              </w:rPr>
            </w:pPr>
            <w:r>
              <w:rPr>
                <w:rFonts w:cs="Times New Roman" w:hint="eastAsia"/>
              </w:rPr>
              <w:t>Q</w:t>
            </w:r>
            <w:r>
              <w:rPr>
                <w:rFonts w:cs="Times New Roman" w:hint="eastAsia"/>
              </w:rPr>
              <w:t>——核算时段内标态干烟气排放量；</w:t>
            </w:r>
            <w:r w:rsidR="008B6E02">
              <w:rPr>
                <w:rFonts w:cs="Times New Roman"/>
              </w:rPr>
              <w:t>26016753</w:t>
            </w:r>
            <w:r>
              <w:rPr>
                <w:rFonts w:cs="Times New Roman" w:hint="eastAsia"/>
              </w:rPr>
              <w:t>m</w:t>
            </w:r>
            <w:r>
              <w:rPr>
                <w:rFonts w:cs="Times New Roman" w:hint="eastAsia"/>
                <w:vertAlign w:val="superscript"/>
              </w:rPr>
              <w:t>3</w:t>
            </w:r>
            <w:r>
              <w:rPr>
                <w:rFonts w:cs="Times New Roman"/>
              </w:rPr>
              <w:t>/a</w:t>
            </w:r>
            <w:r>
              <w:rPr>
                <w:rFonts w:cs="Times New Roman" w:hint="eastAsia"/>
              </w:rPr>
              <w:t>；</w:t>
            </w:r>
          </w:p>
          <w:p w14:paraId="2904E146" w14:textId="77777777" w:rsidR="00D4770B" w:rsidRDefault="00B86633">
            <w:pPr>
              <w:ind w:firstLine="420"/>
              <w:rPr>
                <w:rFonts w:cs="Times New Roman"/>
              </w:rPr>
            </w:pPr>
            <w:r>
              <w:rPr>
                <w:rFonts w:cs="Times New Roman"/>
                <w:color w:val="000000"/>
                <w:sz w:val="21"/>
                <w:szCs w:val="21"/>
              </w:rPr>
              <w:sym w:font="Symbol" w:char="F068"/>
            </w:r>
            <w:r>
              <w:rPr>
                <w:rFonts w:cs="Times New Roman"/>
                <w:vertAlign w:val="subscript"/>
              </w:rPr>
              <w:t>NOx</w:t>
            </w:r>
            <w:r>
              <w:rPr>
                <w:rFonts w:cs="Times New Roman"/>
              </w:rPr>
              <w:t>——</w:t>
            </w:r>
            <w:r>
              <w:rPr>
                <w:rFonts w:cs="Times New Roman"/>
              </w:rPr>
              <w:t>脱硝效率，</w:t>
            </w:r>
            <w:r>
              <w:rPr>
                <w:rFonts w:cs="Times New Roman"/>
              </w:rPr>
              <w:t>%</w:t>
            </w:r>
            <w:r>
              <w:rPr>
                <w:rFonts w:cs="Times New Roman" w:hint="eastAsia"/>
              </w:rPr>
              <w:t>；本项目取</w:t>
            </w:r>
            <w:r>
              <w:rPr>
                <w:rFonts w:cs="Times New Roman" w:hint="eastAsia"/>
              </w:rPr>
              <w:t>22</w:t>
            </w:r>
            <w:r>
              <w:rPr>
                <w:rFonts w:cs="Times New Roman" w:hint="eastAsia"/>
              </w:rPr>
              <w:t>。</w:t>
            </w:r>
          </w:p>
          <w:p w14:paraId="3B430D87" w14:textId="78C42D08" w:rsidR="00D4770B" w:rsidRDefault="00B86633">
            <w:pPr>
              <w:ind w:firstLine="480"/>
              <w:rPr>
                <w:rFonts w:cs="Times New Roman"/>
                <w:color w:val="000000"/>
                <w:szCs w:val="24"/>
              </w:rPr>
            </w:pPr>
            <w:r>
              <w:rPr>
                <w:rFonts w:cs="Times New Roman" w:hint="eastAsia"/>
                <w:szCs w:val="24"/>
              </w:rPr>
              <w:t>则燃烧生物质排放的氮氧化物的量为</w:t>
            </w:r>
            <w:r>
              <w:rPr>
                <w:rFonts w:cs="Times New Roman" w:hint="eastAsia"/>
                <w:szCs w:val="24"/>
              </w:rPr>
              <w:t>E</w:t>
            </w:r>
            <w:r>
              <w:rPr>
                <w:rFonts w:cs="Times New Roman" w:hint="eastAsia"/>
                <w:szCs w:val="24"/>
                <w:vertAlign w:val="subscript"/>
              </w:rPr>
              <w:t>NOx</w:t>
            </w:r>
            <w:r>
              <w:rPr>
                <w:rFonts w:cs="Times New Roman" w:hint="eastAsia"/>
                <w:szCs w:val="24"/>
              </w:rPr>
              <w:t>=</w:t>
            </w:r>
            <w:r w:rsidR="001A08F5">
              <w:rPr>
                <w:rFonts w:cs="Times New Roman"/>
                <w:szCs w:val="24"/>
              </w:rPr>
              <w:t>1.623</w:t>
            </w:r>
            <w:r>
              <w:rPr>
                <w:rFonts w:cs="Times New Roman"/>
                <w:szCs w:val="24"/>
              </w:rPr>
              <w:t>t/</w:t>
            </w:r>
            <w:r>
              <w:rPr>
                <w:rFonts w:cs="Times New Roman" w:hint="eastAsia"/>
                <w:szCs w:val="24"/>
              </w:rPr>
              <w:t>a</w:t>
            </w:r>
            <w:r>
              <w:rPr>
                <w:rFonts w:cs="Times New Roman" w:hint="eastAsia"/>
                <w:szCs w:val="24"/>
              </w:rPr>
              <w:t>。</w:t>
            </w:r>
            <w:r>
              <w:rPr>
                <w:rFonts w:hint="eastAsia"/>
                <w:color w:val="000000"/>
                <w:szCs w:val="24"/>
              </w:rPr>
              <w:t>排放速率为</w:t>
            </w:r>
            <w:r w:rsidR="001A08F5">
              <w:rPr>
                <w:rFonts w:ascii="TimesNewRomanPSMT" w:hAnsi="TimesNewRomanPSMT"/>
                <w:color w:val="000000"/>
                <w:szCs w:val="24"/>
              </w:rPr>
              <w:t>0.41</w:t>
            </w:r>
            <w:r>
              <w:rPr>
                <w:rFonts w:ascii="TimesNewRomanPSMT" w:hAnsi="TimesNewRomanPSMT"/>
                <w:color w:val="000000"/>
                <w:szCs w:val="24"/>
              </w:rPr>
              <w:t>k</w:t>
            </w:r>
            <w:r>
              <w:rPr>
                <w:rFonts w:cs="Times New Roman"/>
                <w:color w:val="000000"/>
                <w:szCs w:val="24"/>
              </w:rPr>
              <w:t>g/h</w:t>
            </w:r>
            <w:r>
              <w:rPr>
                <w:rFonts w:cs="Times New Roman" w:hint="eastAsia"/>
                <w:color w:val="000000"/>
                <w:szCs w:val="24"/>
              </w:rPr>
              <w:t>，排放浓度为</w:t>
            </w:r>
            <w:r w:rsidR="001A08F5">
              <w:rPr>
                <w:rFonts w:cs="Times New Roman"/>
                <w:color w:val="000000"/>
                <w:szCs w:val="24"/>
              </w:rPr>
              <w:t>63.03</w:t>
            </w:r>
            <w:r>
              <w:rPr>
                <w:rFonts w:cs="Times New Roman"/>
                <w:color w:val="000000"/>
                <w:szCs w:val="24"/>
              </w:rPr>
              <w:t>mg/</w:t>
            </w:r>
            <w:r>
              <w:rPr>
                <w:rFonts w:cs="Times New Roman" w:hint="eastAsia"/>
                <w:color w:val="000000"/>
                <w:szCs w:val="24"/>
              </w:rPr>
              <w:t>m</w:t>
            </w:r>
            <w:r>
              <w:rPr>
                <w:rFonts w:cs="Times New Roman" w:hint="eastAsia"/>
                <w:color w:val="000000"/>
                <w:szCs w:val="24"/>
                <w:vertAlign w:val="superscript"/>
              </w:rPr>
              <w:t>3</w:t>
            </w:r>
            <w:r>
              <w:rPr>
                <w:rFonts w:cs="Times New Roman" w:hint="eastAsia"/>
                <w:color w:val="000000"/>
                <w:szCs w:val="24"/>
              </w:rPr>
              <w:t>。</w:t>
            </w:r>
          </w:p>
          <w:p w14:paraId="166AB861" w14:textId="77777777" w:rsidR="00D4770B" w:rsidRDefault="00B86633">
            <w:pPr>
              <w:ind w:firstLine="482"/>
              <w:rPr>
                <w:rFonts w:cs="Times New Roman"/>
                <w:b/>
                <w:bCs/>
              </w:rPr>
            </w:pPr>
            <w:r>
              <w:rPr>
                <w:rFonts w:cs="Times New Roman" w:hint="eastAsia"/>
                <w:b/>
                <w:bCs/>
              </w:rPr>
              <w:t>（</w:t>
            </w:r>
            <w:r>
              <w:rPr>
                <w:rFonts w:cs="Times New Roman"/>
                <w:b/>
                <w:bCs/>
              </w:rPr>
              <w:t>5</w:t>
            </w:r>
            <w:r>
              <w:rPr>
                <w:rFonts w:cs="Times New Roman" w:hint="eastAsia"/>
                <w:b/>
                <w:bCs/>
              </w:rPr>
              <w:t>）汞及其化合物排放</w:t>
            </w:r>
          </w:p>
          <w:p w14:paraId="17302DE5" w14:textId="77777777" w:rsidR="00D4770B" w:rsidRDefault="00B86633">
            <w:pPr>
              <w:ind w:firstLine="480"/>
              <w:rPr>
                <w:color w:val="000000"/>
              </w:rPr>
            </w:pPr>
            <w:r>
              <w:rPr>
                <w:rFonts w:cs="Times New Roman" w:hint="eastAsia"/>
                <w:szCs w:val="24"/>
              </w:rPr>
              <w:t>生物质</w:t>
            </w:r>
            <w:r>
              <w:rPr>
                <w:rFonts w:hint="eastAsia"/>
                <w:color w:val="000000"/>
              </w:rPr>
              <w:t>锅炉汞及其化合物排放量核算，计算公式如下：</w:t>
            </w:r>
          </w:p>
          <w:p w14:paraId="2E5D56B3" w14:textId="77777777" w:rsidR="00D4770B" w:rsidRDefault="00B86633">
            <w:pPr>
              <w:pStyle w:val="2"/>
              <w:jc w:val="center"/>
            </w:pPr>
            <w:r>
              <w:rPr>
                <w:noProof/>
              </w:rPr>
              <w:drawing>
                <wp:inline distT="0" distB="0" distL="0" distR="0" wp14:anchorId="2B53EF0B" wp14:editId="4E063371">
                  <wp:extent cx="2990850" cy="61404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a:srcRect t="1" b="11627"/>
                          <a:stretch>
                            <a:fillRect/>
                          </a:stretch>
                        </pic:blipFill>
                        <pic:spPr>
                          <a:xfrm>
                            <a:off x="0" y="0"/>
                            <a:ext cx="2990850" cy="614477"/>
                          </a:xfrm>
                          <a:prstGeom prst="rect">
                            <a:avLst/>
                          </a:prstGeom>
                          <a:ln>
                            <a:noFill/>
                          </a:ln>
                        </pic:spPr>
                      </pic:pic>
                    </a:graphicData>
                  </a:graphic>
                </wp:inline>
              </w:drawing>
            </w:r>
          </w:p>
          <w:p w14:paraId="4DD3E6D2" w14:textId="77777777" w:rsidR="00D4770B" w:rsidRDefault="00B86633">
            <w:pPr>
              <w:ind w:firstLine="480"/>
              <w:rPr>
                <w:rFonts w:cs="Times New Roman"/>
              </w:rPr>
            </w:pPr>
            <w:r>
              <w:rPr>
                <w:rFonts w:cs="Times New Roman" w:hint="eastAsia"/>
              </w:rPr>
              <w:t>式中：</w:t>
            </w:r>
            <w:r>
              <w:rPr>
                <w:rFonts w:cs="Times New Roman" w:hint="eastAsia"/>
              </w:rPr>
              <w:t>E</w:t>
            </w:r>
            <w:r>
              <w:rPr>
                <w:rFonts w:cs="Times New Roman" w:hint="eastAsia"/>
                <w:vertAlign w:val="subscript"/>
              </w:rPr>
              <w:t>Hg</w:t>
            </w:r>
            <w:r>
              <w:rPr>
                <w:rFonts w:cs="Times New Roman" w:hint="eastAsia"/>
              </w:rPr>
              <w:t>—核算时段内汞排放量，</w:t>
            </w:r>
            <w:r>
              <w:rPr>
                <w:rFonts w:cs="Times New Roman" w:hint="eastAsia"/>
              </w:rPr>
              <w:t>t</w:t>
            </w:r>
            <w:r>
              <w:rPr>
                <w:rFonts w:cs="Times New Roman" w:hint="eastAsia"/>
              </w:rPr>
              <w:t>；</w:t>
            </w:r>
          </w:p>
          <w:p w14:paraId="554ADF4E" w14:textId="7BDE9401" w:rsidR="00D4770B" w:rsidRDefault="00B86633">
            <w:pPr>
              <w:ind w:firstLine="480"/>
              <w:rPr>
                <w:rFonts w:cs="Times New Roman"/>
              </w:rPr>
            </w:pPr>
            <w:r>
              <w:rPr>
                <w:rFonts w:cs="Times New Roman" w:hint="eastAsia"/>
              </w:rPr>
              <w:t>R</w:t>
            </w:r>
            <w:r>
              <w:rPr>
                <w:rFonts w:cs="Times New Roman" w:hint="eastAsia"/>
              </w:rPr>
              <w:t>—核算时段内锅炉燃料耗量</w:t>
            </w:r>
            <w:r>
              <w:rPr>
                <w:rFonts w:cs="Times New Roman" w:hint="eastAsia"/>
              </w:rPr>
              <w:t>t</w:t>
            </w:r>
            <w:r>
              <w:rPr>
                <w:rFonts w:cs="Times New Roman" w:hint="eastAsia"/>
              </w:rPr>
              <w:t>，</w:t>
            </w:r>
            <w:r w:rsidR="008B6E02" w:rsidRPr="00F951E2">
              <w:rPr>
                <w:rFonts w:cs="Times New Roman"/>
              </w:rPr>
              <w:t>3142.12</w:t>
            </w:r>
            <w:r>
              <w:rPr>
                <w:rFonts w:cs="Times New Roman" w:hint="eastAsia"/>
              </w:rPr>
              <w:t>；</w:t>
            </w:r>
          </w:p>
          <w:p w14:paraId="34658515" w14:textId="77777777" w:rsidR="00D4770B" w:rsidRDefault="00B86633">
            <w:pPr>
              <w:ind w:firstLine="480"/>
              <w:rPr>
                <w:rFonts w:cs="Times New Roman"/>
              </w:rPr>
            </w:pPr>
            <w:r>
              <w:rPr>
                <w:rFonts w:cs="Times New Roman" w:hint="eastAsia"/>
              </w:rPr>
              <w:t>m</w:t>
            </w:r>
            <w:r>
              <w:rPr>
                <w:rFonts w:cs="Times New Roman" w:hint="eastAsia"/>
                <w:vertAlign w:val="subscript"/>
              </w:rPr>
              <w:t>Hgar</w:t>
            </w:r>
            <w:r>
              <w:rPr>
                <w:rFonts w:cs="Times New Roman" w:hint="eastAsia"/>
              </w:rPr>
              <w:t>—收到基汞的含量，</w:t>
            </w:r>
            <w:r>
              <w:rPr>
                <w:rFonts w:cs="Times New Roman" w:hint="eastAsia"/>
              </w:rPr>
              <w:t>mg/kg</w:t>
            </w:r>
            <w:r>
              <w:rPr>
                <w:rFonts w:cs="Times New Roman" w:hint="eastAsia"/>
              </w:rPr>
              <w:t>，依据《生物质与煤混合燃烧过程中汞的释放特性研究》（杨昕），生物质燃料释放的汞范围取</w:t>
            </w:r>
            <w:r>
              <w:rPr>
                <w:rFonts w:cs="Times New Roman" w:hint="eastAsia"/>
              </w:rPr>
              <w:t>1.5</w:t>
            </w:r>
            <w:r>
              <w:rPr>
                <w:rFonts w:cs="Times New Roman" w:hint="eastAsia"/>
              </w:rPr>
              <w:t>×</w:t>
            </w:r>
            <w:r>
              <w:rPr>
                <w:rFonts w:cs="Times New Roman" w:hint="eastAsia"/>
              </w:rPr>
              <w:t>10</w:t>
            </w:r>
            <w:r>
              <w:rPr>
                <w:rFonts w:cs="Times New Roman" w:hint="eastAsia"/>
                <w:vertAlign w:val="superscript"/>
              </w:rPr>
              <w:t>-6</w:t>
            </w:r>
            <w:r>
              <w:rPr>
                <w:rFonts w:cs="Times New Roman" w:hint="eastAsia"/>
              </w:rPr>
              <w:t>mg/kg</w:t>
            </w:r>
            <w:r>
              <w:rPr>
                <w:rFonts w:cs="Times New Roman"/>
              </w:rPr>
              <w:t>;</w:t>
            </w:r>
          </w:p>
          <w:p w14:paraId="35AF56FD" w14:textId="77777777" w:rsidR="00D4770B" w:rsidRDefault="00B86633">
            <w:pPr>
              <w:ind w:firstLine="480"/>
              <w:rPr>
                <w:rFonts w:cs="Times New Roman"/>
              </w:rPr>
            </w:pPr>
            <w:r>
              <w:rPr>
                <w:rFonts w:cs="Times New Roman" w:hint="eastAsia"/>
              </w:rPr>
              <w:sym w:font="Symbol" w:char="F068"/>
            </w:r>
            <w:r>
              <w:rPr>
                <w:rFonts w:cs="Times New Roman" w:hint="eastAsia"/>
                <w:vertAlign w:val="subscript"/>
              </w:rPr>
              <w:t>Hg</w:t>
            </w:r>
            <w:r>
              <w:rPr>
                <w:rFonts w:cs="Times New Roman" w:hint="eastAsia"/>
              </w:rPr>
              <w:t>—汞的协同脱除效率，根据《生物质与煤混合燃烧过程中汞的释放特性研究》（周启昕，茅珏榛，王小龙，孟帅琦，周劲松），布袋除尘器的平均脱汞效率为</w:t>
            </w:r>
            <w:r>
              <w:rPr>
                <w:rFonts w:cs="Times New Roman" w:hint="eastAsia"/>
              </w:rPr>
              <w:t>43.34%</w:t>
            </w:r>
            <w:r>
              <w:rPr>
                <w:rFonts w:cs="Times New Roman" w:hint="eastAsia"/>
              </w:rPr>
              <w:t>。</w:t>
            </w:r>
          </w:p>
          <w:p w14:paraId="22A8F204" w14:textId="787023A9" w:rsidR="00D4770B" w:rsidRDefault="00B86633">
            <w:pPr>
              <w:ind w:firstLine="480"/>
              <w:rPr>
                <w:rFonts w:cs="Times New Roman"/>
                <w:color w:val="000000"/>
                <w:szCs w:val="24"/>
              </w:rPr>
            </w:pPr>
            <w:r>
              <w:rPr>
                <w:rFonts w:cs="Times New Roman"/>
                <w:szCs w:val="24"/>
              </w:rPr>
              <w:t>则燃烧生物质排放的汞的量为</w:t>
            </w:r>
            <w:r>
              <w:rPr>
                <w:rFonts w:cs="Times New Roman"/>
                <w:szCs w:val="24"/>
              </w:rPr>
              <w:t>E</w:t>
            </w:r>
            <w:r>
              <w:rPr>
                <w:rFonts w:cs="Times New Roman"/>
                <w:vertAlign w:val="subscript"/>
              </w:rPr>
              <w:t>Hg</w:t>
            </w:r>
            <w:r>
              <w:rPr>
                <w:rFonts w:cs="Times New Roman"/>
                <w:szCs w:val="24"/>
              </w:rPr>
              <w:t>=</w:t>
            </w:r>
            <w:r w:rsidR="001A08F5" w:rsidRPr="001A08F5">
              <w:rPr>
                <w:rFonts w:cs="Times New Roman"/>
                <w:szCs w:val="24"/>
              </w:rPr>
              <w:t>2.6705×</w:t>
            </w:r>
            <w:r w:rsidR="001A08F5">
              <w:rPr>
                <w:rFonts w:cs="Times New Roman"/>
              </w:rPr>
              <w:t>10</w:t>
            </w:r>
            <w:r w:rsidR="001A08F5">
              <w:rPr>
                <w:rFonts w:cs="Times New Roman"/>
                <w:vertAlign w:val="superscript"/>
              </w:rPr>
              <w:t>-9</w:t>
            </w:r>
            <w:r>
              <w:rPr>
                <w:rFonts w:cs="Times New Roman"/>
                <w:szCs w:val="24"/>
              </w:rPr>
              <w:t>t/a</w:t>
            </w:r>
            <w:r>
              <w:rPr>
                <w:rFonts w:cs="Times New Roman"/>
                <w:szCs w:val="24"/>
              </w:rPr>
              <w:t>。</w:t>
            </w:r>
            <w:r>
              <w:rPr>
                <w:rFonts w:cs="Times New Roman"/>
                <w:color w:val="000000"/>
                <w:szCs w:val="24"/>
              </w:rPr>
              <w:t>排放速率为</w:t>
            </w:r>
            <w:r w:rsidR="001A08F5">
              <w:rPr>
                <w:rFonts w:cs="Times New Roman"/>
                <w:color w:val="000000"/>
                <w:szCs w:val="24"/>
              </w:rPr>
              <w:t>6.676</w:t>
            </w:r>
            <w:r w:rsidR="001A08F5" w:rsidRPr="001A08F5">
              <w:rPr>
                <w:rFonts w:cs="Times New Roman"/>
                <w:szCs w:val="24"/>
              </w:rPr>
              <w:t>×</w:t>
            </w:r>
            <w:r w:rsidR="001A08F5">
              <w:rPr>
                <w:rFonts w:cs="Times New Roman"/>
              </w:rPr>
              <w:t>10</w:t>
            </w:r>
            <w:r w:rsidR="001A08F5">
              <w:rPr>
                <w:rFonts w:cs="Times New Roman"/>
                <w:vertAlign w:val="superscript"/>
              </w:rPr>
              <w:t>-10</w:t>
            </w:r>
            <w:r>
              <w:rPr>
                <w:rFonts w:cs="Times New Roman"/>
                <w:color w:val="000000"/>
                <w:szCs w:val="24"/>
              </w:rPr>
              <w:t>kg/h</w:t>
            </w:r>
            <w:r>
              <w:rPr>
                <w:rFonts w:cs="Times New Roman"/>
                <w:color w:val="000000"/>
                <w:szCs w:val="24"/>
              </w:rPr>
              <w:t>，排放浓度为</w:t>
            </w:r>
            <w:r>
              <w:rPr>
                <w:rFonts w:cs="Times New Roman"/>
                <w:color w:val="000000"/>
                <w:szCs w:val="24"/>
              </w:rPr>
              <w:t>1.</w:t>
            </w:r>
            <w:r w:rsidR="001A08F5">
              <w:rPr>
                <w:rFonts w:cs="Times New Roman"/>
                <w:color w:val="000000"/>
                <w:szCs w:val="24"/>
              </w:rPr>
              <w:t>03</w:t>
            </w:r>
            <w:r>
              <w:rPr>
                <w:rFonts w:cs="Times New Roman"/>
              </w:rPr>
              <w:t>×10</w:t>
            </w:r>
            <w:r>
              <w:rPr>
                <w:rFonts w:cs="Times New Roman"/>
                <w:vertAlign w:val="superscript"/>
              </w:rPr>
              <w:t>-</w:t>
            </w:r>
            <w:r w:rsidR="001A08F5">
              <w:rPr>
                <w:rFonts w:cs="Times New Roman"/>
                <w:vertAlign w:val="superscript"/>
              </w:rPr>
              <w:t>7</w:t>
            </w:r>
            <w:r>
              <w:rPr>
                <w:rFonts w:cs="Times New Roman"/>
                <w:color w:val="000000"/>
                <w:szCs w:val="24"/>
              </w:rPr>
              <w:t>mg/m</w:t>
            </w:r>
            <w:r>
              <w:rPr>
                <w:rFonts w:cs="Times New Roman"/>
                <w:color w:val="000000"/>
                <w:szCs w:val="24"/>
                <w:vertAlign w:val="superscript"/>
              </w:rPr>
              <w:t>3</w:t>
            </w:r>
            <w:r>
              <w:rPr>
                <w:rFonts w:cs="Times New Roman"/>
                <w:color w:val="000000"/>
                <w:szCs w:val="24"/>
              </w:rPr>
              <w:t>。</w:t>
            </w:r>
          </w:p>
          <w:p w14:paraId="46594F95" w14:textId="77777777" w:rsidR="00D4770B" w:rsidRDefault="00B86633">
            <w:pPr>
              <w:spacing w:before="163" w:line="240" w:lineRule="auto"/>
              <w:ind w:firstLine="422"/>
              <w:jc w:val="center"/>
              <w:rPr>
                <w:b/>
                <w:bCs/>
                <w:sz w:val="21"/>
                <w:szCs w:val="21"/>
              </w:rPr>
            </w:pPr>
            <w:r>
              <w:rPr>
                <w:rFonts w:hint="eastAsia"/>
                <w:b/>
                <w:bCs/>
                <w:sz w:val="21"/>
                <w:szCs w:val="21"/>
              </w:rPr>
              <w:t>表</w:t>
            </w:r>
            <w:r>
              <w:rPr>
                <w:rFonts w:hint="eastAsia"/>
                <w:b/>
                <w:bCs/>
                <w:sz w:val="21"/>
                <w:szCs w:val="21"/>
              </w:rPr>
              <w:t xml:space="preserve">4-1  </w:t>
            </w:r>
            <w:r>
              <w:rPr>
                <w:rFonts w:hint="eastAsia"/>
                <w:b/>
                <w:bCs/>
                <w:sz w:val="21"/>
                <w:szCs w:val="21"/>
              </w:rPr>
              <w:t>项目锅炉废气污染源源强核算结果及相关参数一览表</w:t>
            </w:r>
          </w:p>
          <w:tbl>
            <w:tblPr>
              <w:tblStyle w:val="aff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426"/>
              <w:gridCol w:w="590"/>
              <w:gridCol w:w="426"/>
              <w:gridCol w:w="899"/>
              <w:gridCol w:w="777"/>
              <w:gridCol w:w="694"/>
              <w:gridCol w:w="884"/>
              <w:gridCol w:w="689"/>
              <w:gridCol w:w="426"/>
              <w:gridCol w:w="899"/>
              <w:gridCol w:w="777"/>
              <w:gridCol w:w="794"/>
              <w:gridCol w:w="636"/>
            </w:tblGrid>
            <w:tr w:rsidR="001A08F5" w14:paraId="3D6CF97A" w14:textId="77777777" w:rsidTr="001A08F5">
              <w:tc>
                <w:tcPr>
                  <w:tcW w:w="242" w:type="pct"/>
                  <w:vMerge w:val="restart"/>
                  <w:tcBorders>
                    <w:tl2br w:val="nil"/>
                    <w:tr2bl w:val="nil"/>
                  </w:tcBorders>
                  <w:vAlign w:val="center"/>
                </w:tcPr>
                <w:p w14:paraId="6B4ECF95" w14:textId="77777777" w:rsidR="00D4770B" w:rsidRDefault="00B86633">
                  <w:pPr>
                    <w:spacing w:line="240" w:lineRule="auto"/>
                    <w:ind w:firstLineChars="0" w:firstLine="0"/>
                    <w:jc w:val="center"/>
                    <w:rPr>
                      <w:rFonts w:cs="Times New Roman"/>
                      <w:sz w:val="21"/>
                      <w:szCs w:val="21"/>
                    </w:rPr>
                  </w:pPr>
                  <w:r>
                    <w:rPr>
                      <w:rFonts w:cs="Times New Roman"/>
                      <w:sz w:val="21"/>
                      <w:szCs w:val="21"/>
                    </w:rPr>
                    <w:lastRenderedPageBreak/>
                    <w:t>装置</w:t>
                  </w:r>
                </w:p>
              </w:tc>
              <w:tc>
                <w:tcPr>
                  <w:tcW w:w="242" w:type="pct"/>
                  <w:vMerge w:val="restart"/>
                  <w:tcBorders>
                    <w:tl2br w:val="nil"/>
                    <w:tr2bl w:val="nil"/>
                  </w:tcBorders>
                  <w:vAlign w:val="center"/>
                </w:tcPr>
                <w:p w14:paraId="497E79C5" w14:textId="77777777" w:rsidR="00D4770B" w:rsidRDefault="00B86633">
                  <w:pPr>
                    <w:spacing w:line="240" w:lineRule="auto"/>
                    <w:ind w:firstLineChars="0" w:firstLine="0"/>
                    <w:jc w:val="center"/>
                    <w:rPr>
                      <w:rFonts w:cs="Times New Roman"/>
                      <w:sz w:val="21"/>
                      <w:szCs w:val="21"/>
                    </w:rPr>
                  </w:pPr>
                  <w:r>
                    <w:rPr>
                      <w:rFonts w:cs="Times New Roman"/>
                      <w:sz w:val="21"/>
                      <w:szCs w:val="21"/>
                    </w:rPr>
                    <w:t>污染源</w:t>
                  </w:r>
                </w:p>
              </w:tc>
              <w:tc>
                <w:tcPr>
                  <w:tcW w:w="335" w:type="pct"/>
                  <w:vMerge w:val="restart"/>
                  <w:tcBorders>
                    <w:tl2br w:val="nil"/>
                    <w:tr2bl w:val="nil"/>
                  </w:tcBorders>
                  <w:vAlign w:val="center"/>
                </w:tcPr>
                <w:p w14:paraId="1412511D"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污染物</w:t>
                  </w:r>
                </w:p>
              </w:tc>
              <w:tc>
                <w:tcPr>
                  <w:tcW w:w="1436" w:type="pct"/>
                  <w:gridSpan w:val="4"/>
                  <w:tcBorders>
                    <w:tl2br w:val="nil"/>
                    <w:tr2bl w:val="nil"/>
                  </w:tcBorders>
                  <w:vAlign w:val="center"/>
                </w:tcPr>
                <w:p w14:paraId="1DBE7125" w14:textId="77777777" w:rsidR="00D4770B" w:rsidRDefault="00B86633">
                  <w:pPr>
                    <w:spacing w:line="240" w:lineRule="auto"/>
                    <w:ind w:firstLineChars="0" w:firstLine="0"/>
                    <w:jc w:val="center"/>
                    <w:rPr>
                      <w:rFonts w:cs="Times New Roman"/>
                      <w:sz w:val="21"/>
                      <w:szCs w:val="21"/>
                    </w:rPr>
                  </w:pPr>
                  <w:r>
                    <w:rPr>
                      <w:rFonts w:cs="Times New Roman"/>
                      <w:sz w:val="21"/>
                      <w:szCs w:val="21"/>
                    </w:rPr>
                    <w:t>污染物产生</w:t>
                  </w:r>
                </w:p>
              </w:tc>
              <w:tc>
                <w:tcPr>
                  <w:tcW w:w="892" w:type="pct"/>
                  <w:gridSpan w:val="2"/>
                  <w:tcBorders>
                    <w:tl2br w:val="nil"/>
                    <w:tr2bl w:val="nil"/>
                  </w:tcBorders>
                  <w:vAlign w:val="center"/>
                </w:tcPr>
                <w:p w14:paraId="2E076758"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治理措施</w:t>
                  </w:r>
                </w:p>
              </w:tc>
              <w:tc>
                <w:tcPr>
                  <w:tcW w:w="1493" w:type="pct"/>
                  <w:gridSpan w:val="4"/>
                  <w:tcBorders>
                    <w:tl2br w:val="nil"/>
                    <w:tr2bl w:val="nil"/>
                  </w:tcBorders>
                  <w:vAlign w:val="center"/>
                </w:tcPr>
                <w:p w14:paraId="6D1458B5"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污染物排放量</w:t>
                  </w:r>
                </w:p>
              </w:tc>
              <w:tc>
                <w:tcPr>
                  <w:tcW w:w="361" w:type="pct"/>
                  <w:tcBorders>
                    <w:tl2br w:val="nil"/>
                    <w:tr2bl w:val="nil"/>
                  </w:tcBorders>
                  <w:vAlign w:val="center"/>
                </w:tcPr>
                <w:p w14:paraId="409C0B5E" w14:textId="77777777" w:rsidR="00D4770B" w:rsidRDefault="00B86633">
                  <w:pPr>
                    <w:spacing w:line="240" w:lineRule="auto"/>
                    <w:ind w:firstLineChars="0" w:firstLine="0"/>
                    <w:jc w:val="center"/>
                    <w:rPr>
                      <w:rFonts w:cs="Times New Roman"/>
                      <w:sz w:val="21"/>
                      <w:szCs w:val="21"/>
                    </w:rPr>
                  </w:pPr>
                  <w:r>
                    <w:rPr>
                      <w:rFonts w:cs="Times New Roman"/>
                      <w:sz w:val="21"/>
                      <w:szCs w:val="21"/>
                    </w:rPr>
                    <w:t>排放时间</w:t>
                  </w:r>
                  <w:r>
                    <w:rPr>
                      <w:rFonts w:cs="Times New Roman"/>
                      <w:sz w:val="21"/>
                      <w:szCs w:val="21"/>
                    </w:rPr>
                    <w:t>h</w:t>
                  </w:r>
                </w:p>
              </w:tc>
            </w:tr>
            <w:tr w:rsidR="001A08F5" w14:paraId="12AAD7AB" w14:textId="77777777" w:rsidTr="001A08F5">
              <w:tc>
                <w:tcPr>
                  <w:tcW w:w="242" w:type="pct"/>
                  <w:vMerge/>
                  <w:tcBorders>
                    <w:tl2br w:val="nil"/>
                    <w:tr2bl w:val="nil"/>
                  </w:tcBorders>
                  <w:vAlign w:val="center"/>
                </w:tcPr>
                <w:p w14:paraId="18AB9F7B" w14:textId="77777777" w:rsidR="00D4770B" w:rsidRDefault="00D4770B">
                  <w:pPr>
                    <w:spacing w:line="240" w:lineRule="auto"/>
                    <w:ind w:firstLineChars="0" w:firstLine="0"/>
                    <w:jc w:val="center"/>
                    <w:rPr>
                      <w:rFonts w:cs="Times New Roman"/>
                      <w:sz w:val="21"/>
                      <w:szCs w:val="21"/>
                    </w:rPr>
                  </w:pPr>
                </w:p>
              </w:tc>
              <w:tc>
                <w:tcPr>
                  <w:tcW w:w="242" w:type="pct"/>
                  <w:vMerge/>
                  <w:tcBorders>
                    <w:tl2br w:val="nil"/>
                    <w:tr2bl w:val="nil"/>
                  </w:tcBorders>
                  <w:vAlign w:val="center"/>
                </w:tcPr>
                <w:p w14:paraId="0B11E337" w14:textId="77777777" w:rsidR="00D4770B" w:rsidRDefault="00D4770B">
                  <w:pPr>
                    <w:spacing w:line="240" w:lineRule="auto"/>
                    <w:ind w:firstLineChars="0" w:firstLine="0"/>
                    <w:jc w:val="center"/>
                    <w:rPr>
                      <w:rFonts w:cs="Times New Roman"/>
                      <w:sz w:val="21"/>
                      <w:szCs w:val="21"/>
                    </w:rPr>
                  </w:pPr>
                </w:p>
              </w:tc>
              <w:tc>
                <w:tcPr>
                  <w:tcW w:w="335" w:type="pct"/>
                  <w:vMerge/>
                  <w:tcBorders>
                    <w:tl2br w:val="nil"/>
                    <w:tr2bl w:val="nil"/>
                  </w:tcBorders>
                  <w:vAlign w:val="center"/>
                </w:tcPr>
                <w:p w14:paraId="48466AEE" w14:textId="77777777" w:rsidR="00D4770B" w:rsidRDefault="00D4770B">
                  <w:pPr>
                    <w:spacing w:line="240" w:lineRule="auto"/>
                    <w:ind w:firstLineChars="0" w:firstLine="0"/>
                    <w:jc w:val="center"/>
                    <w:rPr>
                      <w:rFonts w:cs="Times New Roman"/>
                      <w:color w:val="000000"/>
                      <w:sz w:val="21"/>
                      <w:szCs w:val="21"/>
                    </w:rPr>
                  </w:pPr>
                </w:p>
              </w:tc>
              <w:tc>
                <w:tcPr>
                  <w:tcW w:w="242" w:type="pct"/>
                  <w:tcBorders>
                    <w:tl2br w:val="nil"/>
                    <w:tr2bl w:val="nil"/>
                  </w:tcBorders>
                  <w:vAlign w:val="center"/>
                </w:tcPr>
                <w:p w14:paraId="5080FDE8"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核算方法</w:t>
                  </w:r>
                </w:p>
              </w:tc>
              <w:tc>
                <w:tcPr>
                  <w:tcW w:w="361" w:type="pct"/>
                  <w:tcBorders>
                    <w:tl2br w:val="nil"/>
                    <w:tr2bl w:val="nil"/>
                  </w:tcBorders>
                  <w:vAlign w:val="center"/>
                </w:tcPr>
                <w:p w14:paraId="7F999820"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产生烟气量</w:t>
                  </w:r>
                  <w:r>
                    <w:rPr>
                      <w:rFonts w:eastAsia="TimesNewRomanPSMT" w:cs="Times New Roman"/>
                      <w:color w:val="000000"/>
                      <w:sz w:val="21"/>
                      <w:szCs w:val="21"/>
                    </w:rPr>
                    <w:t>m</w:t>
                  </w:r>
                  <w:r>
                    <w:rPr>
                      <w:rFonts w:eastAsia="TimesNewRomanPSMT" w:cs="Times New Roman"/>
                      <w:color w:val="000000"/>
                      <w:sz w:val="21"/>
                      <w:szCs w:val="21"/>
                      <w:vertAlign w:val="superscript"/>
                    </w:rPr>
                    <w:t>3</w:t>
                  </w:r>
                  <w:r>
                    <w:rPr>
                      <w:rFonts w:eastAsia="TimesNewRomanPSMT" w:cs="Times New Roman"/>
                      <w:color w:val="000000"/>
                      <w:sz w:val="21"/>
                      <w:szCs w:val="21"/>
                    </w:rPr>
                    <w:t>/h</w:t>
                  </w:r>
                </w:p>
              </w:tc>
              <w:tc>
                <w:tcPr>
                  <w:tcW w:w="441" w:type="pct"/>
                  <w:tcBorders>
                    <w:tl2br w:val="nil"/>
                    <w:tr2bl w:val="nil"/>
                  </w:tcBorders>
                  <w:vAlign w:val="center"/>
                </w:tcPr>
                <w:p w14:paraId="426E0494" w14:textId="77777777" w:rsidR="00D4770B" w:rsidRDefault="00B86633">
                  <w:pPr>
                    <w:spacing w:line="240" w:lineRule="auto"/>
                    <w:ind w:firstLineChars="0" w:firstLine="0"/>
                    <w:jc w:val="center"/>
                    <w:rPr>
                      <w:rFonts w:cs="Times New Roman"/>
                      <w:color w:val="000000"/>
                      <w:sz w:val="21"/>
                      <w:szCs w:val="21"/>
                    </w:rPr>
                  </w:pPr>
                  <w:r>
                    <w:rPr>
                      <w:rFonts w:cs="Times New Roman"/>
                      <w:color w:val="000000"/>
                      <w:sz w:val="21"/>
                      <w:szCs w:val="21"/>
                    </w:rPr>
                    <w:t>产生</w:t>
                  </w:r>
                </w:p>
                <w:p w14:paraId="11B26C79"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浓度</w:t>
                  </w:r>
                  <w:r>
                    <w:rPr>
                      <w:rFonts w:eastAsia="TimesNewRomanPSMT" w:cs="Times New Roman"/>
                      <w:color w:val="000000"/>
                      <w:sz w:val="21"/>
                      <w:szCs w:val="21"/>
                    </w:rPr>
                    <w:t>mg/m</w:t>
                  </w:r>
                  <w:r>
                    <w:rPr>
                      <w:rFonts w:eastAsia="TimesNewRomanPSMT" w:cs="Times New Roman"/>
                      <w:color w:val="000000"/>
                      <w:sz w:val="21"/>
                      <w:szCs w:val="21"/>
                      <w:vertAlign w:val="superscript"/>
                    </w:rPr>
                    <w:t>3</w:t>
                  </w:r>
                </w:p>
              </w:tc>
              <w:tc>
                <w:tcPr>
                  <w:tcW w:w="394" w:type="pct"/>
                  <w:tcBorders>
                    <w:tl2br w:val="nil"/>
                    <w:tr2bl w:val="nil"/>
                  </w:tcBorders>
                  <w:vAlign w:val="center"/>
                </w:tcPr>
                <w:p w14:paraId="04F8151C"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产生量</w:t>
                  </w:r>
                  <w:r>
                    <w:rPr>
                      <w:rFonts w:cs="Times New Roman"/>
                      <w:color w:val="000000"/>
                      <w:sz w:val="21"/>
                      <w:szCs w:val="21"/>
                    </w:rPr>
                    <w:t>t/a</w:t>
                  </w:r>
                </w:p>
              </w:tc>
              <w:tc>
                <w:tcPr>
                  <w:tcW w:w="501" w:type="pct"/>
                  <w:tcBorders>
                    <w:tl2br w:val="nil"/>
                    <w:tr2bl w:val="nil"/>
                  </w:tcBorders>
                  <w:vAlign w:val="center"/>
                </w:tcPr>
                <w:p w14:paraId="3C4E7AA9" w14:textId="77777777" w:rsidR="00D4770B" w:rsidRDefault="00B86633">
                  <w:pPr>
                    <w:spacing w:line="240" w:lineRule="auto"/>
                    <w:ind w:firstLineChars="0" w:firstLine="0"/>
                    <w:jc w:val="center"/>
                    <w:rPr>
                      <w:rFonts w:cs="Times New Roman"/>
                      <w:sz w:val="21"/>
                      <w:szCs w:val="21"/>
                    </w:rPr>
                  </w:pPr>
                  <w:r>
                    <w:rPr>
                      <w:rFonts w:cs="Times New Roman"/>
                      <w:sz w:val="21"/>
                      <w:szCs w:val="21"/>
                    </w:rPr>
                    <w:t>工艺</w:t>
                  </w:r>
                </w:p>
              </w:tc>
              <w:tc>
                <w:tcPr>
                  <w:tcW w:w="391" w:type="pct"/>
                  <w:tcBorders>
                    <w:tl2br w:val="nil"/>
                    <w:tr2bl w:val="nil"/>
                  </w:tcBorders>
                  <w:vAlign w:val="center"/>
                </w:tcPr>
                <w:p w14:paraId="29C474AC"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效率</w:t>
                  </w:r>
                  <w:r>
                    <w:rPr>
                      <w:rFonts w:eastAsia="TimesNewRomanPSMT" w:cs="Times New Roman"/>
                      <w:color w:val="000000"/>
                      <w:sz w:val="21"/>
                      <w:szCs w:val="21"/>
                    </w:rPr>
                    <w:t>%</w:t>
                  </w:r>
                </w:p>
              </w:tc>
              <w:tc>
                <w:tcPr>
                  <w:tcW w:w="242" w:type="pct"/>
                  <w:tcBorders>
                    <w:tl2br w:val="nil"/>
                    <w:tr2bl w:val="nil"/>
                  </w:tcBorders>
                  <w:vAlign w:val="center"/>
                </w:tcPr>
                <w:p w14:paraId="70BCA4B3"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核算方法</w:t>
                  </w:r>
                </w:p>
              </w:tc>
              <w:tc>
                <w:tcPr>
                  <w:tcW w:w="361" w:type="pct"/>
                  <w:tcBorders>
                    <w:tl2br w:val="nil"/>
                    <w:tr2bl w:val="nil"/>
                  </w:tcBorders>
                  <w:vAlign w:val="center"/>
                </w:tcPr>
                <w:p w14:paraId="10076C67"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排放烟气量</w:t>
                  </w:r>
                  <w:r>
                    <w:rPr>
                      <w:rFonts w:eastAsia="TimesNewRomanPSMT" w:cs="Times New Roman"/>
                      <w:color w:val="000000"/>
                      <w:sz w:val="21"/>
                      <w:szCs w:val="21"/>
                    </w:rPr>
                    <w:t>m</w:t>
                  </w:r>
                  <w:r>
                    <w:rPr>
                      <w:rFonts w:eastAsia="TimesNewRomanPSMT" w:cs="Times New Roman"/>
                      <w:color w:val="000000"/>
                      <w:sz w:val="21"/>
                      <w:szCs w:val="21"/>
                      <w:vertAlign w:val="superscript"/>
                    </w:rPr>
                    <w:t>3</w:t>
                  </w:r>
                  <w:r>
                    <w:rPr>
                      <w:rFonts w:eastAsia="TimesNewRomanPSMT" w:cs="Times New Roman"/>
                      <w:color w:val="000000"/>
                      <w:sz w:val="21"/>
                      <w:szCs w:val="21"/>
                    </w:rPr>
                    <w:t>/h</w:t>
                  </w:r>
                </w:p>
              </w:tc>
              <w:tc>
                <w:tcPr>
                  <w:tcW w:w="441" w:type="pct"/>
                  <w:tcBorders>
                    <w:tl2br w:val="nil"/>
                    <w:tr2bl w:val="nil"/>
                  </w:tcBorders>
                  <w:vAlign w:val="center"/>
                </w:tcPr>
                <w:p w14:paraId="07D66B30" w14:textId="77777777" w:rsidR="00D4770B" w:rsidRDefault="00B86633">
                  <w:pPr>
                    <w:spacing w:line="240" w:lineRule="auto"/>
                    <w:ind w:firstLineChars="0" w:firstLine="0"/>
                    <w:jc w:val="center"/>
                    <w:rPr>
                      <w:rFonts w:cs="Times New Roman"/>
                      <w:color w:val="000000"/>
                      <w:sz w:val="21"/>
                      <w:szCs w:val="21"/>
                    </w:rPr>
                  </w:pPr>
                  <w:r>
                    <w:rPr>
                      <w:rFonts w:cs="Times New Roman" w:hint="eastAsia"/>
                      <w:color w:val="000000"/>
                      <w:sz w:val="21"/>
                      <w:szCs w:val="21"/>
                    </w:rPr>
                    <w:t>排放</w:t>
                  </w:r>
                </w:p>
                <w:p w14:paraId="47DAB3A7"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浓度</w:t>
                  </w:r>
                  <w:r>
                    <w:rPr>
                      <w:rFonts w:eastAsia="TimesNewRomanPSMT" w:cs="Times New Roman"/>
                      <w:color w:val="000000"/>
                      <w:sz w:val="21"/>
                      <w:szCs w:val="21"/>
                    </w:rPr>
                    <w:t>mg/m</w:t>
                  </w:r>
                  <w:r>
                    <w:rPr>
                      <w:rFonts w:eastAsia="TimesNewRomanPSMT" w:cs="Times New Roman"/>
                      <w:color w:val="000000"/>
                      <w:sz w:val="21"/>
                      <w:szCs w:val="21"/>
                      <w:vertAlign w:val="superscript"/>
                    </w:rPr>
                    <w:t>3</w:t>
                  </w:r>
                </w:p>
              </w:tc>
              <w:tc>
                <w:tcPr>
                  <w:tcW w:w="450" w:type="pct"/>
                  <w:tcBorders>
                    <w:tl2br w:val="nil"/>
                    <w:tr2bl w:val="nil"/>
                  </w:tcBorders>
                  <w:vAlign w:val="center"/>
                </w:tcPr>
                <w:p w14:paraId="2C2AF5BF" w14:textId="77777777" w:rsidR="00D4770B" w:rsidRDefault="00B86633">
                  <w:pPr>
                    <w:spacing w:line="240" w:lineRule="auto"/>
                    <w:ind w:firstLineChars="0" w:firstLine="0"/>
                    <w:jc w:val="center"/>
                    <w:rPr>
                      <w:rFonts w:cs="Times New Roman"/>
                      <w:color w:val="000000"/>
                      <w:sz w:val="21"/>
                      <w:szCs w:val="21"/>
                    </w:rPr>
                  </w:pPr>
                  <w:r>
                    <w:rPr>
                      <w:rFonts w:cs="Times New Roman" w:hint="eastAsia"/>
                      <w:color w:val="000000"/>
                      <w:sz w:val="21"/>
                      <w:szCs w:val="21"/>
                    </w:rPr>
                    <w:t>排放</w:t>
                  </w:r>
                </w:p>
                <w:p w14:paraId="07225F55"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量</w:t>
                  </w:r>
                  <w:r>
                    <w:rPr>
                      <w:rFonts w:cs="Times New Roman"/>
                      <w:color w:val="000000"/>
                      <w:sz w:val="21"/>
                      <w:szCs w:val="21"/>
                    </w:rPr>
                    <w:t>t/a</w:t>
                  </w:r>
                </w:p>
              </w:tc>
              <w:tc>
                <w:tcPr>
                  <w:tcW w:w="361" w:type="pct"/>
                  <w:vMerge w:val="restart"/>
                  <w:tcBorders>
                    <w:tl2br w:val="nil"/>
                    <w:tr2bl w:val="nil"/>
                  </w:tcBorders>
                  <w:vAlign w:val="center"/>
                </w:tcPr>
                <w:p w14:paraId="4CAFE32B" w14:textId="77777777" w:rsidR="00D4770B" w:rsidRDefault="00B86633">
                  <w:pPr>
                    <w:spacing w:line="240" w:lineRule="auto"/>
                    <w:ind w:firstLineChars="0" w:firstLine="0"/>
                    <w:jc w:val="center"/>
                    <w:rPr>
                      <w:rFonts w:cs="Times New Roman"/>
                      <w:sz w:val="21"/>
                      <w:szCs w:val="21"/>
                    </w:rPr>
                  </w:pPr>
                  <w:r>
                    <w:rPr>
                      <w:rFonts w:cs="Times New Roman"/>
                      <w:sz w:val="21"/>
                      <w:szCs w:val="21"/>
                    </w:rPr>
                    <w:t>7200</w:t>
                  </w:r>
                </w:p>
              </w:tc>
            </w:tr>
            <w:tr w:rsidR="001A08F5" w14:paraId="6DB22503" w14:textId="77777777" w:rsidTr="001A08F5">
              <w:trPr>
                <w:trHeight w:val="407"/>
              </w:trPr>
              <w:tc>
                <w:tcPr>
                  <w:tcW w:w="242" w:type="pct"/>
                  <w:vMerge w:val="restart"/>
                  <w:tcBorders>
                    <w:tl2br w:val="nil"/>
                    <w:tr2bl w:val="nil"/>
                  </w:tcBorders>
                  <w:vAlign w:val="center"/>
                </w:tcPr>
                <w:p w14:paraId="3F2075F1" w14:textId="77777777" w:rsidR="00D4770B" w:rsidRDefault="00B86633">
                  <w:pPr>
                    <w:spacing w:line="240" w:lineRule="auto"/>
                    <w:ind w:firstLineChars="0" w:firstLine="0"/>
                    <w:jc w:val="center"/>
                    <w:rPr>
                      <w:rFonts w:cs="Times New Roman"/>
                      <w:sz w:val="21"/>
                      <w:szCs w:val="21"/>
                    </w:rPr>
                  </w:pPr>
                  <w:r>
                    <w:rPr>
                      <w:rFonts w:cs="Times New Roman"/>
                      <w:sz w:val="21"/>
                      <w:szCs w:val="21"/>
                    </w:rPr>
                    <w:t>生物质锅炉</w:t>
                  </w:r>
                </w:p>
              </w:tc>
              <w:tc>
                <w:tcPr>
                  <w:tcW w:w="242" w:type="pct"/>
                  <w:vMerge w:val="restart"/>
                  <w:tcBorders>
                    <w:tl2br w:val="nil"/>
                    <w:tr2bl w:val="nil"/>
                  </w:tcBorders>
                  <w:vAlign w:val="center"/>
                </w:tcPr>
                <w:p w14:paraId="5B596894" w14:textId="77777777" w:rsidR="00D4770B" w:rsidRDefault="00B86633">
                  <w:pPr>
                    <w:spacing w:line="240" w:lineRule="auto"/>
                    <w:ind w:firstLineChars="0" w:firstLine="0"/>
                    <w:jc w:val="center"/>
                    <w:rPr>
                      <w:rFonts w:cs="Times New Roman"/>
                      <w:sz w:val="21"/>
                      <w:szCs w:val="21"/>
                    </w:rPr>
                  </w:pPr>
                  <w:r>
                    <w:rPr>
                      <w:rFonts w:cs="Times New Roman"/>
                      <w:sz w:val="21"/>
                      <w:szCs w:val="21"/>
                    </w:rPr>
                    <w:t>锅炉</w:t>
                  </w:r>
                </w:p>
              </w:tc>
              <w:tc>
                <w:tcPr>
                  <w:tcW w:w="335" w:type="pct"/>
                  <w:tcBorders>
                    <w:tl2br w:val="nil"/>
                    <w:tr2bl w:val="nil"/>
                  </w:tcBorders>
                  <w:vAlign w:val="center"/>
                </w:tcPr>
                <w:p w14:paraId="100DE14A"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颗粒物</w:t>
                  </w:r>
                </w:p>
              </w:tc>
              <w:tc>
                <w:tcPr>
                  <w:tcW w:w="242" w:type="pct"/>
                  <w:vMerge w:val="restart"/>
                  <w:tcBorders>
                    <w:tl2br w:val="nil"/>
                    <w:tr2bl w:val="nil"/>
                  </w:tcBorders>
                  <w:vAlign w:val="center"/>
                </w:tcPr>
                <w:p w14:paraId="7F88A075"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物料衡算法</w:t>
                  </w:r>
                </w:p>
              </w:tc>
              <w:tc>
                <w:tcPr>
                  <w:tcW w:w="361" w:type="pct"/>
                  <w:vMerge w:val="restart"/>
                  <w:tcBorders>
                    <w:tl2br w:val="nil"/>
                    <w:tr2bl w:val="nil"/>
                  </w:tcBorders>
                  <w:vAlign w:val="center"/>
                </w:tcPr>
                <w:p w14:paraId="37809AC5" w14:textId="441DA52C" w:rsidR="00D4770B" w:rsidRDefault="001A08F5">
                  <w:pPr>
                    <w:spacing w:line="240" w:lineRule="auto"/>
                    <w:ind w:firstLineChars="0" w:firstLine="0"/>
                    <w:jc w:val="center"/>
                    <w:rPr>
                      <w:rFonts w:cs="Times New Roman"/>
                      <w:sz w:val="21"/>
                      <w:szCs w:val="21"/>
                    </w:rPr>
                  </w:pPr>
                  <w:r>
                    <w:rPr>
                      <w:rFonts w:cs="Times New Roman"/>
                      <w:sz w:val="21"/>
                      <w:szCs w:val="21"/>
                    </w:rPr>
                    <w:t>6504.19</w:t>
                  </w:r>
                </w:p>
              </w:tc>
              <w:tc>
                <w:tcPr>
                  <w:tcW w:w="441" w:type="pct"/>
                  <w:tcBorders>
                    <w:tl2br w:val="nil"/>
                    <w:tr2bl w:val="nil"/>
                  </w:tcBorders>
                  <w:vAlign w:val="center"/>
                </w:tcPr>
                <w:p w14:paraId="5BBE518E" w14:textId="1FA6D104" w:rsidR="00D4770B" w:rsidRDefault="005032CE">
                  <w:pPr>
                    <w:spacing w:line="240" w:lineRule="auto"/>
                    <w:ind w:firstLineChars="0" w:firstLine="0"/>
                    <w:jc w:val="center"/>
                    <w:rPr>
                      <w:rFonts w:cs="Times New Roman"/>
                      <w:sz w:val="21"/>
                      <w:szCs w:val="21"/>
                    </w:rPr>
                  </w:pPr>
                  <w:r>
                    <w:rPr>
                      <w:rFonts w:cs="Times New Roman"/>
                      <w:sz w:val="21"/>
                      <w:szCs w:val="21"/>
                    </w:rPr>
                    <w:t>3276</w:t>
                  </w:r>
                </w:p>
              </w:tc>
              <w:tc>
                <w:tcPr>
                  <w:tcW w:w="394" w:type="pct"/>
                  <w:tcBorders>
                    <w:tl2br w:val="nil"/>
                    <w:tr2bl w:val="nil"/>
                  </w:tcBorders>
                  <w:vAlign w:val="center"/>
                </w:tcPr>
                <w:p w14:paraId="2F4B9432" w14:textId="40ED4653" w:rsidR="00D4770B" w:rsidRDefault="001A08F5">
                  <w:pPr>
                    <w:spacing w:line="240" w:lineRule="auto"/>
                    <w:ind w:firstLineChars="0" w:firstLine="0"/>
                    <w:jc w:val="center"/>
                    <w:rPr>
                      <w:rFonts w:cs="Times New Roman"/>
                      <w:sz w:val="21"/>
                      <w:szCs w:val="21"/>
                    </w:rPr>
                  </w:pPr>
                  <w:r>
                    <w:rPr>
                      <w:rFonts w:cs="Times New Roman"/>
                      <w:sz w:val="21"/>
                      <w:szCs w:val="21"/>
                    </w:rPr>
                    <w:t>86.22</w:t>
                  </w:r>
                </w:p>
              </w:tc>
              <w:tc>
                <w:tcPr>
                  <w:tcW w:w="501" w:type="pct"/>
                  <w:vMerge w:val="restart"/>
                  <w:tcBorders>
                    <w:tl2br w:val="nil"/>
                    <w:tr2bl w:val="nil"/>
                  </w:tcBorders>
                  <w:vAlign w:val="center"/>
                </w:tcPr>
                <w:p w14:paraId="01811351" w14:textId="77777777" w:rsidR="00D4770B" w:rsidRDefault="00B86633">
                  <w:pPr>
                    <w:spacing w:line="240" w:lineRule="auto"/>
                    <w:ind w:firstLineChars="0" w:firstLine="0"/>
                    <w:jc w:val="center"/>
                    <w:rPr>
                      <w:rFonts w:cs="Times New Roman"/>
                      <w:sz w:val="21"/>
                      <w:szCs w:val="21"/>
                    </w:rPr>
                  </w:pPr>
                  <w:r>
                    <w:rPr>
                      <w:rFonts w:cs="Times New Roman" w:hint="eastAsia"/>
                      <w:color w:val="000000"/>
                      <w:sz w:val="21"/>
                      <w:szCs w:val="21"/>
                    </w:rPr>
                    <w:t>陶瓷多管除尘器</w:t>
                  </w:r>
                  <w:r>
                    <w:rPr>
                      <w:rFonts w:cs="Times New Roman" w:hint="eastAsia"/>
                      <w:color w:val="000000"/>
                      <w:sz w:val="21"/>
                      <w:szCs w:val="21"/>
                    </w:rPr>
                    <w:t>+</w:t>
                  </w:r>
                  <w:r>
                    <w:rPr>
                      <w:rFonts w:cs="Times New Roman" w:hint="eastAsia"/>
                      <w:color w:val="000000"/>
                      <w:sz w:val="21"/>
                      <w:szCs w:val="21"/>
                    </w:rPr>
                    <w:t>脉冲</w:t>
                  </w:r>
                  <w:r>
                    <w:rPr>
                      <w:rFonts w:cs="Times New Roman"/>
                      <w:color w:val="000000"/>
                      <w:sz w:val="21"/>
                      <w:szCs w:val="21"/>
                    </w:rPr>
                    <w:t>布袋除尘</w:t>
                  </w:r>
                  <w:r>
                    <w:rPr>
                      <w:rFonts w:cs="Times New Roman" w:hint="eastAsia"/>
                      <w:color w:val="000000"/>
                      <w:sz w:val="21"/>
                      <w:szCs w:val="21"/>
                    </w:rPr>
                    <w:t>器</w:t>
                  </w:r>
                  <w:r>
                    <w:rPr>
                      <w:rFonts w:cs="Times New Roman" w:hint="eastAsia"/>
                      <w:color w:val="000000"/>
                      <w:sz w:val="21"/>
                      <w:szCs w:val="21"/>
                    </w:rPr>
                    <w:t>+SNCR</w:t>
                  </w:r>
                  <w:r>
                    <w:rPr>
                      <w:rFonts w:cs="Times New Roman" w:hint="eastAsia"/>
                      <w:color w:val="000000"/>
                      <w:sz w:val="21"/>
                      <w:szCs w:val="21"/>
                    </w:rPr>
                    <w:t>脱硝</w:t>
                  </w:r>
                  <w:r>
                    <w:rPr>
                      <w:rFonts w:eastAsia="TimesNewRomanPSMT" w:cs="Times New Roman"/>
                      <w:color w:val="000000"/>
                      <w:sz w:val="21"/>
                      <w:szCs w:val="21"/>
                    </w:rPr>
                    <w:t>+</w:t>
                  </w:r>
                  <w:r>
                    <w:rPr>
                      <w:rFonts w:cs="Times New Roman"/>
                      <w:color w:val="000000"/>
                      <w:sz w:val="21"/>
                      <w:szCs w:val="21"/>
                    </w:rPr>
                    <w:t>15</w:t>
                  </w:r>
                  <w:r>
                    <w:rPr>
                      <w:rFonts w:eastAsia="TimesNewRomanPSMT" w:cs="Times New Roman"/>
                      <w:color w:val="000000"/>
                      <w:sz w:val="21"/>
                      <w:szCs w:val="21"/>
                    </w:rPr>
                    <w:t>m</w:t>
                  </w:r>
                  <w:r>
                    <w:rPr>
                      <w:rFonts w:cs="Times New Roman"/>
                      <w:color w:val="000000"/>
                      <w:sz w:val="21"/>
                      <w:szCs w:val="21"/>
                    </w:rPr>
                    <w:t>高烟囱</w:t>
                  </w:r>
                </w:p>
              </w:tc>
              <w:tc>
                <w:tcPr>
                  <w:tcW w:w="391" w:type="pct"/>
                  <w:tcBorders>
                    <w:tl2br w:val="nil"/>
                    <w:tr2bl w:val="nil"/>
                  </w:tcBorders>
                  <w:vAlign w:val="center"/>
                </w:tcPr>
                <w:p w14:paraId="4FCEB309" w14:textId="77777777" w:rsidR="00D4770B" w:rsidRDefault="00B86633">
                  <w:pPr>
                    <w:spacing w:line="240" w:lineRule="auto"/>
                    <w:ind w:firstLineChars="0" w:firstLine="0"/>
                    <w:jc w:val="center"/>
                    <w:rPr>
                      <w:rFonts w:cs="Times New Roman"/>
                      <w:sz w:val="21"/>
                      <w:szCs w:val="21"/>
                    </w:rPr>
                  </w:pPr>
                  <w:r>
                    <w:rPr>
                      <w:rFonts w:cs="Times New Roman"/>
                      <w:sz w:val="21"/>
                      <w:szCs w:val="21"/>
                    </w:rPr>
                    <w:t>99.9</w:t>
                  </w:r>
                </w:p>
              </w:tc>
              <w:tc>
                <w:tcPr>
                  <w:tcW w:w="242" w:type="pct"/>
                  <w:vMerge w:val="restart"/>
                  <w:tcBorders>
                    <w:tl2br w:val="nil"/>
                    <w:tr2bl w:val="nil"/>
                  </w:tcBorders>
                  <w:vAlign w:val="center"/>
                </w:tcPr>
                <w:p w14:paraId="47B74B58" w14:textId="77777777" w:rsidR="00D4770B" w:rsidRDefault="00B86633">
                  <w:pPr>
                    <w:spacing w:line="240" w:lineRule="auto"/>
                    <w:ind w:firstLineChars="0" w:firstLine="0"/>
                    <w:jc w:val="center"/>
                    <w:rPr>
                      <w:rFonts w:cs="Times New Roman"/>
                      <w:sz w:val="21"/>
                      <w:szCs w:val="21"/>
                    </w:rPr>
                  </w:pPr>
                  <w:r>
                    <w:rPr>
                      <w:rFonts w:cs="Times New Roman"/>
                      <w:color w:val="000000"/>
                      <w:sz w:val="21"/>
                      <w:szCs w:val="21"/>
                    </w:rPr>
                    <w:t>物料衡算法</w:t>
                  </w:r>
                </w:p>
              </w:tc>
              <w:tc>
                <w:tcPr>
                  <w:tcW w:w="361" w:type="pct"/>
                  <w:vMerge w:val="restart"/>
                  <w:tcBorders>
                    <w:tl2br w:val="nil"/>
                    <w:tr2bl w:val="nil"/>
                  </w:tcBorders>
                  <w:vAlign w:val="center"/>
                </w:tcPr>
                <w:p w14:paraId="5DD24390" w14:textId="7F602992" w:rsidR="00D4770B" w:rsidRDefault="001A08F5">
                  <w:pPr>
                    <w:spacing w:line="240" w:lineRule="auto"/>
                    <w:ind w:firstLineChars="0" w:firstLine="0"/>
                    <w:jc w:val="center"/>
                    <w:rPr>
                      <w:rFonts w:cs="Times New Roman"/>
                      <w:sz w:val="21"/>
                      <w:szCs w:val="21"/>
                    </w:rPr>
                  </w:pPr>
                  <w:r>
                    <w:rPr>
                      <w:rFonts w:cs="Times New Roman"/>
                      <w:sz w:val="21"/>
                      <w:szCs w:val="21"/>
                    </w:rPr>
                    <w:t>6504.19</w:t>
                  </w:r>
                </w:p>
              </w:tc>
              <w:tc>
                <w:tcPr>
                  <w:tcW w:w="441" w:type="pct"/>
                  <w:tcBorders>
                    <w:tl2br w:val="nil"/>
                    <w:tr2bl w:val="nil"/>
                  </w:tcBorders>
                  <w:vAlign w:val="center"/>
                </w:tcPr>
                <w:p w14:paraId="6676C7EC" w14:textId="0A178866" w:rsidR="00D4770B" w:rsidRDefault="001A08F5">
                  <w:pPr>
                    <w:spacing w:line="240" w:lineRule="auto"/>
                    <w:ind w:firstLineChars="0" w:firstLine="0"/>
                    <w:jc w:val="center"/>
                    <w:rPr>
                      <w:rFonts w:cs="Times New Roman"/>
                      <w:sz w:val="21"/>
                      <w:szCs w:val="21"/>
                    </w:rPr>
                  </w:pPr>
                  <w:r>
                    <w:rPr>
                      <w:rFonts w:cs="Times New Roman" w:hint="eastAsia"/>
                      <w:sz w:val="21"/>
                      <w:szCs w:val="21"/>
                    </w:rPr>
                    <w:t>3</w:t>
                  </w:r>
                  <w:r>
                    <w:rPr>
                      <w:rFonts w:cs="Times New Roman"/>
                      <w:sz w:val="21"/>
                      <w:szCs w:val="21"/>
                    </w:rPr>
                    <w:t>.31</w:t>
                  </w:r>
                </w:p>
              </w:tc>
              <w:tc>
                <w:tcPr>
                  <w:tcW w:w="450" w:type="pct"/>
                  <w:tcBorders>
                    <w:tl2br w:val="nil"/>
                    <w:tr2bl w:val="nil"/>
                  </w:tcBorders>
                  <w:vAlign w:val="center"/>
                </w:tcPr>
                <w:p w14:paraId="75E0960D" w14:textId="41AAA97F" w:rsidR="00D4770B" w:rsidRDefault="001A08F5">
                  <w:pPr>
                    <w:spacing w:line="240" w:lineRule="auto"/>
                    <w:ind w:firstLineChars="0" w:firstLine="0"/>
                    <w:jc w:val="center"/>
                    <w:rPr>
                      <w:rFonts w:cs="Times New Roman"/>
                      <w:sz w:val="21"/>
                      <w:szCs w:val="21"/>
                    </w:rPr>
                  </w:pPr>
                  <w:r w:rsidRPr="001A08F5">
                    <w:rPr>
                      <w:rFonts w:cs="Times New Roman"/>
                      <w:sz w:val="21"/>
                      <w:szCs w:val="21"/>
                    </w:rPr>
                    <w:t>0.0862</w:t>
                  </w:r>
                </w:p>
              </w:tc>
              <w:tc>
                <w:tcPr>
                  <w:tcW w:w="361" w:type="pct"/>
                  <w:vMerge/>
                  <w:tcBorders>
                    <w:tl2br w:val="nil"/>
                    <w:tr2bl w:val="nil"/>
                  </w:tcBorders>
                  <w:vAlign w:val="center"/>
                </w:tcPr>
                <w:p w14:paraId="43E97173" w14:textId="77777777" w:rsidR="00D4770B" w:rsidRDefault="00D4770B">
                  <w:pPr>
                    <w:spacing w:line="240" w:lineRule="auto"/>
                    <w:ind w:firstLineChars="0" w:firstLine="0"/>
                    <w:jc w:val="center"/>
                    <w:rPr>
                      <w:rFonts w:cs="Times New Roman"/>
                      <w:sz w:val="21"/>
                      <w:szCs w:val="21"/>
                    </w:rPr>
                  </w:pPr>
                </w:p>
              </w:tc>
            </w:tr>
            <w:tr w:rsidR="001A08F5" w14:paraId="18A5EA0B" w14:textId="77777777" w:rsidTr="001A08F5">
              <w:trPr>
                <w:trHeight w:val="407"/>
              </w:trPr>
              <w:tc>
                <w:tcPr>
                  <w:tcW w:w="242" w:type="pct"/>
                  <w:vMerge/>
                  <w:tcBorders>
                    <w:tl2br w:val="nil"/>
                    <w:tr2bl w:val="nil"/>
                  </w:tcBorders>
                  <w:vAlign w:val="center"/>
                </w:tcPr>
                <w:p w14:paraId="6642D4EE" w14:textId="77777777" w:rsidR="001A08F5" w:rsidRDefault="001A08F5" w:rsidP="001A08F5">
                  <w:pPr>
                    <w:spacing w:line="240" w:lineRule="auto"/>
                    <w:ind w:firstLineChars="0" w:firstLine="0"/>
                    <w:jc w:val="center"/>
                    <w:rPr>
                      <w:rFonts w:cs="Times New Roman"/>
                      <w:sz w:val="21"/>
                      <w:szCs w:val="21"/>
                    </w:rPr>
                  </w:pPr>
                </w:p>
              </w:tc>
              <w:tc>
                <w:tcPr>
                  <w:tcW w:w="242" w:type="pct"/>
                  <w:vMerge/>
                  <w:tcBorders>
                    <w:tl2br w:val="nil"/>
                    <w:tr2bl w:val="nil"/>
                  </w:tcBorders>
                  <w:vAlign w:val="center"/>
                </w:tcPr>
                <w:p w14:paraId="2CEF9D95" w14:textId="77777777" w:rsidR="001A08F5" w:rsidRDefault="001A08F5" w:rsidP="001A08F5">
                  <w:pPr>
                    <w:spacing w:line="240" w:lineRule="auto"/>
                    <w:ind w:firstLineChars="0" w:firstLine="0"/>
                    <w:jc w:val="center"/>
                    <w:rPr>
                      <w:rFonts w:cs="Times New Roman"/>
                      <w:sz w:val="21"/>
                      <w:szCs w:val="21"/>
                    </w:rPr>
                  </w:pPr>
                </w:p>
              </w:tc>
              <w:tc>
                <w:tcPr>
                  <w:tcW w:w="335" w:type="pct"/>
                  <w:tcBorders>
                    <w:tl2br w:val="nil"/>
                    <w:tr2bl w:val="nil"/>
                  </w:tcBorders>
                  <w:vAlign w:val="center"/>
                </w:tcPr>
                <w:p w14:paraId="7F7D1EEA" w14:textId="77777777" w:rsidR="001A08F5" w:rsidRDefault="001A08F5" w:rsidP="001A08F5">
                  <w:pPr>
                    <w:spacing w:line="240" w:lineRule="auto"/>
                    <w:ind w:firstLineChars="0" w:firstLine="0"/>
                    <w:jc w:val="center"/>
                    <w:rPr>
                      <w:rFonts w:cs="Times New Roman"/>
                      <w:color w:val="000000"/>
                      <w:sz w:val="21"/>
                      <w:szCs w:val="21"/>
                    </w:rPr>
                  </w:pPr>
                  <w:r>
                    <w:rPr>
                      <w:rFonts w:eastAsia="TimesNewRomanPSMT" w:cs="Times New Roman"/>
                      <w:color w:val="000000"/>
                      <w:sz w:val="21"/>
                      <w:szCs w:val="21"/>
                    </w:rPr>
                    <w:t>SO</w:t>
                  </w:r>
                  <w:r>
                    <w:rPr>
                      <w:rFonts w:cs="Times New Roman"/>
                      <w:color w:val="000000"/>
                      <w:sz w:val="21"/>
                      <w:szCs w:val="21"/>
                      <w:vertAlign w:val="subscript"/>
                    </w:rPr>
                    <w:t>2</w:t>
                  </w:r>
                </w:p>
              </w:tc>
              <w:tc>
                <w:tcPr>
                  <w:tcW w:w="242" w:type="pct"/>
                  <w:vMerge/>
                  <w:tcBorders>
                    <w:tl2br w:val="nil"/>
                    <w:tr2bl w:val="nil"/>
                  </w:tcBorders>
                  <w:vAlign w:val="center"/>
                </w:tcPr>
                <w:p w14:paraId="7E17E347" w14:textId="77777777" w:rsidR="001A08F5" w:rsidRDefault="001A08F5" w:rsidP="001A08F5">
                  <w:pPr>
                    <w:spacing w:line="240" w:lineRule="auto"/>
                    <w:ind w:firstLineChars="0" w:firstLine="0"/>
                    <w:jc w:val="center"/>
                    <w:rPr>
                      <w:rFonts w:cs="Times New Roman"/>
                      <w:color w:val="000000"/>
                      <w:sz w:val="21"/>
                      <w:szCs w:val="21"/>
                    </w:rPr>
                  </w:pPr>
                </w:p>
              </w:tc>
              <w:tc>
                <w:tcPr>
                  <w:tcW w:w="361" w:type="pct"/>
                  <w:vMerge/>
                  <w:tcBorders>
                    <w:tl2br w:val="nil"/>
                    <w:tr2bl w:val="nil"/>
                  </w:tcBorders>
                  <w:vAlign w:val="center"/>
                </w:tcPr>
                <w:p w14:paraId="757706C3" w14:textId="77777777" w:rsidR="001A08F5" w:rsidRDefault="001A08F5" w:rsidP="001A08F5">
                  <w:pPr>
                    <w:spacing w:line="240" w:lineRule="auto"/>
                    <w:ind w:firstLineChars="0" w:firstLine="0"/>
                    <w:jc w:val="center"/>
                    <w:rPr>
                      <w:rFonts w:cs="Times New Roman"/>
                      <w:color w:val="000000"/>
                      <w:sz w:val="21"/>
                      <w:szCs w:val="21"/>
                    </w:rPr>
                  </w:pPr>
                </w:p>
              </w:tc>
              <w:tc>
                <w:tcPr>
                  <w:tcW w:w="441" w:type="pct"/>
                  <w:tcBorders>
                    <w:tl2br w:val="nil"/>
                    <w:tr2bl w:val="nil"/>
                  </w:tcBorders>
                  <w:vAlign w:val="center"/>
                </w:tcPr>
                <w:p w14:paraId="724B5D4C" w14:textId="72FFCB9F" w:rsidR="001A08F5" w:rsidRDefault="001A08F5" w:rsidP="001A08F5">
                  <w:pPr>
                    <w:spacing w:line="240" w:lineRule="auto"/>
                    <w:ind w:firstLineChars="0" w:firstLine="0"/>
                    <w:jc w:val="center"/>
                    <w:rPr>
                      <w:rFonts w:cs="Times New Roman"/>
                      <w:color w:val="000000"/>
                      <w:sz w:val="21"/>
                      <w:szCs w:val="21"/>
                    </w:rPr>
                  </w:pPr>
                  <w:r w:rsidRPr="001A08F5">
                    <w:rPr>
                      <w:rFonts w:cs="Times New Roman"/>
                      <w:color w:val="000000"/>
                      <w:sz w:val="21"/>
                      <w:szCs w:val="21"/>
                    </w:rPr>
                    <w:t>32.59</w:t>
                  </w:r>
                </w:p>
              </w:tc>
              <w:tc>
                <w:tcPr>
                  <w:tcW w:w="394" w:type="pct"/>
                  <w:tcBorders>
                    <w:tl2br w:val="nil"/>
                    <w:tr2bl w:val="nil"/>
                  </w:tcBorders>
                  <w:vAlign w:val="center"/>
                </w:tcPr>
                <w:p w14:paraId="5047338E" w14:textId="2A170E29" w:rsidR="001A08F5" w:rsidRDefault="001A08F5" w:rsidP="001A08F5">
                  <w:pPr>
                    <w:spacing w:line="240" w:lineRule="auto"/>
                    <w:ind w:firstLineChars="0" w:firstLine="0"/>
                    <w:jc w:val="center"/>
                    <w:rPr>
                      <w:rFonts w:cs="Times New Roman"/>
                      <w:color w:val="000000"/>
                      <w:sz w:val="21"/>
                      <w:szCs w:val="21"/>
                    </w:rPr>
                  </w:pPr>
                  <w:r w:rsidRPr="001A08F5">
                    <w:rPr>
                      <w:rFonts w:cs="Times New Roman"/>
                      <w:color w:val="000000"/>
                      <w:sz w:val="21"/>
                      <w:szCs w:val="21"/>
                    </w:rPr>
                    <w:t>0.848</w:t>
                  </w:r>
                </w:p>
              </w:tc>
              <w:tc>
                <w:tcPr>
                  <w:tcW w:w="501" w:type="pct"/>
                  <w:vMerge/>
                  <w:tcBorders>
                    <w:tl2br w:val="nil"/>
                    <w:tr2bl w:val="nil"/>
                  </w:tcBorders>
                  <w:vAlign w:val="center"/>
                </w:tcPr>
                <w:p w14:paraId="5691ADAB" w14:textId="77777777" w:rsidR="001A08F5" w:rsidRDefault="001A08F5" w:rsidP="001A08F5">
                  <w:pPr>
                    <w:spacing w:line="240" w:lineRule="auto"/>
                    <w:ind w:firstLineChars="0" w:firstLine="0"/>
                    <w:jc w:val="center"/>
                    <w:rPr>
                      <w:rFonts w:cs="Times New Roman"/>
                      <w:color w:val="000000"/>
                      <w:sz w:val="21"/>
                      <w:szCs w:val="21"/>
                    </w:rPr>
                  </w:pPr>
                </w:p>
              </w:tc>
              <w:tc>
                <w:tcPr>
                  <w:tcW w:w="391" w:type="pct"/>
                  <w:tcBorders>
                    <w:tl2br w:val="nil"/>
                    <w:tr2bl w:val="nil"/>
                  </w:tcBorders>
                  <w:vAlign w:val="center"/>
                </w:tcPr>
                <w:p w14:paraId="2DC06638" w14:textId="77777777" w:rsidR="001A08F5" w:rsidRDefault="001A08F5" w:rsidP="001A08F5">
                  <w:pPr>
                    <w:spacing w:line="240" w:lineRule="auto"/>
                    <w:ind w:firstLineChars="0" w:firstLine="0"/>
                    <w:jc w:val="center"/>
                    <w:rPr>
                      <w:rFonts w:cs="Times New Roman"/>
                      <w:color w:val="000000"/>
                      <w:sz w:val="21"/>
                      <w:szCs w:val="21"/>
                    </w:rPr>
                  </w:pPr>
                  <w:r>
                    <w:rPr>
                      <w:rFonts w:cs="Times New Roman"/>
                      <w:color w:val="000000"/>
                      <w:sz w:val="21"/>
                      <w:szCs w:val="21"/>
                    </w:rPr>
                    <w:t>/</w:t>
                  </w:r>
                </w:p>
              </w:tc>
              <w:tc>
                <w:tcPr>
                  <w:tcW w:w="242" w:type="pct"/>
                  <w:vMerge/>
                  <w:tcBorders>
                    <w:tl2br w:val="nil"/>
                    <w:tr2bl w:val="nil"/>
                  </w:tcBorders>
                  <w:vAlign w:val="center"/>
                </w:tcPr>
                <w:p w14:paraId="491E37CD" w14:textId="77777777" w:rsidR="001A08F5" w:rsidRDefault="001A08F5" w:rsidP="001A08F5">
                  <w:pPr>
                    <w:spacing w:line="240" w:lineRule="auto"/>
                    <w:ind w:firstLineChars="0" w:firstLine="0"/>
                    <w:jc w:val="center"/>
                    <w:rPr>
                      <w:rFonts w:cs="Times New Roman"/>
                      <w:color w:val="000000"/>
                      <w:sz w:val="21"/>
                      <w:szCs w:val="21"/>
                    </w:rPr>
                  </w:pPr>
                </w:p>
              </w:tc>
              <w:tc>
                <w:tcPr>
                  <w:tcW w:w="361" w:type="pct"/>
                  <w:vMerge/>
                  <w:tcBorders>
                    <w:tl2br w:val="nil"/>
                    <w:tr2bl w:val="nil"/>
                  </w:tcBorders>
                  <w:vAlign w:val="center"/>
                </w:tcPr>
                <w:p w14:paraId="274F9BED" w14:textId="77777777" w:rsidR="001A08F5" w:rsidRDefault="001A08F5" w:rsidP="001A08F5">
                  <w:pPr>
                    <w:spacing w:line="240" w:lineRule="auto"/>
                    <w:ind w:firstLineChars="0" w:firstLine="0"/>
                    <w:jc w:val="center"/>
                    <w:rPr>
                      <w:rFonts w:cs="Times New Roman"/>
                      <w:color w:val="000000"/>
                      <w:sz w:val="21"/>
                      <w:szCs w:val="21"/>
                    </w:rPr>
                  </w:pPr>
                </w:p>
              </w:tc>
              <w:tc>
                <w:tcPr>
                  <w:tcW w:w="441" w:type="pct"/>
                  <w:tcBorders>
                    <w:tl2br w:val="nil"/>
                    <w:tr2bl w:val="nil"/>
                  </w:tcBorders>
                  <w:vAlign w:val="center"/>
                </w:tcPr>
                <w:p w14:paraId="341D8E84" w14:textId="139EB7A7" w:rsidR="001A08F5" w:rsidRDefault="001A08F5" w:rsidP="001A08F5">
                  <w:pPr>
                    <w:spacing w:line="240" w:lineRule="auto"/>
                    <w:ind w:firstLineChars="0" w:firstLine="0"/>
                    <w:jc w:val="center"/>
                    <w:rPr>
                      <w:rFonts w:cs="Times New Roman"/>
                      <w:color w:val="000000"/>
                      <w:sz w:val="21"/>
                      <w:szCs w:val="21"/>
                    </w:rPr>
                  </w:pPr>
                  <w:r w:rsidRPr="001A08F5">
                    <w:rPr>
                      <w:rFonts w:cs="Times New Roman"/>
                      <w:color w:val="000000"/>
                      <w:sz w:val="21"/>
                      <w:szCs w:val="21"/>
                    </w:rPr>
                    <w:t>32.59</w:t>
                  </w:r>
                </w:p>
              </w:tc>
              <w:tc>
                <w:tcPr>
                  <w:tcW w:w="450" w:type="pct"/>
                  <w:tcBorders>
                    <w:tl2br w:val="nil"/>
                    <w:tr2bl w:val="nil"/>
                  </w:tcBorders>
                  <w:vAlign w:val="center"/>
                </w:tcPr>
                <w:p w14:paraId="6CF1395D" w14:textId="333A8EA7" w:rsidR="001A08F5" w:rsidRDefault="001A08F5" w:rsidP="001A08F5">
                  <w:pPr>
                    <w:spacing w:line="240" w:lineRule="auto"/>
                    <w:ind w:firstLineChars="0" w:firstLine="0"/>
                    <w:jc w:val="center"/>
                    <w:rPr>
                      <w:rFonts w:cs="Times New Roman"/>
                      <w:sz w:val="21"/>
                      <w:szCs w:val="21"/>
                    </w:rPr>
                  </w:pPr>
                  <w:r w:rsidRPr="001A08F5">
                    <w:rPr>
                      <w:rFonts w:cs="Times New Roman"/>
                      <w:color w:val="000000"/>
                      <w:sz w:val="21"/>
                      <w:szCs w:val="21"/>
                    </w:rPr>
                    <w:t>0.848</w:t>
                  </w:r>
                </w:p>
              </w:tc>
              <w:tc>
                <w:tcPr>
                  <w:tcW w:w="361" w:type="pct"/>
                  <w:vMerge/>
                  <w:tcBorders>
                    <w:tl2br w:val="nil"/>
                    <w:tr2bl w:val="nil"/>
                  </w:tcBorders>
                  <w:vAlign w:val="center"/>
                </w:tcPr>
                <w:p w14:paraId="7D3295B3" w14:textId="77777777" w:rsidR="001A08F5" w:rsidRDefault="001A08F5" w:rsidP="001A08F5">
                  <w:pPr>
                    <w:spacing w:line="240" w:lineRule="auto"/>
                    <w:ind w:firstLineChars="0" w:firstLine="0"/>
                    <w:jc w:val="center"/>
                    <w:rPr>
                      <w:rFonts w:cs="Times New Roman"/>
                      <w:color w:val="000000"/>
                      <w:sz w:val="21"/>
                      <w:szCs w:val="21"/>
                    </w:rPr>
                  </w:pPr>
                </w:p>
              </w:tc>
            </w:tr>
            <w:tr w:rsidR="001A08F5" w14:paraId="260621A1" w14:textId="77777777" w:rsidTr="001A08F5">
              <w:trPr>
                <w:trHeight w:val="407"/>
              </w:trPr>
              <w:tc>
                <w:tcPr>
                  <w:tcW w:w="242" w:type="pct"/>
                  <w:vMerge/>
                  <w:tcBorders>
                    <w:tl2br w:val="nil"/>
                    <w:tr2bl w:val="nil"/>
                  </w:tcBorders>
                  <w:vAlign w:val="center"/>
                </w:tcPr>
                <w:p w14:paraId="30105EC5" w14:textId="77777777" w:rsidR="00D4770B" w:rsidRDefault="00D4770B">
                  <w:pPr>
                    <w:spacing w:line="240" w:lineRule="auto"/>
                    <w:ind w:firstLineChars="0" w:firstLine="0"/>
                    <w:jc w:val="center"/>
                    <w:rPr>
                      <w:rFonts w:cs="Times New Roman"/>
                      <w:color w:val="000000"/>
                      <w:sz w:val="21"/>
                      <w:szCs w:val="21"/>
                    </w:rPr>
                  </w:pPr>
                </w:p>
              </w:tc>
              <w:tc>
                <w:tcPr>
                  <w:tcW w:w="242" w:type="pct"/>
                  <w:vMerge/>
                  <w:tcBorders>
                    <w:tl2br w:val="nil"/>
                    <w:tr2bl w:val="nil"/>
                  </w:tcBorders>
                  <w:vAlign w:val="center"/>
                </w:tcPr>
                <w:p w14:paraId="7F107CEF" w14:textId="77777777" w:rsidR="00D4770B" w:rsidRDefault="00D4770B">
                  <w:pPr>
                    <w:spacing w:line="240" w:lineRule="auto"/>
                    <w:ind w:firstLineChars="0" w:firstLine="0"/>
                    <w:jc w:val="center"/>
                    <w:rPr>
                      <w:rFonts w:cs="Times New Roman"/>
                      <w:color w:val="000000"/>
                      <w:sz w:val="21"/>
                      <w:szCs w:val="21"/>
                    </w:rPr>
                  </w:pPr>
                </w:p>
              </w:tc>
              <w:tc>
                <w:tcPr>
                  <w:tcW w:w="335" w:type="pct"/>
                  <w:tcBorders>
                    <w:tl2br w:val="nil"/>
                    <w:tr2bl w:val="nil"/>
                  </w:tcBorders>
                  <w:vAlign w:val="center"/>
                </w:tcPr>
                <w:p w14:paraId="3695E711" w14:textId="77777777" w:rsidR="00D4770B" w:rsidRDefault="00B86633">
                  <w:pPr>
                    <w:spacing w:line="240" w:lineRule="auto"/>
                    <w:ind w:firstLineChars="0" w:firstLine="0"/>
                    <w:jc w:val="center"/>
                    <w:rPr>
                      <w:rFonts w:cs="Times New Roman"/>
                      <w:color w:val="000000"/>
                      <w:sz w:val="21"/>
                      <w:szCs w:val="21"/>
                    </w:rPr>
                  </w:pPr>
                  <w:r>
                    <w:rPr>
                      <w:rFonts w:eastAsia="TimesNewRomanPSMT" w:cs="Times New Roman"/>
                      <w:color w:val="000000"/>
                      <w:sz w:val="21"/>
                      <w:szCs w:val="21"/>
                    </w:rPr>
                    <w:t>NO</w:t>
                  </w:r>
                  <w:r>
                    <w:rPr>
                      <w:rFonts w:cs="Times New Roman"/>
                      <w:color w:val="000000"/>
                      <w:sz w:val="21"/>
                      <w:szCs w:val="21"/>
                      <w:vertAlign w:val="subscript"/>
                    </w:rPr>
                    <w:t>x</w:t>
                  </w:r>
                </w:p>
              </w:tc>
              <w:tc>
                <w:tcPr>
                  <w:tcW w:w="242" w:type="pct"/>
                  <w:vMerge/>
                  <w:tcBorders>
                    <w:tl2br w:val="nil"/>
                    <w:tr2bl w:val="nil"/>
                  </w:tcBorders>
                  <w:vAlign w:val="center"/>
                </w:tcPr>
                <w:p w14:paraId="2FCE55F6" w14:textId="77777777" w:rsidR="00D4770B" w:rsidRDefault="00D4770B">
                  <w:pPr>
                    <w:spacing w:line="240" w:lineRule="auto"/>
                    <w:ind w:firstLineChars="0" w:firstLine="0"/>
                    <w:jc w:val="center"/>
                    <w:rPr>
                      <w:rFonts w:cs="Times New Roman"/>
                      <w:color w:val="000000"/>
                      <w:sz w:val="21"/>
                      <w:szCs w:val="21"/>
                    </w:rPr>
                  </w:pPr>
                </w:p>
              </w:tc>
              <w:tc>
                <w:tcPr>
                  <w:tcW w:w="361" w:type="pct"/>
                  <w:vMerge/>
                  <w:tcBorders>
                    <w:tl2br w:val="nil"/>
                    <w:tr2bl w:val="nil"/>
                  </w:tcBorders>
                  <w:vAlign w:val="center"/>
                </w:tcPr>
                <w:p w14:paraId="19C48F98" w14:textId="77777777" w:rsidR="00D4770B" w:rsidRDefault="00D4770B">
                  <w:pPr>
                    <w:spacing w:line="240" w:lineRule="auto"/>
                    <w:ind w:firstLineChars="0" w:firstLine="0"/>
                    <w:jc w:val="center"/>
                    <w:rPr>
                      <w:rFonts w:cs="Times New Roman"/>
                      <w:color w:val="000000"/>
                      <w:sz w:val="21"/>
                      <w:szCs w:val="21"/>
                    </w:rPr>
                  </w:pPr>
                </w:p>
              </w:tc>
              <w:tc>
                <w:tcPr>
                  <w:tcW w:w="441" w:type="pct"/>
                  <w:tcBorders>
                    <w:tl2br w:val="nil"/>
                    <w:tr2bl w:val="nil"/>
                  </w:tcBorders>
                  <w:vAlign w:val="center"/>
                </w:tcPr>
                <w:p w14:paraId="24C569CD" w14:textId="2C0A13C9" w:rsidR="00D4770B" w:rsidRDefault="005032CE">
                  <w:pPr>
                    <w:spacing w:line="240" w:lineRule="auto"/>
                    <w:ind w:firstLineChars="0" w:firstLine="0"/>
                    <w:jc w:val="center"/>
                    <w:rPr>
                      <w:rFonts w:cs="Times New Roman"/>
                      <w:color w:val="000000"/>
                      <w:sz w:val="21"/>
                      <w:szCs w:val="21"/>
                    </w:rPr>
                  </w:pPr>
                  <w:r>
                    <w:rPr>
                      <w:rFonts w:cs="Times New Roman"/>
                      <w:color w:val="000000"/>
                      <w:sz w:val="21"/>
                      <w:szCs w:val="21"/>
                    </w:rPr>
                    <w:t>79.99</w:t>
                  </w:r>
                </w:p>
              </w:tc>
              <w:tc>
                <w:tcPr>
                  <w:tcW w:w="394" w:type="pct"/>
                  <w:tcBorders>
                    <w:tl2br w:val="nil"/>
                    <w:tr2bl w:val="nil"/>
                  </w:tcBorders>
                  <w:vAlign w:val="center"/>
                </w:tcPr>
                <w:p w14:paraId="44789E10" w14:textId="0C702435" w:rsidR="00D4770B" w:rsidRDefault="005032CE">
                  <w:pPr>
                    <w:spacing w:line="240" w:lineRule="auto"/>
                    <w:ind w:firstLineChars="0" w:firstLine="0"/>
                    <w:jc w:val="center"/>
                    <w:rPr>
                      <w:rFonts w:cs="Times New Roman"/>
                      <w:color w:val="000000"/>
                      <w:sz w:val="21"/>
                      <w:szCs w:val="21"/>
                    </w:rPr>
                  </w:pPr>
                  <w:r w:rsidRPr="005032CE">
                    <w:rPr>
                      <w:rFonts w:cs="Times New Roman"/>
                      <w:color w:val="000000"/>
                      <w:sz w:val="21"/>
                      <w:szCs w:val="21"/>
                    </w:rPr>
                    <w:t>2.081</w:t>
                  </w:r>
                </w:p>
              </w:tc>
              <w:tc>
                <w:tcPr>
                  <w:tcW w:w="501" w:type="pct"/>
                  <w:vMerge/>
                  <w:tcBorders>
                    <w:tl2br w:val="nil"/>
                    <w:tr2bl w:val="nil"/>
                  </w:tcBorders>
                  <w:vAlign w:val="center"/>
                </w:tcPr>
                <w:p w14:paraId="62549551" w14:textId="77777777" w:rsidR="00D4770B" w:rsidRDefault="00D4770B">
                  <w:pPr>
                    <w:spacing w:line="240" w:lineRule="auto"/>
                    <w:ind w:firstLineChars="0" w:firstLine="0"/>
                    <w:jc w:val="center"/>
                    <w:rPr>
                      <w:rFonts w:cs="Times New Roman"/>
                      <w:color w:val="000000"/>
                      <w:sz w:val="21"/>
                      <w:szCs w:val="21"/>
                    </w:rPr>
                  </w:pPr>
                </w:p>
              </w:tc>
              <w:tc>
                <w:tcPr>
                  <w:tcW w:w="391" w:type="pct"/>
                  <w:tcBorders>
                    <w:tl2br w:val="nil"/>
                    <w:tr2bl w:val="nil"/>
                  </w:tcBorders>
                  <w:vAlign w:val="center"/>
                </w:tcPr>
                <w:p w14:paraId="61F12588" w14:textId="77777777" w:rsidR="00D4770B" w:rsidRDefault="00B86633">
                  <w:pPr>
                    <w:spacing w:line="240" w:lineRule="auto"/>
                    <w:ind w:firstLineChars="0" w:firstLine="0"/>
                    <w:jc w:val="center"/>
                    <w:rPr>
                      <w:rFonts w:cs="Times New Roman"/>
                      <w:color w:val="000000"/>
                      <w:sz w:val="21"/>
                      <w:szCs w:val="21"/>
                    </w:rPr>
                  </w:pPr>
                  <w:r>
                    <w:rPr>
                      <w:rFonts w:cs="Times New Roman" w:hint="eastAsia"/>
                      <w:color w:val="000000"/>
                      <w:sz w:val="21"/>
                      <w:szCs w:val="21"/>
                    </w:rPr>
                    <w:t>22</w:t>
                  </w:r>
                </w:p>
              </w:tc>
              <w:tc>
                <w:tcPr>
                  <w:tcW w:w="242" w:type="pct"/>
                  <w:vMerge/>
                  <w:tcBorders>
                    <w:tl2br w:val="nil"/>
                    <w:tr2bl w:val="nil"/>
                  </w:tcBorders>
                  <w:vAlign w:val="center"/>
                </w:tcPr>
                <w:p w14:paraId="7B39BBD4" w14:textId="77777777" w:rsidR="00D4770B" w:rsidRDefault="00D4770B">
                  <w:pPr>
                    <w:spacing w:line="240" w:lineRule="auto"/>
                    <w:ind w:firstLineChars="0" w:firstLine="0"/>
                    <w:jc w:val="center"/>
                    <w:rPr>
                      <w:rFonts w:cs="Times New Roman"/>
                      <w:color w:val="000000"/>
                      <w:sz w:val="21"/>
                      <w:szCs w:val="21"/>
                    </w:rPr>
                  </w:pPr>
                </w:p>
              </w:tc>
              <w:tc>
                <w:tcPr>
                  <w:tcW w:w="361" w:type="pct"/>
                  <w:vMerge/>
                  <w:tcBorders>
                    <w:tl2br w:val="nil"/>
                    <w:tr2bl w:val="nil"/>
                  </w:tcBorders>
                  <w:vAlign w:val="center"/>
                </w:tcPr>
                <w:p w14:paraId="70E7A3A8" w14:textId="77777777" w:rsidR="00D4770B" w:rsidRDefault="00D4770B">
                  <w:pPr>
                    <w:spacing w:line="240" w:lineRule="auto"/>
                    <w:ind w:firstLineChars="0" w:firstLine="0"/>
                    <w:jc w:val="center"/>
                    <w:rPr>
                      <w:rFonts w:cs="Times New Roman"/>
                      <w:color w:val="000000"/>
                      <w:sz w:val="21"/>
                      <w:szCs w:val="21"/>
                    </w:rPr>
                  </w:pPr>
                </w:p>
              </w:tc>
              <w:tc>
                <w:tcPr>
                  <w:tcW w:w="441" w:type="pct"/>
                  <w:tcBorders>
                    <w:tl2br w:val="nil"/>
                    <w:tr2bl w:val="nil"/>
                  </w:tcBorders>
                  <w:vAlign w:val="center"/>
                </w:tcPr>
                <w:p w14:paraId="017E56C0" w14:textId="699E78E6" w:rsidR="00D4770B" w:rsidRDefault="001A08F5">
                  <w:pPr>
                    <w:spacing w:line="240" w:lineRule="auto"/>
                    <w:ind w:firstLineChars="0" w:firstLine="0"/>
                    <w:jc w:val="center"/>
                    <w:rPr>
                      <w:rFonts w:cs="Times New Roman"/>
                      <w:color w:val="000000"/>
                      <w:sz w:val="21"/>
                      <w:szCs w:val="21"/>
                    </w:rPr>
                  </w:pPr>
                  <w:r w:rsidRPr="001A08F5">
                    <w:rPr>
                      <w:rFonts w:cs="Times New Roman"/>
                      <w:color w:val="000000"/>
                      <w:sz w:val="21"/>
                      <w:szCs w:val="21"/>
                    </w:rPr>
                    <w:t>63.03</w:t>
                  </w:r>
                </w:p>
              </w:tc>
              <w:tc>
                <w:tcPr>
                  <w:tcW w:w="450" w:type="pct"/>
                  <w:tcBorders>
                    <w:tl2br w:val="nil"/>
                    <w:tr2bl w:val="nil"/>
                  </w:tcBorders>
                  <w:vAlign w:val="center"/>
                </w:tcPr>
                <w:p w14:paraId="66D2BAD2" w14:textId="620E5553" w:rsidR="00D4770B" w:rsidRDefault="001A08F5">
                  <w:pPr>
                    <w:spacing w:line="240" w:lineRule="auto"/>
                    <w:ind w:firstLineChars="0" w:firstLine="0"/>
                    <w:jc w:val="center"/>
                    <w:rPr>
                      <w:rFonts w:cs="Times New Roman"/>
                      <w:sz w:val="21"/>
                      <w:szCs w:val="21"/>
                    </w:rPr>
                  </w:pPr>
                  <w:r w:rsidRPr="001A08F5">
                    <w:rPr>
                      <w:rFonts w:cs="Times New Roman"/>
                      <w:color w:val="000000"/>
                      <w:sz w:val="21"/>
                      <w:szCs w:val="21"/>
                    </w:rPr>
                    <w:t>1.623</w:t>
                  </w:r>
                </w:p>
              </w:tc>
              <w:tc>
                <w:tcPr>
                  <w:tcW w:w="361" w:type="pct"/>
                  <w:vMerge/>
                  <w:tcBorders>
                    <w:tl2br w:val="nil"/>
                    <w:tr2bl w:val="nil"/>
                  </w:tcBorders>
                  <w:vAlign w:val="center"/>
                </w:tcPr>
                <w:p w14:paraId="3D55F789" w14:textId="77777777" w:rsidR="00D4770B" w:rsidRDefault="00D4770B">
                  <w:pPr>
                    <w:spacing w:line="240" w:lineRule="auto"/>
                    <w:ind w:firstLineChars="0" w:firstLine="0"/>
                    <w:jc w:val="center"/>
                    <w:rPr>
                      <w:rFonts w:cs="Times New Roman"/>
                      <w:color w:val="000000"/>
                      <w:sz w:val="21"/>
                      <w:szCs w:val="21"/>
                    </w:rPr>
                  </w:pPr>
                </w:p>
              </w:tc>
            </w:tr>
            <w:tr w:rsidR="001A08F5" w14:paraId="4227E139" w14:textId="77777777" w:rsidTr="001A08F5">
              <w:trPr>
                <w:trHeight w:val="608"/>
              </w:trPr>
              <w:tc>
                <w:tcPr>
                  <w:tcW w:w="242" w:type="pct"/>
                  <w:vMerge/>
                  <w:tcBorders>
                    <w:tl2br w:val="nil"/>
                    <w:tr2bl w:val="nil"/>
                  </w:tcBorders>
                  <w:vAlign w:val="center"/>
                </w:tcPr>
                <w:p w14:paraId="5444F5AE" w14:textId="77777777" w:rsidR="00D4770B" w:rsidRDefault="00D4770B">
                  <w:pPr>
                    <w:spacing w:line="240" w:lineRule="auto"/>
                    <w:ind w:firstLineChars="0" w:firstLine="0"/>
                    <w:jc w:val="center"/>
                    <w:rPr>
                      <w:rFonts w:cs="Times New Roman"/>
                      <w:color w:val="000000"/>
                      <w:sz w:val="21"/>
                      <w:szCs w:val="21"/>
                    </w:rPr>
                  </w:pPr>
                </w:p>
              </w:tc>
              <w:tc>
                <w:tcPr>
                  <w:tcW w:w="242" w:type="pct"/>
                  <w:vMerge/>
                  <w:tcBorders>
                    <w:tl2br w:val="nil"/>
                    <w:tr2bl w:val="nil"/>
                  </w:tcBorders>
                  <w:vAlign w:val="center"/>
                </w:tcPr>
                <w:p w14:paraId="7491E608" w14:textId="77777777" w:rsidR="00D4770B" w:rsidRDefault="00D4770B">
                  <w:pPr>
                    <w:spacing w:line="240" w:lineRule="auto"/>
                    <w:ind w:firstLineChars="0" w:firstLine="0"/>
                    <w:jc w:val="center"/>
                    <w:rPr>
                      <w:rFonts w:cs="Times New Roman"/>
                      <w:color w:val="000000"/>
                      <w:sz w:val="21"/>
                      <w:szCs w:val="21"/>
                    </w:rPr>
                  </w:pPr>
                </w:p>
              </w:tc>
              <w:tc>
                <w:tcPr>
                  <w:tcW w:w="335" w:type="pct"/>
                  <w:tcBorders>
                    <w:tl2br w:val="nil"/>
                    <w:tr2bl w:val="nil"/>
                  </w:tcBorders>
                  <w:vAlign w:val="center"/>
                </w:tcPr>
                <w:p w14:paraId="1C32A83C" w14:textId="77777777" w:rsidR="00D4770B" w:rsidRDefault="00B86633">
                  <w:pPr>
                    <w:spacing w:line="240" w:lineRule="auto"/>
                    <w:ind w:firstLineChars="0" w:firstLine="0"/>
                    <w:jc w:val="center"/>
                    <w:rPr>
                      <w:rFonts w:cs="Times New Roman"/>
                      <w:color w:val="000000"/>
                      <w:sz w:val="21"/>
                      <w:szCs w:val="21"/>
                    </w:rPr>
                  </w:pPr>
                  <w:r>
                    <w:rPr>
                      <w:rFonts w:cs="Times New Roman"/>
                      <w:color w:val="000000"/>
                      <w:sz w:val="21"/>
                      <w:szCs w:val="21"/>
                    </w:rPr>
                    <w:t>汞及其化合物</w:t>
                  </w:r>
                </w:p>
              </w:tc>
              <w:tc>
                <w:tcPr>
                  <w:tcW w:w="242" w:type="pct"/>
                  <w:vMerge/>
                  <w:tcBorders>
                    <w:tl2br w:val="nil"/>
                    <w:tr2bl w:val="nil"/>
                  </w:tcBorders>
                  <w:vAlign w:val="center"/>
                </w:tcPr>
                <w:p w14:paraId="5E6CCBDA" w14:textId="77777777" w:rsidR="00D4770B" w:rsidRDefault="00D4770B">
                  <w:pPr>
                    <w:spacing w:line="240" w:lineRule="auto"/>
                    <w:ind w:firstLineChars="0" w:firstLine="0"/>
                    <w:jc w:val="center"/>
                    <w:rPr>
                      <w:rFonts w:cs="Times New Roman"/>
                      <w:color w:val="000000"/>
                      <w:sz w:val="21"/>
                      <w:szCs w:val="21"/>
                    </w:rPr>
                  </w:pPr>
                </w:p>
              </w:tc>
              <w:tc>
                <w:tcPr>
                  <w:tcW w:w="361" w:type="pct"/>
                  <w:vMerge/>
                  <w:tcBorders>
                    <w:tl2br w:val="nil"/>
                    <w:tr2bl w:val="nil"/>
                  </w:tcBorders>
                  <w:vAlign w:val="center"/>
                </w:tcPr>
                <w:p w14:paraId="0ED56408" w14:textId="77777777" w:rsidR="00D4770B" w:rsidRDefault="00D4770B">
                  <w:pPr>
                    <w:spacing w:line="240" w:lineRule="auto"/>
                    <w:ind w:firstLineChars="0" w:firstLine="0"/>
                    <w:jc w:val="center"/>
                    <w:rPr>
                      <w:rFonts w:cs="Times New Roman"/>
                      <w:color w:val="000000"/>
                      <w:sz w:val="21"/>
                      <w:szCs w:val="21"/>
                    </w:rPr>
                  </w:pPr>
                </w:p>
              </w:tc>
              <w:tc>
                <w:tcPr>
                  <w:tcW w:w="441" w:type="pct"/>
                  <w:tcBorders>
                    <w:tl2br w:val="nil"/>
                    <w:tr2bl w:val="nil"/>
                  </w:tcBorders>
                  <w:vAlign w:val="center"/>
                </w:tcPr>
                <w:p w14:paraId="2B6B47B9" w14:textId="6BF6EC9B" w:rsidR="00D4770B" w:rsidRDefault="009D17DC">
                  <w:pPr>
                    <w:spacing w:line="240" w:lineRule="auto"/>
                    <w:ind w:firstLineChars="0" w:firstLine="0"/>
                    <w:jc w:val="center"/>
                    <w:rPr>
                      <w:rFonts w:cs="Times New Roman"/>
                      <w:color w:val="000000"/>
                      <w:sz w:val="21"/>
                      <w:szCs w:val="21"/>
                    </w:rPr>
                  </w:pPr>
                  <w:r>
                    <w:rPr>
                      <w:rFonts w:cs="Times New Roman"/>
                      <w:color w:val="000000"/>
                      <w:sz w:val="21"/>
                      <w:szCs w:val="21"/>
                    </w:rPr>
                    <w:t>1.81</w:t>
                  </w:r>
                </w:p>
                <w:p w14:paraId="4DAB3C41" w14:textId="0A406884" w:rsidR="00D4770B" w:rsidRDefault="00B86633">
                  <w:pPr>
                    <w:spacing w:line="240" w:lineRule="auto"/>
                    <w:ind w:firstLineChars="0" w:firstLine="0"/>
                    <w:jc w:val="center"/>
                    <w:rPr>
                      <w:rFonts w:cs="Times New Roman"/>
                      <w:color w:val="000000"/>
                      <w:sz w:val="21"/>
                      <w:szCs w:val="21"/>
                    </w:rPr>
                  </w:pPr>
                  <w:r>
                    <w:rPr>
                      <w:rFonts w:cs="Times New Roman"/>
                      <w:color w:val="000000"/>
                      <w:sz w:val="21"/>
                      <w:szCs w:val="21"/>
                    </w:rPr>
                    <w:t>×10</w:t>
                  </w:r>
                  <w:r>
                    <w:rPr>
                      <w:rFonts w:cs="Times New Roman"/>
                      <w:color w:val="000000"/>
                      <w:sz w:val="21"/>
                      <w:szCs w:val="21"/>
                      <w:vertAlign w:val="superscript"/>
                    </w:rPr>
                    <w:t>−</w:t>
                  </w:r>
                  <w:r w:rsidR="009D17DC">
                    <w:rPr>
                      <w:rFonts w:cs="Times New Roman"/>
                      <w:color w:val="000000"/>
                      <w:sz w:val="21"/>
                      <w:szCs w:val="21"/>
                      <w:vertAlign w:val="superscript"/>
                    </w:rPr>
                    <w:t>7</w:t>
                  </w:r>
                </w:p>
              </w:tc>
              <w:tc>
                <w:tcPr>
                  <w:tcW w:w="394" w:type="pct"/>
                  <w:tcBorders>
                    <w:tl2br w:val="nil"/>
                    <w:tr2bl w:val="nil"/>
                  </w:tcBorders>
                  <w:vAlign w:val="center"/>
                </w:tcPr>
                <w:p w14:paraId="3D335E5C" w14:textId="15BC6A4C" w:rsidR="00D4770B" w:rsidRDefault="009D17DC">
                  <w:pPr>
                    <w:spacing w:line="240" w:lineRule="auto"/>
                    <w:ind w:firstLineChars="0" w:firstLine="0"/>
                    <w:jc w:val="center"/>
                    <w:rPr>
                      <w:rFonts w:cs="Times New Roman"/>
                      <w:color w:val="000000"/>
                      <w:sz w:val="21"/>
                      <w:szCs w:val="21"/>
                    </w:rPr>
                  </w:pPr>
                  <w:r>
                    <w:rPr>
                      <w:rFonts w:cs="Times New Roman"/>
                      <w:color w:val="000000"/>
                      <w:sz w:val="21"/>
                      <w:szCs w:val="21"/>
                    </w:rPr>
                    <w:t>4.713</w:t>
                  </w:r>
                </w:p>
                <w:p w14:paraId="76B7B39B" w14:textId="484908B5" w:rsidR="00D4770B" w:rsidRDefault="00B86633">
                  <w:pPr>
                    <w:spacing w:line="240" w:lineRule="auto"/>
                    <w:ind w:firstLineChars="0" w:firstLine="0"/>
                    <w:jc w:val="center"/>
                    <w:rPr>
                      <w:rFonts w:cs="Times New Roman"/>
                      <w:color w:val="000000"/>
                      <w:sz w:val="21"/>
                      <w:szCs w:val="21"/>
                    </w:rPr>
                  </w:pPr>
                  <w:r>
                    <w:rPr>
                      <w:rFonts w:cs="Times New Roman"/>
                      <w:color w:val="000000"/>
                      <w:sz w:val="21"/>
                      <w:szCs w:val="21"/>
                    </w:rPr>
                    <w:t>×10</w:t>
                  </w:r>
                  <w:r>
                    <w:rPr>
                      <w:rFonts w:cs="Times New Roman"/>
                      <w:color w:val="000000"/>
                      <w:sz w:val="21"/>
                      <w:szCs w:val="21"/>
                      <w:vertAlign w:val="superscript"/>
                    </w:rPr>
                    <w:t>−</w:t>
                  </w:r>
                  <w:r w:rsidR="009D17DC">
                    <w:rPr>
                      <w:rFonts w:cs="Times New Roman"/>
                      <w:color w:val="000000"/>
                      <w:sz w:val="21"/>
                      <w:szCs w:val="21"/>
                      <w:vertAlign w:val="superscript"/>
                    </w:rPr>
                    <w:t>9</w:t>
                  </w:r>
                </w:p>
              </w:tc>
              <w:tc>
                <w:tcPr>
                  <w:tcW w:w="501" w:type="pct"/>
                  <w:vMerge/>
                  <w:tcBorders>
                    <w:tl2br w:val="nil"/>
                    <w:tr2bl w:val="nil"/>
                  </w:tcBorders>
                  <w:vAlign w:val="center"/>
                </w:tcPr>
                <w:p w14:paraId="00722664" w14:textId="77777777" w:rsidR="00D4770B" w:rsidRDefault="00D4770B">
                  <w:pPr>
                    <w:spacing w:line="240" w:lineRule="auto"/>
                    <w:ind w:firstLineChars="0" w:firstLine="0"/>
                    <w:jc w:val="center"/>
                    <w:rPr>
                      <w:rFonts w:cs="Times New Roman"/>
                      <w:color w:val="000000"/>
                      <w:sz w:val="21"/>
                      <w:szCs w:val="21"/>
                    </w:rPr>
                  </w:pPr>
                </w:p>
              </w:tc>
              <w:tc>
                <w:tcPr>
                  <w:tcW w:w="391" w:type="pct"/>
                  <w:tcBorders>
                    <w:tl2br w:val="nil"/>
                    <w:tr2bl w:val="nil"/>
                  </w:tcBorders>
                  <w:vAlign w:val="center"/>
                </w:tcPr>
                <w:p w14:paraId="36377F27" w14:textId="77777777" w:rsidR="00D4770B" w:rsidRDefault="00B86633">
                  <w:pPr>
                    <w:spacing w:line="240" w:lineRule="auto"/>
                    <w:ind w:firstLineChars="0" w:firstLine="0"/>
                    <w:jc w:val="center"/>
                    <w:rPr>
                      <w:rFonts w:cs="Times New Roman"/>
                      <w:color w:val="000000"/>
                      <w:sz w:val="21"/>
                      <w:szCs w:val="21"/>
                    </w:rPr>
                  </w:pPr>
                  <w:r>
                    <w:rPr>
                      <w:rFonts w:cs="Times New Roman"/>
                      <w:sz w:val="21"/>
                      <w:szCs w:val="21"/>
                    </w:rPr>
                    <w:t>43.34</w:t>
                  </w:r>
                </w:p>
              </w:tc>
              <w:tc>
                <w:tcPr>
                  <w:tcW w:w="242" w:type="pct"/>
                  <w:vMerge/>
                  <w:tcBorders>
                    <w:tl2br w:val="nil"/>
                    <w:tr2bl w:val="nil"/>
                  </w:tcBorders>
                  <w:vAlign w:val="center"/>
                </w:tcPr>
                <w:p w14:paraId="0A15D72F" w14:textId="77777777" w:rsidR="00D4770B" w:rsidRDefault="00D4770B">
                  <w:pPr>
                    <w:spacing w:line="240" w:lineRule="auto"/>
                    <w:ind w:firstLineChars="0" w:firstLine="0"/>
                    <w:jc w:val="center"/>
                    <w:rPr>
                      <w:rFonts w:cs="Times New Roman"/>
                      <w:color w:val="000000"/>
                      <w:sz w:val="21"/>
                      <w:szCs w:val="21"/>
                    </w:rPr>
                  </w:pPr>
                </w:p>
              </w:tc>
              <w:tc>
                <w:tcPr>
                  <w:tcW w:w="361" w:type="pct"/>
                  <w:vMerge/>
                  <w:tcBorders>
                    <w:tl2br w:val="nil"/>
                    <w:tr2bl w:val="nil"/>
                  </w:tcBorders>
                  <w:vAlign w:val="center"/>
                </w:tcPr>
                <w:p w14:paraId="02ECE71E" w14:textId="77777777" w:rsidR="00D4770B" w:rsidRDefault="00D4770B">
                  <w:pPr>
                    <w:spacing w:line="240" w:lineRule="auto"/>
                    <w:ind w:firstLineChars="0" w:firstLine="0"/>
                    <w:jc w:val="center"/>
                    <w:rPr>
                      <w:rFonts w:cs="Times New Roman"/>
                      <w:color w:val="000000"/>
                      <w:sz w:val="21"/>
                      <w:szCs w:val="21"/>
                    </w:rPr>
                  </w:pPr>
                </w:p>
              </w:tc>
              <w:tc>
                <w:tcPr>
                  <w:tcW w:w="441" w:type="pct"/>
                  <w:tcBorders>
                    <w:tl2br w:val="nil"/>
                    <w:tr2bl w:val="nil"/>
                  </w:tcBorders>
                  <w:vAlign w:val="center"/>
                </w:tcPr>
                <w:p w14:paraId="56A38ECC" w14:textId="77777777" w:rsidR="001A08F5" w:rsidRDefault="001A08F5">
                  <w:pPr>
                    <w:spacing w:line="240" w:lineRule="auto"/>
                    <w:ind w:firstLineChars="0" w:firstLine="0"/>
                    <w:jc w:val="center"/>
                    <w:rPr>
                      <w:rFonts w:cs="Times New Roman"/>
                      <w:color w:val="000000"/>
                      <w:sz w:val="21"/>
                      <w:szCs w:val="21"/>
                    </w:rPr>
                  </w:pPr>
                  <w:r w:rsidRPr="001A08F5">
                    <w:rPr>
                      <w:rFonts w:cs="Times New Roman"/>
                      <w:color w:val="000000"/>
                      <w:sz w:val="21"/>
                      <w:szCs w:val="21"/>
                    </w:rPr>
                    <w:t>1.03×</w:t>
                  </w:r>
                </w:p>
                <w:p w14:paraId="076453CC" w14:textId="74009D68" w:rsidR="00D4770B" w:rsidRDefault="001A08F5">
                  <w:pPr>
                    <w:spacing w:line="240" w:lineRule="auto"/>
                    <w:ind w:firstLineChars="0" w:firstLine="0"/>
                    <w:jc w:val="center"/>
                    <w:rPr>
                      <w:rFonts w:cs="Times New Roman"/>
                      <w:color w:val="000000"/>
                      <w:sz w:val="21"/>
                      <w:szCs w:val="21"/>
                    </w:rPr>
                  </w:pPr>
                  <w:r w:rsidRPr="001A08F5">
                    <w:rPr>
                      <w:rFonts w:cs="Times New Roman"/>
                      <w:color w:val="000000"/>
                      <w:sz w:val="21"/>
                      <w:szCs w:val="21"/>
                    </w:rPr>
                    <w:t>10</w:t>
                  </w:r>
                  <w:r w:rsidRPr="001A08F5">
                    <w:rPr>
                      <w:rFonts w:cs="Times New Roman"/>
                      <w:color w:val="000000"/>
                      <w:sz w:val="21"/>
                      <w:szCs w:val="21"/>
                      <w:vertAlign w:val="superscript"/>
                    </w:rPr>
                    <w:t>-7</w:t>
                  </w:r>
                </w:p>
              </w:tc>
              <w:tc>
                <w:tcPr>
                  <w:tcW w:w="450" w:type="pct"/>
                  <w:tcBorders>
                    <w:tl2br w:val="nil"/>
                    <w:tr2bl w:val="nil"/>
                  </w:tcBorders>
                  <w:vAlign w:val="center"/>
                </w:tcPr>
                <w:p w14:paraId="71593C8D" w14:textId="77777777" w:rsidR="001A08F5" w:rsidRDefault="001A08F5">
                  <w:pPr>
                    <w:spacing w:line="240" w:lineRule="auto"/>
                    <w:ind w:firstLineChars="0" w:firstLine="0"/>
                    <w:jc w:val="center"/>
                    <w:rPr>
                      <w:rFonts w:cs="Times New Roman"/>
                      <w:color w:val="000000"/>
                      <w:sz w:val="21"/>
                      <w:szCs w:val="21"/>
                    </w:rPr>
                  </w:pPr>
                  <w:r w:rsidRPr="001A08F5">
                    <w:rPr>
                      <w:rFonts w:cs="Times New Roman"/>
                      <w:color w:val="000000"/>
                      <w:sz w:val="21"/>
                      <w:szCs w:val="21"/>
                    </w:rPr>
                    <w:t>2.6705</w:t>
                  </w:r>
                </w:p>
                <w:p w14:paraId="328463E6" w14:textId="72F663A2" w:rsidR="00D4770B" w:rsidRDefault="001A08F5">
                  <w:pPr>
                    <w:spacing w:line="240" w:lineRule="auto"/>
                    <w:ind w:firstLineChars="0" w:firstLine="0"/>
                    <w:jc w:val="center"/>
                    <w:rPr>
                      <w:rFonts w:cs="Times New Roman"/>
                      <w:color w:val="000000"/>
                      <w:sz w:val="21"/>
                      <w:szCs w:val="21"/>
                    </w:rPr>
                  </w:pPr>
                  <w:r w:rsidRPr="001A08F5">
                    <w:rPr>
                      <w:rFonts w:cs="Times New Roman"/>
                      <w:color w:val="000000"/>
                      <w:sz w:val="21"/>
                      <w:szCs w:val="21"/>
                    </w:rPr>
                    <w:t>×10</w:t>
                  </w:r>
                  <w:r w:rsidRPr="001A08F5">
                    <w:rPr>
                      <w:rFonts w:cs="Times New Roman"/>
                      <w:color w:val="000000"/>
                      <w:sz w:val="21"/>
                      <w:szCs w:val="21"/>
                      <w:vertAlign w:val="superscript"/>
                    </w:rPr>
                    <w:t>-9</w:t>
                  </w:r>
                </w:p>
              </w:tc>
              <w:tc>
                <w:tcPr>
                  <w:tcW w:w="361" w:type="pct"/>
                  <w:vMerge/>
                  <w:tcBorders>
                    <w:tl2br w:val="nil"/>
                    <w:tr2bl w:val="nil"/>
                  </w:tcBorders>
                  <w:vAlign w:val="center"/>
                </w:tcPr>
                <w:p w14:paraId="1BF9330B" w14:textId="77777777" w:rsidR="00D4770B" w:rsidRDefault="00D4770B">
                  <w:pPr>
                    <w:spacing w:line="240" w:lineRule="auto"/>
                    <w:ind w:firstLineChars="0" w:firstLine="0"/>
                    <w:jc w:val="center"/>
                    <w:rPr>
                      <w:rFonts w:cs="Times New Roman"/>
                      <w:color w:val="000000"/>
                      <w:sz w:val="21"/>
                      <w:szCs w:val="21"/>
                    </w:rPr>
                  </w:pPr>
                </w:p>
              </w:tc>
            </w:tr>
          </w:tbl>
          <w:p w14:paraId="0EF81257" w14:textId="77777777" w:rsidR="00D4770B" w:rsidRDefault="00B86633">
            <w:pPr>
              <w:ind w:firstLineChars="0" w:firstLine="0"/>
              <w:rPr>
                <w:rFonts w:cs="Times New Roman"/>
                <w:b/>
                <w:bCs/>
                <w:snapToGrid w:val="0"/>
                <w:kern w:val="0"/>
                <w:szCs w:val="24"/>
              </w:rPr>
            </w:pPr>
            <w:r>
              <w:rPr>
                <w:rFonts w:hint="eastAsia"/>
                <w:b/>
                <w:bCs/>
              </w:rPr>
              <w:t>4.2.1.</w:t>
            </w:r>
            <w:r>
              <w:rPr>
                <w:b/>
                <w:bCs/>
              </w:rPr>
              <w:t>1</w:t>
            </w:r>
            <w:r>
              <w:rPr>
                <w:rFonts w:cs="Times New Roman" w:hint="eastAsia"/>
                <w:b/>
                <w:bCs/>
                <w:snapToGrid w:val="0"/>
                <w:kern w:val="0"/>
                <w:szCs w:val="24"/>
              </w:rPr>
              <w:t>排放口基本情况</w:t>
            </w:r>
          </w:p>
          <w:p w14:paraId="5DE443C8" w14:textId="77777777" w:rsidR="00D4770B" w:rsidRDefault="00B86633">
            <w:pPr>
              <w:ind w:firstLine="480"/>
              <w:rPr>
                <w:rFonts w:cs="Times New Roman"/>
                <w:szCs w:val="24"/>
              </w:rPr>
            </w:pPr>
            <w:r>
              <w:rPr>
                <w:rFonts w:cs="Times New Roman" w:hint="eastAsia"/>
                <w:szCs w:val="24"/>
              </w:rPr>
              <w:t>本项目排放口情况见下表：</w:t>
            </w:r>
          </w:p>
          <w:p w14:paraId="190947FE" w14:textId="77777777" w:rsidR="00D4770B" w:rsidRDefault="00B86633">
            <w:pPr>
              <w:spacing w:line="240" w:lineRule="auto"/>
              <w:ind w:firstLine="422"/>
              <w:jc w:val="center"/>
              <w:rPr>
                <w:b/>
                <w:bCs/>
                <w:sz w:val="21"/>
                <w:szCs w:val="21"/>
              </w:rPr>
            </w:pPr>
            <w:r>
              <w:rPr>
                <w:rFonts w:cs="Times New Roman" w:hint="eastAsia"/>
                <w:b/>
                <w:bCs/>
                <w:sz w:val="21"/>
                <w:szCs w:val="21"/>
              </w:rPr>
              <w:t>表</w:t>
            </w:r>
            <w:r>
              <w:rPr>
                <w:rFonts w:cs="Times New Roman" w:hint="eastAsia"/>
                <w:b/>
                <w:bCs/>
                <w:sz w:val="21"/>
                <w:szCs w:val="21"/>
              </w:rPr>
              <w:t xml:space="preserve">4-2  </w:t>
            </w:r>
            <w:r>
              <w:rPr>
                <w:rFonts w:cs="Times New Roman" w:hint="eastAsia"/>
                <w:b/>
                <w:bCs/>
                <w:sz w:val="21"/>
                <w:szCs w:val="21"/>
              </w:rPr>
              <w:t>排放口基</w:t>
            </w:r>
            <w:r>
              <w:rPr>
                <w:rFonts w:hint="eastAsia"/>
                <w:b/>
                <w:bCs/>
                <w:sz w:val="21"/>
                <w:szCs w:val="21"/>
              </w:rPr>
              <w:t>本情况表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64"/>
              <w:gridCol w:w="983"/>
              <w:gridCol w:w="2179"/>
              <w:gridCol w:w="869"/>
              <w:gridCol w:w="938"/>
              <w:gridCol w:w="910"/>
              <w:gridCol w:w="1065"/>
              <w:gridCol w:w="1635"/>
            </w:tblGrid>
            <w:tr w:rsidR="00D4770B" w14:paraId="0067C484" w14:textId="77777777">
              <w:trPr>
                <w:trHeight w:val="330"/>
                <w:jc w:val="center"/>
              </w:trPr>
              <w:tc>
                <w:tcPr>
                  <w:tcW w:w="935" w:type="pct"/>
                  <w:gridSpan w:val="2"/>
                  <w:tcBorders>
                    <w:top w:val="single" w:sz="12" w:space="0" w:color="auto"/>
                    <w:left w:val="single" w:sz="12" w:space="0" w:color="auto"/>
                    <w:bottom w:val="single" w:sz="6" w:space="0" w:color="auto"/>
                    <w:right w:val="single" w:sz="6" w:space="0" w:color="auto"/>
                  </w:tcBorders>
                  <w:vAlign w:val="center"/>
                </w:tcPr>
                <w:p w14:paraId="141BAA2D" w14:textId="77777777" w:rsidR="00D4770B" w:rsidRDefault="00B86633">
                  <w:pPr>
                    <w:spacing w:line="240" w:lineRule="auto"/>
                    <w:ind w:firstLineChars="0" w:firstLine="0"/>
                    <w:jc w:val="center"/>
                    <w:rPr>
                      <w:rFonts w:cs="Times New Roman"/>
                      <w:sz w:val="21"/>
                      <w:szCs w:val="21"/>
                      <w:lang w:val="en-GB"/>
                    </w:rPr>
                  </w:pPr>
                  <w:r>
                    <w:rPr>
                      <w:rFonts w:cs="Times New Roman"/>
                      <w:sz w:val="21"/>
                      <w:szCs w:val="21"/>
                      <w:lang w:val="en-GB"/>
                    </w:rPr>
                    <w:t>污染源</w:t>
                  </w:r>
                </w:p>
              </w:tc>
              <w:tc>
                <w:tcPr>
                  <w:tcW w:w="1166" w:type="pct"/>
                  <w:vMerge w:val="restart"/>
                  <w:tcBorders>
                    <w:top w:val="single" w:sz="12" w:space="0" w:color="auto"/>
                    <w:left w:val="single" w:sz="6" w:space="0" w:color="auto"/>
                    <w:bottom w:val="single" w:sz="6" w:space="0" w:color="auto"/>
                    <w:right w:val="single" w:sz="6" w:space="0" w:color="auto"/>
                  </w:tcBorders>
                  <w:vAlign w:val="center"/>
                </w:tcPr>
                <w:p w14:paraId="045C3E18" w14:textId="77777777" w:rsidR="00D4770B" w:rsidRDefault="00B86633">
                  <w:pPr>
                    <w:spacing w:line="240" w:lineRule="auto"/>
                    <w:ind w:firstLineChars="0" w:firstLine="0"/>
                    <w:jc w:val="center"/>
                    <w:rPr>
                      <w:rFonts w:cs="Times New Roman"/>
                      <w:sz w:val="21"/>
                      <w:szCs w:val="21"/>
                      <w:lang w:val="en-GB"/>
                    </w:rPr>
                  </w:pPr>
                  <w:r>
                    <w:rPr>
                      <w:rFonts w:cs="Times New Roman"/>
                      <w:sz w:val="21"/>
                      <w:szCs w:val="21"/>
                      <w:lang w:val="en-GB"/>
                    </w:rPr>
                    <w:t>污染物</w:t>
                  </w:r>
                </w:p>
              </w:tc>
              <w:tc>
                <w:tcPr>
                  <w:tcW w:w="1454" w:type="pct"/>
                  <w:gridSpan w:val="3"/>
                  <w:tcBorders>
                    <w:top w:val="single" w:sz="12" w:space="0" w:color="auto"/>
                    <w:left w:val="single" w:sz="6" w:space="0" w:color="auto"/>
                    <w:bottom w:val="single" w:sz="6" w:space="0" w:color="auto"/>
                    <w:right w:val="single" w:sz="6" w:space="0" w:color="auto"/>
                  </w:tcBorders>
                  <w:vAlign w:val="center"/>
                </w:tcPr>
                <w:p w14:paraId="61C6C59B" w14:textId="77777777" w:rsidR="00D4770B" w:rsidRDefault="00B86633">
                  <w:pPr>
                    <w:spacing w:line="240" w:lineRule="auto"/>
                    <w:ind w:firstLineChars="0" w:firstLine="0"/>
                    <w:jc w:val="center"/>
                    <w:rPr>
                      <w:rFonts w:cs="Times New Roman"/>
                      <w:sz w:val="21"/>
                      <w:szCs w:val="21"/>
                      <w:lang w:val="en-GB"/>
                    </w:rPr>
                  </w:pPr>
                  <w:r>
                    <w:rPr>
                      <w:rFonts w:cs="Times New Roman"/>
                      <w:sz w:val="21"/>
                      <w:szCs w:val="21"/>
                      <w:lang w:val="en-GB"/>
                    </w:rPr>
                    <w:t>排气筒参数</w:t>
                  </w:r>
                </w:p>
              </w:tc>
              <w:tc>
                <w:tcPr>
                  <w:tcW w:w="570" w:type="pct"/>
                  <w:vMerge w:val="restart"/>
                  <w:tcBorders>
                    <w:top w:val="single" w:sz="12" w:space="0" w:color="auto"/>
                    <w:left w:val="single" w:sz="6" w:space="0" w:color="auto"/>
                    <w:bottom w:val="single" w:sz="6" w:space="0" w:color="auto"/>
                    <w:right w:val="single" w:sz="6" w:space="0" w:color="auto"/>
                  </w:tcBorders>
                  <w:vAlign w:val="center"/>
                </w:tcPr>
                <w:p w14:paraId="2197AF91" w14:textId="77777777" w:rsidR="00D4770B" w:rsidRDefault="00B86633">
                  <w:pPr>
                    <w:spacing w:line="240" w:lineRule="auto"/>
                    <w:ind w:firstLineChars="0" w:firstLine="0"/>
                    <w:jc w:val="center"/>
                    <w:rPr>
                      <w:rFonts w:cs="Times New Roman"/>
                      <w:sz w:val="21"/>
                      <w:szCs w:val="21"/>
                      <w:lang w:val="en-GB"/>
                    </w:rPr>
                  </w:pPr>
                  <w:r>
                    <w:rPr>
                      <w:rFonts w:cs="Times New Roman"/>
                      <w:sz w:val="21"/>
                      <w:szCs w:val="21"/>
                      <w:lang w:val="en-GB"/>
                    </w:rPr>
                    <w:t>排气筒类型</w:t>
                  </w:r>
                </w:p>
              </w:tc>
              <w:tc>
                <w:tcPr>
                  <w:tcW w:w="875" w:type="pct"/>
                  <w:vMerge w:val="restart"/>
                  <w:tcBorders>
                    <w:top w:val="single" w:sz="12" w:space="0" w:color="auto"/>
                    <w:left w:val="single" w:sz="6" w:space="0" w:color="auto"/>
                    <w:bottom w:val="single" w:sz="6" w:space="0" w:color="auto"/>
                    <w:right w:val="single" w:sz="12" w:space="0" w:color="auto"/>
                  </w:tcBorders>
                  <w:vAlign w:val="center"/>
                </w:tcPr>
                <w:p w14:paraId="53370280" w14:textId="77777777" w:rsidR="00D4770B" w:rsidRDefault="00B86633">
                  <w:pPr>
                    <w:spacing w:line="240" w:lineRule="auto"/>
                    <w:ind w:firstLineChars="0" w:firstLine="0"/>
                    <w:jc w:val="center"/>
                    <w:rPr>
                      <w:rFonts w:cs="Times New Roman"/>
                      <w:sz w:val="21"/>
                      <w:szCs w:val="21"/>
                      <w:lang w:val="en-GB"/>
                    </w:rPr>
                  </w:pPr>
                  <w:r>
                    <w:rPr>
                      <w:rFonts w:cs="Times New Roman"/>
                      <w:sz w:val="21"/>
                      <w:szCs w:val="21"/>
                      <w:lang w:val="en-GB"/>
                    </w:rPr>
                    <w:t>排气筒坐标</w:t>
                  </w:r>
                </w:p>
              </w:tc>
            </w:tr>
            <w:tr w:rsidR="009D17DC" w14:paraId="1E056B95" w14:textId="77777777">
              <w:trPr>
                <w:trHeight w:val="330"/>
                <w:jc w:val="center"/>
              </w:trPr>
              <w:tc>
                <w:tcPr>
                  <w:tcW w:w="409" w:type="pct"/>
                  <w:tcBorders>
                    <w:top w:val="single" w:sz="6" w:space="0" w:color="auto"/>
                    <w:left w:val="single" w:sz="12" w:space="0" w:color="auto"/>
                    <w:bottom w:val="single" w:sz="6" w:space="0" w:color="auto"/>
                    <w:right w:val="single" w:sz="6" w:space="0" w:color="auto"/>
                  </w:tcBorders>
                  <w:vAlign w:val="center"/>
                </w:tcPr>
                <w:p w14:paraId="27EAB187" w14:textId="77777777" w:rsidR="00D4770B" w:rsidRDefault="00B86633">
                  <w:pPr>
                    <w:spacing w:line="240" w:lineRule="auto"/>
                    <w:ind w:firstLineChars="0" w:firstLine="0"/>
                    <w:jc w:val="center"/>
                    <w:rPr>
                      <w:rFonts w:cs="Times New Roman"/>
                      <w:sz w:val="21"/>
                      <w:szCs w:val="21"/>
                      <w:lang w:val="en-GB"/>
                    </w:rPr>
                  </w:pPr>
                  <w:r>
                    <w:rPr>
                      <w:rFonts w:cs="Times New Roman"/>
                      <w:sz w:val="21"/>
                      <w:szCs w:val="21"/>
                      <w:lang w:val="en-GB"/>
                    </w:rPr>
                    <w:t>名称</w:t>
                  </w:r>
                </w:p>
              </w:tc>
              <w:tc>
                <w:tcPr>
                  <w:tcW w:w="526" w:type="pct"/>
                  <w:tcBorders>
                    <w:top w:val="single" w:sz="6" w:space="0" w:color="auto"/>
                    <w:left w:val="single" w:sz="6" w:space="0" w:color="auto"/>
                    <w:bottom w:val="single" w:sz="6" w:space="0" w:color="auto"/>
                    <w:right w:val="single" w:sz="6" w:space="0" w:color="auto"/>
                  </w:tcBorders>
                  <w:vAlign w:val="center"/>
                </w:tcPr>
                <w:p w14:paraId="71A95D03" w14:textId="77777777" w:rsidR="00D4770B" w:rsidRDefault="00B86633">
                  <w:pPr>
                    <w:spacing w:line="240" w:lineRule="auto"/>
                    <w:ind w:firstLineChars="0" w:firstLine="0"/>
                    <w:jc w:val="center"/>
                    <w:rPr>
                      <w:rFonts w:cs="Times New Roman"/>
                      <w:sz w:val="21"/>
                      <w:szCs w:val="21"/>
                      <w:lang w:val="en-GB"/>
                    </w:rPr>
                  </w:pPr>
                  <w:r>
                    <w:rPr>
                      <w:rFonts w:cs="Times New Roman"/>
                      <w:sz w:val="21"/>
                      <w:szCs w:val="21"/>
                      <w:lang w:val="en-GB"/>
                    </w:rPr>
                    <w:t>编号</w:t>
                  </w:r>
                </w:p>
              </w:tc>
              <w:tc>
                <w:tcPr>
                  <w:tcW w:w="1166" w:type="pct"/>
                  <w:vMerge/>
                  <w:tcBorders>
                    <w:top w:val="single" w:sz="4" w:space="0" w:color="auto"/>
                    <w:left w:val="single" w:sz="6" w:space="0" w:color="auto"/>
                    <w:bottom w:val="single" w:sz="6" w:space="0" w:color="auto"/>
                    <w:right w:val="single" w:sz="6" w:space="0" w:color="auto"/>
                  </w:tcBorders>
                  <w:vAlign w:val="center"/>
                </w:tcPr>
                <w:p w14:paraId="09622392" w14:textId="77777777" w:rsidR="00D4770B" w:rsidRDefault="00D4770B">
                  <w:pPr>
                    <w:widowControl/>
                    <w:spacing w:line="240" w:lineRule="auto"/>
                    <w:ind w:firstLineChars="0" w:firstLine="0"/>
                    <w:jc w:val="left"/>
                    <w:rPr>
                      <w:rFonts w:cs="Times New Roman"/>
                      <w:sz w:val="21"/>
                      <w:szCs w:val="21"/>
                      <w:lang w:val="en-GB"/>
                    </w:rPr>
                  </w:pPr>
                </w:p>
              </w:tc>
              <w:tc>
                <w:tcPr>
                  <w:tcW w:w="465" w:type="pct"/>
                  <w:tcBorders>
                    <w:top w:val="single" w:sz="6" w:space="0" w:color="auto"/>
                    <w:left w:val="single" w:sz="6" w:space="0" w:color="auto"/>
                    <w:bottom w:val="single" w:sz="6" w:space="0" w:color="auto"/>
                    <w:right w:val="single" w:sz="6" w:space="0" w:color="auto"/>
                  </w:tcBorders>
                  <w:vAlign w:val="center"/>
                </w:tcPr>
                <w:p w14:paraId="14FB45AC" w14:textId="77777777" w:rsidR="00D4770B" w:rsidRDefault="00B86633">
                  <w:pPr>
                    <w:spacing w:line="240" w:lineRule="auto"/>
                    <w:ind w:firstLineChars="0" w:firstLine="0"/>
                    <w:jc w:val="center"/>
                    <w:rPr>
                      <w:rFonts w:cs="Times New Roman"/>
                      <w:sz w:val="21"/>
                      <w:szCs w:val="21"/>
                      <w:lang w:val="en-GB"/>
                    </w:rPr>
                  </w:pPr>
                  <w:r>
                    <w:rPr>
                      <w:rFonts w:cs="Times New Roman"/>
                      <w:sz w:val="21"/>
                      <w:szCs w:val="21"/>
                      <w:lang w:val="en-GB"/>
                    </w:rPr>
                    <w:t>高（</w:t>
                  </w:r>
                  <w:r>
                    <w:rPr>
                      <w:rFonts w:cs="Times New Roman"/>
                      <w:sz w:val="21"/>
                      <w:szCs w:val="21"/>
                      <w:lang w:val="en-GB"/>
                    </w:rPr>
                    <w:t>m</w:t>
                  </w:r>
                  <w:r>
                    <w:rPr>
                      <w:rFonts w:cs="Times New Roman"/>
                      <w:sz w:val="21"/>
                      <w:szCs w:val="21"/>
                      <w:lang w:val="en-GB"/>
                    </w:rPr>
                    <w:t>）</w:t>
                  </w:r>
                </w:p>
              </w:tc>
              <w:tc>
                <w:tcPr>
                  <w:tcW w:w="502" w:type="pct"/>
                  <w:tcBorders>
                    <w:top w:val="single" w:sz="6" w:space="0" w:color="auto"/>
                    <w:left w:val="single" w:sz="6" w:space="0" w:color="auto"/>
                    <w:bottom w:val="single" w:sz="6" w:space="0" w:color="auto"/>
                    <w:right w:val="single" w:sz="6" w:space="0" w:color="auto"/>
                  </w:tcBorders>
                  <w:vAlign w:val="center"/>
                </w:tcPr>
                <w:p w14:paraId="06ACA2B7" w14:textId="77777777" w:rsidR="00D4770B" w:rsidRDefault="00B86633">
                  <w:pPr>
                    <w:spacing w:line="240" w:lineRule="auto"/>
                    <w:ind w:firstLineChars="0" w:firstLine="0"/>
                    <w:jc w:val="center"/>
                    <w:rPr>
                      <w:rFonts w:cs="Times New Roman"/>
                      <w:sz w:val="21"/>
                      <w:szCs w:val="21"/>
                      <w:lang w:val="en-GB"/>
                    </w:rPr>
                  </w:pPr>
                  <w:r>
                    <w:rPr>
                      <w:rFonts w:cs="Times New Roman"/>
                      <w:sz w:val="21"/>
                      <w:szCs w:val="21"/>
                      <w:lang w:val="en-GB"/>
                    </w:rPr>
                    <w:t>内径（</w:t>
                  </w:r>
                  <w:r>
                    <w:rPr>
                      <w:rFonts w:cs="Times New Roman"/>
                      <w:sz w:val="21"/>
                      <w:szCs w:val="21"/>
                      <w:lang w:val="en-GB"/>
                    </w:rPr>
                    <w:t>m</w:t>
                  </w:r>
                  <w:r>
                    <w:rPr>
                      <w:rFonts w:cs="Times New Roman"/>
                      <w:sz w:val="21"/>
                      <w:szCs w:val="21"/>
                      <w:lang w:val="en-GB"/>
                    </w:rPr>
                    <w:t>）</w:t>
                  </w:r>
                </w:p>
              </w:tc>
              <w:tc>
                <w:tcPr>
                  <w:tcW w:w="487" w:type="pct"/>
                  <w:tcBorders>
                    <w:top w:val="single" w:sz="6" w:space="0" w:color="auto"/>
                    <w:left w:val="single" w:sz="6" w:space="0" w:color="auto"/>
                    <w:bottom w:val="single" w:sz="6" w:space="0" w:color="auto"/>
                    <w:right w:val="single" w:sz="6" w:space="0" w:color="auto"/>
                  </w:tcBorders>
                  <w:vAlign w:val="center"/>
                </w:tcPr>
                <w:p w14:paraId="27EB080B" w14:textId="77777777" w:rsidR="00D4770B" w:rsidRDefault="00B86633">
                  <w:pPr>
                    <w:spacing w:line="240" w:lineRule="auto"/>
                    <w:ind w:firstLineChars="0" w:firstLine="0"/>
                    <w:jc w:val="center"/>
                    <w:rPr>
                      <w:rFonts w:cs="Times New Roman"/>
                      <w:sz w:val="21"/>
                      <w:szCs w:val="21"/>
                      <w:lang w:val="en-GB"/>
                    </w:rPr>
                  </w:pPr>
                  <w:r>
                    <w:rPr>
                      <w:rFonts w:cs="Times New Roman"/>
                      <w:sz w:val="21"/>
                      <w:szCs w:val="21"/>
                      <w:lang w:val="en-GB"/>
                    </w:rPr>
                    <w:t>温度（</w:t>
                  </w:r>
                  <w:r>
                    <w:rPr>
                      <w:rFonts w:cs="Times New Roman"/>
                      <w:sz w:val="21"/>
                      <w:szCs w:val="21"/>
                      <w:lang w:val="en-GB"/>
                    </w:rPr>
                    <w:t>℃</w:t>
                  </w:r>
                  <w:r>
                    <w:rPr>
                      <w:rFonts w:cs="Times New Roman"/>
                      <w:sz w:val="21"/>
                      <w:szCs w:val="21"/>
                      <w:lang w:val="en-GB"/>
                    </w:rPr>
                    <w:t>）</w:t>
                  </w:r>
                </w:p>
              </w:tc>
              <w:tc>
                <w:tcPr>
                  <w:tcW w:w="570" w:type="pct"/>
                  <w:vMerge/>
                  <w:tcBorders>
                    <w:top w:val="single" w:sz="4" w:space="0" w:color="auto"/>
                    <w:left w:val="single" w:sz="6" w:space="0" w:color="auto"/>
                    <w:bottom w:val="single" w:sz="6" w:space="0" w:color="auto"/>
                    <w:right w:val="single" w:sz="6" w:space="0" w:color="auto"/>
                  </w:tcBorders>
                  <w:vAlign w:val="center"/>
                </w:tcPr>
                <w:p w14:paraId="7EA0655C" w14:textId="77777777" w:rsidR="00D4770B" w:rsidRDefault="00D4770B">
                  <w:pPr>
                    <w:widowControl/>
                    <w:spacing w:line="240" w:lineRule="auto"/>
                    <w:ind w:firstLineChars="0" w:firstLine="0"/>
                    <w:jc w:val="left"/>
                    <w:rPr>
                      <w:rFonts w:cs="Times New Roman"/>
                      <w:sz w:val="21"/>
                      <w:szCs w:val="21"/>
                      <w:lang w:val="en-GB"/>
                    </w:rPr>
                  </w:pPr>
                </w:p>
              </w:tc>
              <w:tc>
                <w:tcPr>
                  <w:tcW w:w="875" w:type="pct"/>
                  <w:vMerge/>
                  <w:tcBorders>
                    <w:top w:val="single" w:sz="4" w:space="0" w:color="auto"/>
                    <w:left w:val="single" w:sz="6" w:space="0" w:color="auto"/>
                    <w:bottom w:val="single" w:sz="6" w:space="0" w:color="auto"/>
                    <w:right w:val="single" w:sz="12" w:space="0" w:color="auto"/>
                  </w:tcBorders>
                  <w:vAlign w:val="center"/>
                </w:tcPr>
                <w:p w14:paraId="6A5D72AE" w14:textId="77777777" w:rsidR="00D4770B" w:rsidRDefault="00D4770B">
                  <w:pPr>
                    <w:widowControl/>
                    <w:spacing w:line="240" w:lineRule="auto"/>
                    <w:ind w:firstLineChars="0" w:firstLine="0"/>
                    <w:jc w:val="left"/>
                    <w:rPr>
                      <w:rFonts w:cs="Times New Roman"/>
                      <w:sz w:val="21"/>
                      <w:szCs w:val="21"/>
                      <w:lang w:val="en-GB"/>
                    </w:rPr>
                  </w:pPr>
                </w:p>
              </w:tc>
            </w:tr>
            <w:tr w:rsidR="009D17DC" w14:paraId="67EE28D3" w14:textId="77777777">
              <w:trPr>
                <w:trHeight w:val="1250"/>
                <w:jc w:val="center"/>
              </w:trPr>
              <w:tc>
                <w:tcPr>
                  <w:tcW w:w="409" w:type="pct"/>
                  <w:tcBorders>
                    <w:top w:val="single" w:sz="6" w:space="0" w:color="auto"/>
                    <w:left w:val="single" w:sz="12" w:space="0" w:color="auto"/>
                    <w:bottom w:val="single" w:sz="12" w:space="0" w:color="auto"/>
                    <w:right w:val="single" w:sz="6" w:space="0" w:color="auto"/>
                  </w:tcBorders>
                  <w:vAlign w:val="center"/>
                </w:tcPr>
                <w:p w14:paraId="50FCFBF5" w14:textId="77777777" w:rsidR="00D4770B" w:rsidRDefault="00B86633">
                  <w:pPr>
                    <w:spacing w:line="240" w:lineRule="auto"/>
                    <w:ind w:firstLineChars="0" w:firstLine="0"/>
                    <w:jc w:val="center"/>
                    <w:rPr>
                      <w:rFonts w:cs="Times New Roman"/>
                      <w:color w:val="000000" w:themeColor="text1"/>
                      <w:sz w:val="21"/>
                      <w:szCs w:val="21"/>
                    </w:rPr>
                  </w:pPr>
                  <w:r>
                    <w:rPr>
                      <w:rFonts w:cs="Times New Roman"/>
                      <w:color w:val="000000" w:themeColor="text1"/>
                      <w:sz w:val="21"/>
                      <w:szCs w:val="21"/>
                    </w:rPr>
                    <w:t>锅炉排气筒</w:t>
                  </w:r>
                </w:p>
              </w:tc>
              <w:tc>
                <w:tcPr>
                  <w:tcW w:w="526" w:type="pct"/>
                  <w:tcBorders>
                    <w:top w:val="single" w:sz="6" w:space="0" w:color="auto"/>
                    <w:left w:val="single" w:sz="6" w:space="0" w:color="auto"/>
                    <w:bottom w:val="single" w:sz="12" w:space="0" w:color="auto"/>
                    <w:right w:val="single" w:sz="6" w:space="0" w:color="auto"/>
                  </w:tcBorders>
                  <w:vAlign w:val="center"/>
                </w:tcPr>
                <w:p w14:paraId="145AD520" w14:textId="77777777" w:rsidR="00D4770B" w:rsidRDefault="00B86633">
                  <w:pPr>
                    <w:spacing w:line="240" w:lineRule="auto"/>
                    <w:ind w:firstLineChars="0" w:firstLine="0"/>
                    <w:jc w:val="center"/>
                    <w:rPr>
                      <w:rFonts w:cs="Times New Roman"/>
                      <w:color w:val="000000" w:themeColor="text1"/>
                      <w:sz w:val="21"/>
                      <w:szCs w:val="21"/>
                      <w:lang w:val="en-GB"/>
                    </w:rPr>
                  </w:pPr>
                  <w:r>
                    <w:rPr>
                      <w:rFonts w:cs="Times New Roman"/>
                      <w:color w:val="000000" w:themeColor="text1"/>
                      <w:sz w:val="21"/>
                      <w:szCs w:val="21"/>
                      <w:lang w:val="en-GB"/>
                    </w:rPr>
                    <w:t>DA00</w:t>
                  </w:r>
                  <w:r>
                    <w:rPr>
                      <w:rFonts w:cs="Times New Roman"/>
                      <w:color w:val="000000" w:themeColor="text1"/>
                      <w:sz w:val="21"/>
                      <w:szCs w:val="21"/>
                    </w:rPr>
                    <w:t>1</w:t>
                  </w:r>
                </w:p>
              </w:tc>
              <w:tc>
                <w:tcPr>
                  <w:tcW w:w="1166" w:type="pct"/>
                  <w:tcBorders>
                    <w:top w:val="single" w:sz="6" w:space="0" w:color="auto"/>
                    <w:left w:val="single" w:sz="6" w:space="0" w:color="auto"/>
                    <w:bottom w:val="single" w:sz="12" w:space="0" w:color="auto"/>
                    <w:right w:val="single" w:sz="6" w:space="0" w:color="auto"/>
                  </w:tcBorders>
                  <w:vAlign w:val="center"/>
                </w:tcPr>
                <w:p w14:paraId="7BAEEE69" w14:textId="77777777" w:rsidR="00D4770B" w:rsidRDefault="00B86633">
                  <w:pPr>
                    <w:spacing w:line="240" w:lineRule="auto"/>
                    <w:ind w:firstLineChars="0" w:firstLine="0"/>
                    <w:rPr>
                      <w:rFonts w:cs="Times New Roman"/>
                      <w:bCs/>
                      <w:color w:val="000000" w:themeColor="text1"/>
                      <w:spacing w:val="-10"/>
                      <w:sz w:val="21"/>
                      <w:szCs w:val="21"/>
                    </w:rPr>
                  </w:pPr>
                  <w:r>
                    <w:rPr>
                      <w:rFonts w:cs="Times New Roman"/>
                      <w:bCs/>
                      <w:color w:val="000000" w:themeColor="text1"/>
                      <w:spacing w:val="-10"/>
                      <w:sz w:val="21"/>
                      <w:szCs w:val="21"/>
                    </w:rPr>
                    <w:t>颗粒物、二氧化硫、氮氧化物、汞及其化合物、林格曼黑度</w:t>
                  </w:r>
                </w:p>
              </w:tc>
              <w:tc>
                <w:tcPr>
                  <w:tcW w:w="465" w:type="pct"/>
                  <w:tcBorders>
                    <w:top w:val="single" w:sz="6" w:space="0" w:color="auto"/>
                    <w:left w:val="single" w:sz="6" w:space="0" w:color="auto"/>
                    <w:bottom w:val="single" w:sz="12" w:space="0" w:color="auto"/>
                    <w:right w:val="single" w:sz="6" w:space="0" w:color="auto"/>
                  </w:tcBorders>
                  <w:vAlign w:val="center"/>
                </w:tcPr>
                <w:p w14:paraId="00FD1E6C" w14:textId="77777777" w:rsidR="00D4770B" w:rsidRDefault="00B86633">
                  <w:pPr>
                    <w:spacing w:line="240" w:lineRule="auto"/>
                    <w:ind w:firstLineChars="0" w:firstLine="0"/>
                    <w:jc w:val="center"/>
                    <w:rPr>
                      <w:rFonts w:cs="Times New Roman"/>
                      <w:color w:val="000000" w:themeColor="text1"/>
                      <w:sz w:val="21"/>
                      <w:szCs w:val="21"/>
                    </w:rPr>
                  </w:pPr>
                  <w:r>
                    <w:rPr>
                      <w:rFonts w:cs="Times New Roman"/>
                      <w:color w:val="000000" w:themeColor="text1"/>
                      <w:sz w:val="21"/>
                      <w:szCs w:val="21"/>
                    </w:rPr>
                    <w:t>15</w:t>
                  </w:r>
                </w:p>
              </w:tc>
              <w:tc>
                <w:tcPr>
                  <w:tcW w:w="502" w:type="pct"/>
                  <w:tcBorders>
                    <w:top w:val="single" w:sz="6" w:space="0" w:color="auto"/>
                    <w:left w:val="single" w:sz="6" w:space="0" w:color="auto"/>
                    <w:bottom w:val="single" w:sz="12" w:space="0" w:color="auto"/>
                    <w:right w:val="single" w:sz="6" w:space="0" w:color="auto"/>
                  </w:tcBorders>
                  <w:vAlign w:val="center"/>
                </w:tcPr>
                <w:p w14:paraId="0984B47C" w14:textId="77777777" w:rsidR="00D4770B" w:rsidRDefault="00B86633">
                  <w:pPr>
                    <w:spacing w:line="240" w:lineRule="auto"/>
                    <w:ind w:firstLineChars="0" w:firstLine="0"/>
                    <w:jc w:val="center"/>
                    <w:rPr>
                      <w:rFonts w:cs="Times New Roman"/>
                      <w:color w:val="000000" w:themeColor="text1"/>
                      <w:sz w:val="21"/>
                      <w:szCs w:val="21"/>
                    </w:rPr>
                  </w:pPr>
                  <w:r>
                    <w:rPr>
                      <w:rFonts w:cs="Times New Roman"/>
                      <w:color w:val="000000" w:themeColor="text1"/>
                      <w:sz w:val="21"/>
                      <w:szCs w:val="21"/>
                    </w:rPr>
                    <w:t>0.3</w:t>
                  </w:r>
                </w:p>
              </w:tc>
              <w:tc>
                <w:tcPr>
                  <w:tcW w:w="487" w:type="pct"/>
                  <w:tcBorders>
                    <w:top w:val="single" w:sz="6" w:space="0" w:color="auto"/>
                    <w:left w:val="single" w:sz="6" w:space="0" w:color="auto"/>
                    <w:bottom w:val="single" w:sz="12" w:space="0" w:color="auto"/>
                    <w:right w:val="single" w:sz="6" w:space="0" w:color="auto"/>
                  </w:tcBorders>
                  <w:vAlign w:val="center"/>
                </w:tcPr>
                <w:p w14:paraId="430CA2B5" w14:textId="77777777" w:rsidR="00D4770B" w:rsidRDefault="00B86633">
                  <w:pPr>
                    <w:spacing w:line="240" w:lineRule="auto"/>
                    <w:ind w:firstLineChars="0" w:firstLine="0"/>
                    <w:jc w:val="center"/>
                    <w:rPr>
                      <w:rFonts w:cs="Times New Roman"/>
                      <w:color w:val="000000" w:themeColor="text1"/>
                      <w:sz w:val="21"/>
                      <w:szCs w:val="21"/>
                    </w:rPr>
                  </w:pPr>
                  <w:r>
                    <w:rPr>
                      <w:rFonts w:cs="Times New Roman"/>
                      <w:color w:val="000000" w:themeColor="text1"/>
                      <w:sz w:val="21"/>
                      <w:szCs w:val="21"/>
                    </w:rPr>
                    <w:t>120</w:t>
                  </w:r>
                </w:p>
              </w:tc>
              <w:tc>
                <w:tcPr>
                  <w:tcW w:w="570" w:type="pct"/>
                  <w:tcBorders>
                    <w:top w:val="single" w:sz="6" w:space="0" w:color="auto"/>
                    <w:left w:val="single" w:sz="6" w:space="0" w:color="auto"/>
                    <w:bottom w:val="single" w:sz="12" w:space="0" w:color="auto"/>
                    <w:right w:val="single" w:sz="6" w:space="0" w:color="auto"/>
                  </w:tcBorders>
                  <w:vAlign w:val="center"/>
                </w:tcPr>
                <w:p w14:paraId="56CADECB" w14:textId="77777777" w:rsidR="00D4770B" w:rsidRDefault="00B86633">
                  <w:pPr>
                    <w:spacing w:line="240" w:lineRule="auto"/>
                    <w:ind w:firstLineChars="0" w:firstLine="0"/>
                    <w:jc w:val="center"/>
                    <w:rPr>
                      <w:rFonts w:cs="Times New Roman"/>
                      <w:color w:val="000000" w:themeColor="text1"/>
                      <w:sz w:val="21"/>
                      <w:szCs w:val="21"/>
                      <w:lang w:val="en-GB"/>
                    </w:rPr>
                  </w:pPr>
                  <w:r>
                    <w:rPr>
                      <w:rFonts w:cs="Times New Roman"/>
                      <w:color w:val="000000" w:themeColor="text1"/>
                      <w:sz w:val="21"/>
                      <w:szCs w:val="21"/>
                      <w:lang w:val="en-GB"/>
                    </w:rPr>
                    <w:t>一般排放口</w:t>
                  </w:r>
                </w:p>
              </w:tc>
              <w:tc>
                <w:tcPr>
                  <w:tcW w:w="875" w:type="pct"/>
                  <w:tcBorders>
                    <w:top w:val="single" w:sz="6" w:space="0" w:color="auto"/>
                    <w:left w:val="single" w:sz="6" w:space="0" w:color="auto"/>
                    <w:bottom w:val="single" w:sz="12" w:space="0" w:color="auto"/>
                    <w:right w:val="single" w:sz="12" w:space="0" w:color="auto"/>
                  </w:tcBorders>
                  <w:vAlign w:val="center"/>
                </w:tcPr>
                <w:p w14:paraId="3FD1FC98" w14:textId="77777777" w:rsidR="00D4770B" w:rsidRDefault="00B86633">
                  <w:pPr>
                    <w:spacing w:line="240" w:lineRule="auto"/>
                    <w:ind w:firstLineChars="0" w:firstLine="0"/>
                    <w:jc w:val="center"/>
                    <w:rPr>
                      <w:rFonts w:cs="Times New Roman"/>
                      <w:color w:val="000000" w:themeColor="text1"/>
                      <w:sz w:val="21"/>
                      <w:szCs w:val="21"/>
                    </w:rPr>
                  </w:pPr>
                  <w:r>
                    <w:rPr>
                      <w:rFonts w:cs="Times New Roman"/>
                      <w:color w:val="000000" w:themeColor="text1"/>
                      <w:sz w:val="21"/>
                      <w:szCs w:val="21"/>
                    </w:rPr>
                    <w:t>E85.51680565</w:t>
                  </w:r>
                </w:p>
                <w:p w14:paraId="75D42DCE" w14:textId="77777777" w:rsidR="00D4770B" w:rsidRDefault="00B86633">
                  <w:pPr>
                    <w:spacing w:line="240" w:lineRule="auto"/>
                    <w:ind w:firstLineChars="0" w:firstLine="0"/>
                    <w:jc w:val="center"/>
                    <w:rPr>
                      <w:rFonts w:cs="Times New Roman"/>
                      <w:color w:val="000000" w:themeColor="text1"/>
                      <w:sz w:val="21"/>
                      <w:szCs w:val="21"/>
                    </w:rPr>
                  </w:pPr>
                  <w:r>
                    <w:rPr>
                      <w:rFonts w:cs="Times New Roman"/>
                      <w:color w:val="000000" w:themeColor="text1"/>
                      <w:sz w:val="21"/>
                      <w:szCs w:val="21"/>
                    </w:rPr>
                    <w:t>N43.13380497</w:t>
                  </w:r>
                </w:p>
              </w:tc>
            </w:tr>
          </w:tbl>
          <w:p w14:paraId="36A1238F" w14:textId="77777777" w:rsidR="00D4770B" w:rsidRDefault="00B86633">
            <w:pPr>
              <w:ind w:firstLineChars="0" w:firstLine="0"/>
              <w:rPr>
                <w:rFonts w:ascii="宋体" w:hAnsi="宋体" w:cs="宋体"/>
                <w:b/>
                <w:bCs/>
                <w:color w:val="000000"/>
                <w:szCs w:val="24"/>
              </w:rPr>
            </w:pPr>
            <w:r>
              <w:rPr>
                <w:rFonts w:hint="eastAsia"/>
                <w:b/>
                <w:bCs/>
              </w:rPr>
              <w:t>4.2.1.</w:t>
            </w:r>
            <w:r>
              <w:rPr>
                <w:b/>
                <w:bCs/>
              </w:rPr>
              <w:t>2</w:t>
            </w:r>
            <w:r>
              <w:rPr>
                <w:rFonts w:ascii="宋体" w:hAnsi="宋体" w:cs="宋体"/>
                <w:b/>
                <w:bCs/>
                <w:color w:val="000000"/>
                <w:szCs w:val="24"/>
              </w:rPr>
              <w:t>非正常工况</w:t>
            </w:r>
          </w:p>
          <w:p w14:paraId="5EDDF6EB" w14:textId="77777777" w:rsidR="00D4770B" w:rsidRDefault="00B86633">
            <w:pPr>
              <w:ind w:firstLine="480"/>
              <w:rPr>
                <w:rFonts w:cs="Times New Roman"/>
                <w:color w:val="000000"/>
                <w:szCs w:val="24"/>
              </w:rPr>
            </w:pPr>
            <w:r>
              <w:rPr>
                <w:rFonts w:cs="Times New Roman" w:hint="eastAsia"/>
                <w:color w:val="000000"/>
                <w:szCs w:val="24"/>
              </w:rPr>
              <w:t>（</w:t>
            </w:r>
            <w:r>
              <w:rPr>
                <w:rFonts w:cs="Times New Roman" w:hint="eastAsia"/>
                <w:color w:val="000000"/>
                <w:szCs w:val="24"/>
              </w:rPr>
              <w:t>1</w:t>
            </w:r>
            <w:r>
              <w:rPr>
                <w:rFonts w:cs="Times New Roman" w:hint="eastAsia"/>
                <w:color w:val="000000"/>
                <w:szCs w:val="24"/>
              </w:rPr>
              <w:t>）非正常排放情形及排放源强</w:t>
            </w:r>
          </w:p>
          <w:p w14:paraId="04568AA3" w14:textId="77777777" w:rsidR="00D4770B" w:rsidRDefault="00B86633">
            <w:pPr>
              <w:ind w:firstLine="480"/>
              <w:rPr>
                <w:rFonts w:cs="Times New Roman"/>
                <w:color w:val="000000"/>
                <w:szCs w:val="24"/>
              </w:rPr>
            </w:pPr>
            <w:r>
              <w:rPr>
                <w:rFonts w:cs="Times New Roman"/>
                <w:color w:val="000000"/>
                <w:szCs w:val="24"/>
              </w:rPr>
              <w:t>锅炉除尘器发生故障，污染物排放控制措施达不到应有效果，事故状态颗粒物去除效率按</w:t>
            </w:r>
            <w:r>
              <w:rPr>
                <w:rFonts w:eastAsia="TimesNewRomanPSMT" w:cs="Times New Roman"/>
                <w:color w:val="000000"/>
                <w:szCs w:val="24"/>
              </w:rPr>
              <w:t>90%</w:t>
            </w:r>
            <w:r>
              <w:rPr>
                <w:rFonts w:cs="Times New Roman"/>
                <w:color w:val="000000"/>
                <w:szCs w:val="24"/>
              </w:rPr>
              <w:t>计，则本项目非正常工况下废气产生及排放情况见表</w:t>
            </w:r>
            <w:r>
              <w:rPr>
                <w:rFonts w:eastAsia="TimesNewRomanPSMT" w:cs="Times New Roman"/>
                <w:color w:val="000000"/>
                <w:szCs w:val="24"/>
              </w:rPr>
              <w:t>4-3</w:t>
            </w:r>
            <w:r>
              <w:rPr>
                <w:rFonts w:cs="Times New Roman"/>
                <w:color w:val="000000"/>
                <w:szCs w:val="24"/>
              </w:rPr>
              <w:t>。</w:t>
            </w:r>
          </w:p>
          <w:p w14:paraId="07114CF6" w14:textId="77777777" w:rsidR="00D4770B" w:rsidRDefault="00B86633">
            <w:pPr>
              <w:spacing w:line="240" w:lineRule="auto"/>
              <w:ind w:firstLine="422"/>
              <w:jc w:val="center"/>
              <w:rPr>
                <w:b/>
                <w:bCs/>
                <w:sz w:val="21"/>
                <w:szCs w:val="21"/>
              </w:rPr>
            </w:pPr>
            <w:r>
              <w:rPr>
                <w:rFonts w:hint="eastAsia"/>
                <w:b/>
                <w:bCs/>
                <w:sz w:val="21"/>
                <w:szCs w:val="21"/>
              </w:rPr>
              <w:t>表</w:t>
            </w:r>
            <w:r>
              <w:rPr>
                <w:rFonts w:hint="eastAsia"/>
                <w:b/>
                <w:bCs/>
                <w:sz w:val="21"/>
                <w:szCs w:val="21"/>
              </w:rPr>
              <w:t>4-</w:t>
            </w:r>
            <w:r>
              <w:rPr>
                <w:b/>
                <w:bCs/>
                <w:sz w:val="21"/>
                <w:szCs w:val="21"/>
              </w:rPr>
              <w:t>3</w:t>
            </w:r>
            <w:r>
              <w:rPr>
                <w:rFonts w:hint="eastAsia"/>
                <w:b/>
                <w:bCs/>
                <w:sz w:val="21"/>
                <w:szCs w:val="21"/>
              </w:rPr>
              <w:t xml:space="preserve">  </w:t>
            </w:r>
            <w:r>
              <w:rPr>
                <w:rFonts w:hint="eastAsia"/>
                <w:b/>
                <w:bCs/>
                <w:sz w:val="21"/>
                <w:szCs w:val="21"/>
              </w:rPr>
              <w:t>非正常排放参数表</w:t>
            </w:r>
          </w:p>
          <w:tbl>
            <w:tblPr>
              <w:tblStyle w:val="aff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67"/>
              <w:gridCol w:w="1167"/>
              <w:gridCol w:w="1022"/>
              <w:gridCol w:w="1183"/>
              <w:gridCol w:w="1314"/>
              <w:gridCol w:w="1039"/>
              <w:gridCol w:w="1046"/>
              <w:gridCol w:w="1405"/>
            </w:tblGrid>
            <w:tr w:rsidR="00D4770B" w:rsidRPr="001A08F5" w14:paraId="5D234A1A" w14:textId="77777777" w:rsidTr="001A08F5">
              <w:trPr>
                <w:trHeight w:val="802"/>
              </w:trPr>
              <w:tc>
                <w:tcPr>
                  <w:tcW w:w="624" w:type="pct"/>
                  <w:tcBorders>
                    <w:tl2br w:val="nil"/>
                    <w:tr2bl w:val="nil"/>
                  </w:tcBorders>
                  <w:vAlign w:val="center"/>
                </w:tcPr>
                <w:p w14:paraId="3DC22041" w14:textId="77777777" w:rsidR="00D4770B" w:rsidRPr="001A08F5" w:rsidRDefault="00B86633">
                  <w:pPr>
                    <w:spacing w:line="240" w:lineRule="auto"/>
                    <w:ind w:firstLineChars="0" w:firstLine="0"/>
                    <w:jc w:val="center"/>
                    <w:rPr>
                      <w:rFonts w:cs="Times New Roman"/>
                      <w:sz w:val="21"/>
                      <w:szCs w:val="21"/>
                    </w:rPr>
                  </w:pPr>
                  <w:r w:rsidRPr="001A08F5">
                    <w:rPr>
                      <w:rFonts w:cs="Times New Roman"/>
                      <w:color w:val="000000"/>
                      <w:sz w:val="21"/>
                      <w:szCs w:val="21"/>
                    </w:rPr>
                    <w:t>非正常排放源</w:t>
                  </w:r>
                </w:p>
              </w:tc>
              <w:tc>
                <w:tcPr>
                  <w:tcW w:w="624" w:type="pct"/>
                  <w:tcBorders>
                    <w:tl2br w:val="nil"/>
                    <w:tr2bl w:val="nil"/>
                  </w:tcBorders>
                  <w:vAlign w:val="center"/>
                </w:tcPr>
                <w:p w14:paraId="5B5C41DE" w14:textId="77777777" w:rsidR="00D4770B" w:rsidRPr="001A08F5" w:rsidRDefault="00B86633">
                  <w:pPr>
                    <w:spacing w:line="240" w:lineRule="auto"/>
                    <w:ind w:firstLineChars="0" w:firstLine="0"/>
                    <w:jc w:val="center"/>
                    <w:rPr>
                      <w:rFonts w:cs="Times New Roman"/>
                      <w:sz w:val="21"/>
                      <w:szCs w:val="21"/>
                    </w:rPr>
                  </w:pPr>
                  <w:r w:rsidRPr="001A08F5">
                    <w:rPr>
                      <w:rFonts w:cs="Times New Roman"/>
                      <w:color w:val="000000"/>
                      <w:sz w:val="21"/>
                      <w:szCs w:val="21"/>
                    </w:rPr>
                    <w:t>非正常排放原因</w:t>
                  </w:r>
                </w:p>
              </w:tc>
              <w:tc>
                <w:tcPr>
                  <w:tcW w:w="547" w:type="pct"/>
                  <w:tcBorders>
                    <w:tl2br w:val="nil"/>
                    <w:tr2bl w:val="nil"/>
                  </w:tcBorders>
                  <w:vAlign w:val="center"/>
                </w:tcPr>
                <w:p w14:paraId="7D57BCD5" w14:textId="77777777" w:rsidR="00D4770B" w:rsidRPr="001A08F5" w:rsidRDefault="00B86633">
                  <w:pPr>
                    <w:spacing w:line="240" w:lineRule="auto"/>
                    <w:ind w:firstLineChars="0" w:firstLine="0"/>
                    <w:jc w:val="center"/>
                    <w:rPr>
                      <w:rFonts w:cs="Times New Roman"/>
                      <w:sz w:val="21"/>
                      <w:szCs w:val="21"/>
                    </w:rPr>
                  </w:pPr>
                  <w:r w:rsidRPr="001A08F5">
                    <w:rPr>
                      <w:rFonts w:cs="Times New Roman"/>
                      <w:color w:val="000000"/>
                      <w:sz w:val="21"/>
                      <w:szCs w:val="21"/>
                    </w:rPr>
                    <w:t>污染物</w:t>
                  </w:r>
                </w:p>
              </w:tc>
              <w:tc>
                <w:tcPr>
                  <w:tcW w:w="633" w:type="pct"/>
                  <w:tcBorders>
                    <w:tl2br w:val="nil"/>
                    <w:tr2bl w:val="nil"/>
                  </w:tcBorders>
                  <w:vAlign w:val="center"/>
                </w:tcPr>
                <w:p w14:paraId="29F439C1" w14:textId="77777777" w:rsidR="00D4770B" w:rsidRPr="001A08F5" w:rsidRDefault="00B86633">
                  <w:pPr>
                    <w:spacing w:line="240" w:lineRule="auto"/>
                    <w:ind w:firstLineChars="0" w:firstLine="0"/>
                    <w:jc w:val="center"/>
                    <w:rPr>
                      <w:rFonts w:cs="Times New Roman"/>
                      <w:sz w:val="21"/>
                      <w:szCs w:val="21"/>
                    </w:rPr>
                  </w:pPr>
                  <w:r w:rsidRPr="001A08F5">
                    <w:rPr>
                      <w:rFonts w:cs="Times New Roman"/>
                      <w:color w:val="000000"/>
                      <w:sz w:val="21"/>
                      <w:szCs w:val="21"/>
                    </w:rPr>
                    <w:t>非正常排放速率（</w:t>
                  </w:r>
                  <w:r w:rsidRPr="001A08F5">
                    <w:rPr>
                      <w:rFonts w:eastAsia="TimesNewRomanPSMT" w:cs="Times New Roman"/>
                      <w:color w:val="000000"/>
                      <w:sz w:val="21"/>
                      <w:szCs w:val="21"/>
                    </w:rPr>
                    <w:t>kg/h</w:t>
                  </w:r>
                  <w:r w:rsidRPr="001A08F5">
                    <w:rPr>
                      <w:rFonts w:cs="Times New Roman"/>
                      <w:color w:val="000000"/>
                      <w:sz w:val="21"/>
                      <w:szCs w:val="21"/>
                    </w:rPr>
                    <w:t>）</w:t>
                  </w:r>
                </w:p>
              </w:tc>
              <w:tc>
                <w:tcPr>
                  <w:tcW w:w="703" w:type="pct"/>
                  <w:tcBorders>
                    <w:tl2br w:val="nil"/>
                    <w:tr2bl w:val="nil"/>
                  </w:tcBorders>
                  <w:vAlign w:val="center"/>
                </w:tcPr>
                <w:p w14:paraId="19587D0E" w14:textId="77777777" w:rsidR="00D4770B" w:rsidRPr="001A08F5" w:rsidRDefault="00B86633">
                  <w:pPr>
                    <w:spacing w:line="240" w:lineRule="auto"/>
                    <w:ind w:firstLineChars="0" w:firstLine="0"/>
                    <w:jc w:val="center"/>
                    <w:rPr>
                      <w:rFonts w:cs="Times New Roman"/>
                      <w:sz w:val="21"/>
                      <w:szCs w:val="21"/>
                    </w:rPr>
                  </w:pPr>
                  <w:r w:rsidRPr="001A08F5">
                    <w:rPr>
                      <w:rFonts w:cs="Times New Roman"/>
                      <w:color w:val="000000"/>
                      <w:sz w:val="21"/>
                      <w:szCs w:val="21"/>
                    </w:rPr>
                    <w:t>非正常排放浓度（</w:t>
                  </w:r>
                  <w:r w:rsidRPr="001A08F5">
                    <w:rPr>
                      <w:rFonts w:eastAsia="TimesNewRomanPSMT" w:cs="Times New Roman"/>
                      <w:color w:val="000000"/>
                      <w:sz w:val="21"/>
                      <w:szCs w:val="21"/>
                    </w:rPr>
                    <w:t>mg/m</w:t>
                  </w:r>
                  <w:r w:rsidRPr="001A08F5">
                    <w:rPr>
                      <w:rFonts w:cs="Times New Roman"/>
                      <w:color w:val="000000"/>
                      <w:sz w:val="21"/>
                      <w:szCs w:val="21"/>
                      <w:vertAlign w:val="superscript"/>
                    </w:rPr>
                    <w:t>3</w:t>
                  </w:r>
                  <w:r w:rsidRPr="001A08F5">
                    <w:rPr>
                      <w:rFonts w:cs="Times New Roman"/>
                      <w:color w:val="000000"/>
                      <w:sz w:val="21"/>
                      <w:szCs w:val="21"/>
                    </w:rPr>
                    <w:t>）</w:t>
                  </w:r>
                </w:p>
              </w:tc>
              <w:tc>
                <w:tcPr>
                  <w:tcW w:w="556" w:type="pct"/>
                  <w:tcBorders>
                    <w:tl2br w:val="nil"/>
                    <w:tr2bl w:val="nil"/>
                  </w:tcBorders>
                  <w:vAlign w:val="center"/>
                </w:tcPr>
                <w:p w14:paraId="72C230B0" w14:textId="77777777" w:rsidR="00D4770B" w:rsidRPr="001A08F5" w:rsidRDefault="00B86633">
                  <w:pPr>
                    <w:spacing w:line="240" w:lineRule="auto"/>
                    <w:ind w:firstLineChars="0" w:firstLine="0"/>
                    <w:jc w:val="center"/>
                    <w:rPr>
                      <w:rFonts w:cs="Times New Roman"/>
                      <w:sz w:val="21"/>
                      <w:szCs w:val="21"/>
                    </w:rPr>
                  </w:pPr>
                  <w:r w:rsidRPr="001A08F5">
                    <w:rPr>
                      <w:rFonts w:cs="Times New Roman"/>
                      <w:color w:val="000000"/>
                      <w:sz w:val="21"/>
                      <w:szCs w:val="21"/>
                    </w:rPr>
                    <w:t>单次持续时间</w:t>
                  </w:r>
                  <w:r w:rsidRPr="001A08F5">
                    <w:rPr>
                      <w:rFonts w:eastAsia="TimesNewRomanPSMT" w:cs="Times New Roman"/>
                      <w:color w:val="000000"/>
                      <w:sz w:val="21"/>
                      <w:szCs w:val="21"/>
                    </w:rPr>
                    <w:t>/h</w:t>
                  </w:r>
                </w:p>
              </w:tc>
              <w:tc>
                <w:tcPr>
                  <w:tcW w:w="560" w:type="pct"/>
                  <w:tcBorders>
                    <w:tl2br w:val="nil"/>
                    <w:tr2bl w:val="nil"/>
                  </w:tcBorders>
                  <w:vAlign w:val="center"/>
                </w:tcPr>
                <w:p w14:paraId="1ED2CF65" w14:textId="77777777" w:rsidR="00D4770B" w:rsidRPr="001A08F5" w:rsidRDefault="00B86633">
                  <w:pPr>
                    <w:spacing w:line="240" w:lineRule="auto"/>
                    <w:ind w:firstLineChars="0" w:firstLine="0"/>
                    <w:jc w:val="center"/>
                    <w:rPr>
                      <w:rFonts w:cs="Times New Roman"/>
                      <w:sz w:val="21"/>
                      <w:szCs w:val="21"/>
                    </w:rPr>
                  </w:pPr>
                  <w:r w:rsidRPr="001A08F5">
                    <w:rPr>
                      <w:rFonts w:cs="Times New Roman"/>
                      <w:color w:val="000000"/>
                      <w:sz w:val="21"/>
                      <w:szCs w:val="21"/>
                    </w:rPr>
                    <w:t>年发生频次</w:t>
                  </w:r>
                  <w:r w:rsidRPr="001A08F5">
                    <w:rPr>
                      <w:rFonts w:eastAsia="TimesNewRomanPSMT" w:cs="Times New Roman"/>
                      <w:color w:val="000000"/>
                      <w:sz w:val="21"/>
                      <w:szCs w:val="21"/>
                    </w:rPr>
                    <w:t>/</w:t>
                  </w:r>
                  <w:r w:rsidRPr="001A08F5">
                    <w:rPr>
                      <w:rFonts w:cs="Times New Roman"/>
                      <w:color w:val="000000"/>
                      <w:sz w:val="21"/>
                      <w:szCs w:val="21"/>
                    </w:rPr>
                    <w:t>次</w:t>
                  </w:r>
                </w:p>
              </w:tc>
              <w:tc>
                <w:tcPr>
                  <w:tcW w:w="752" w:type="pct"/>
                  <w:tcBorders>
                    <w:tl2br w:val="nil"/>
                    <w:tr2bl w:val="nil"/>
                  </w:tcBorders>
                  <w:vAlign w:val="center"/>
                </w:tcPr>
                <w:p w14:paraId="186B081F" w14:textId="77777777" w:rsidR="00D4770B" w:rsidRPr="001A08F5" w:rsidRDefault="00B86633">
                  <w:pPr>
                    <w:spacing w:line="240" w:lineRule="auto"/>
                    <w:ind w:firstLineChars="0" w:firstLine="0"/>
                    <w:jc w:val="center"/>
                    <w:rPr>
                      <w:rFonts w:cs="Times New Roman"/>
                      <w:sz w:val="21"/>
                      <w:szCs w:val="21"/>
                    </w:rPr>
                  </w:pPr>
                  <w:r w:rsidRPr="001A08F5">
                    <w:rPr>
                      <w:rFonts w:cs="Times New Roman"/>
                      <w:color w:val="000000"/>
                      <w:sz w:val="21"/>
                      <w:szCs w:val="21"/>
                    </w:rPr>
                    <w:t>应对措施</w:t>
                  </w:r>
                </w:p>
              </w:tc>
            </w:tr>
            <w:tr w:rsidR="00D4770B" w:rsidRPr="001A08F5" w14:paraId="03F70064" w14:textId="77777777" w:rsidTr="001A08F5">
              <w:trPr>
                <w:trHeight w:val="680"/>
              </w:trPr>
              <w:tc>
                <w:tcPr>
                  <w:tcW w:w="624" w:type="pct"/>
                  <w:tcBorders>
                    <w:tl2br w:val="nil"/>
                    <w:tr2bl w:val="nil"/>
                  </w:tcBorders>
                  <w:vAlign w:val="center"/>
                </w:tcPr>
                <w:p w14:paraId="2DDEB42B" w14:textId="77777777" w:rsidR="00D4770B" w:rsidRPr="001A08F5" w:rsidRDefault="00B86633">
                  <w:pPr>
                    <w:spacing w:line="240" w:lineRule="auto"/>
                    <w:ind w:firstLineChars="0" w:firstLine="0"/>
                    <w:jc w:val="center"/>
                    <w:rPr>
                      <w:rFonts w:cs="Times New Roman"/>
                      <w:color w:val="000000"/>
                      <w:sz w:val="21"/>
                      <w:szCs w:val="21"/>
                    </w:rPr>
                  </w:pPr>
                  <w:r w:rsidRPr="001A08F5">
                    <w:rPr>
                      <w:rFonts w:cs="Times New Roman"/>
                      <w:color w:val="000000"/>
                      <w:sz w:val="21"/>
                      <w:szCs w:val="21"/>
                    </w:rPr>
                    <w:t>锅炉烟囱</w:t>
                  </w:r>
                </w:p>
              </w:tc>
              <w:tc>
                <w:tcPr>
                  <w:tcW w:w="624" w:type="pct"/>
                  <w:tcBorders>
                    <w:tl2br w:val="nil"/>
                    <w:tr2bl w:val="nil"/>
                  </w:tcBorders>
                  <w:vAlign w:val="center"/>
                </w:tcPr>
                <w:p w14:paraId="53B29E9A" w14:textId="77777777" w:rsidR="00D4770B" w:rsidRPr="001A08F5" w:rsidRDefault="00B86633">
                  <w:pPr>
                    <w:spacing w:line="240" w:lineRule="auto"/>
                    <w:ind w:firstLineChars="0" w:firstLine="0"/>
                    <w:jc w:val="center"/>
                    <w:rPr>
                      <w:rFonts w:cs="Times New Roman"/>
                      <w:color w:val="000000"/>
                      <w:sz w:val="21"/>
                      <w:szCs w:val="21"/>
                    </w:rPr>
                  </w:pPr>
                  <w:r w:rsidRPr="001A08F5">
                    <w:rPr>
                      <w:rFonts w:cs="Times New Roman"/>
                      <w:color w:val="000000"/>
                      <w:sz w:val="21"/>
                      <w:szCs w:val="21"/>
                    </w:rPr>
                    <w:t>除尘器发生故障</w:t>
                  </w:r>
                </w:p>
              </w:tc>
              <w:tc>
                <w:tcPr>
                  <w:tcW w:w="547" w:type="pct"/>
                  <w:tcBorders>
                    <w:tl2br w:val="nil"/>
                    <w:tr2bl w:val="nil"/>
                  </w:tcBorders>
                  <w:vAlign w:val="center"/>
                </w:tcPr>
                <w:p w14:paraId="067B50A4" w14:textId="77777777" w:rsidR="00D4770B" w:rsidRPr="001A08F5" w:rsidRDefault="00B86633">
                  <w:pPr>
                    <w:spacing w:line="240" w:lineRule="auto"/>
                    <w:ind w:firstLineChars="0" w:firstLine="0"/>
                    <w:jc w:val="center"/>
                    <w:rPr>
                      <w:rFonts w:cs="Times New Roman"/>
                      <w:color w:val="000000"/>
                      <w:sz w:val="21"/>
                      <w:szCs w:val="21"/>
                    </w:rPr>
                  </w:pPr>
                  <w:r w:rsidRPr="001A08F5">
                    <w:rPr>
                      <w:rFonts w:cs="Times New Roman"/>
                      <w:color w:val="000000"/>
                      <w:sz w:val="21"/>
                      <w:szCs w:val="21"/>
                    </w:rPr>
                    <w:t>颗粒物</w:t>
                  </w:r>
                </w:p>
              </w:tc>
              <w:tc>
                <w:tcPr>
                  <w:tcW w:w="633" w:type="pct"/>
                  <w:tcBorders>
                    <w:tl2br w:val="nil"/>
                    <w:tr2bl w:val="nil"/>
                  </w:tcBorders>
                  <w:vAlign w:val="center"/>
                </w:tcPr>
                <w:p w14:paraId="43D15D20" w14:textId="77777777" w:rsidR="00D4770B" w:rsidRPr="001A08F5" w:rsidRDefault="00B86633">
                  <w:pPr>
                    <w:spacing w:line="240" w:lineRule="auto"/>
                    <w:ind w:firstLineChars="0" w:firstLine="0"/>
                    <w:jc w:val="center"/>
                    <w:rPr>
                      <w:rFonts w:cs="Times New Roman"/>
                      <w:color w:val="000000"/>
                      <w:sz w:val="21"/>
                      <w:szCs w:val="21"/>
                    </w:rPr>
                  </w:pPr>
                  <w:r w:rsidRPr="001A08F5">
                    <w:rPr>
                      <w:rFonts w:cs="Times New Roman"/>
                      <w:color w:val="000000"/>
                      <w:sz w:val="21"/>
                      <w:szCs w:val="21"/>
                    </w:rPr>
                    <w:t>1.01</w:t>
                  </w:r>
                </w:p>
              </w:tc>
              <w:tc>
                <w:tcPr>
                  <w:tcW w:w="703" w:type="pct"/>
                  <w:tcBorders>
                    <w:tl2br w:val="nil"/>
                    <w:tr2bl w:val="nil"/>
                  </w:tcBorders>
                  <w:vAlign w:val="center"/>
                </w:tcPr>
                <w:p w14:paraId="51EE5B48" w14:textId="77777777" w:rsidR="00D4770B" w:rsidRPr="001A08F5" w:rsidRDefault="00B86633">
                  <w:pPr>
                    <w:spacing w:line="240" w:lineRule="auto"/>
                    <w:ind w:firstLineChars="0" w:firstLine="0"/>
                    <w:jc w:val="center"/>
                    <w:rPr>
                      <w:rFonts w:cs="Times New Roman"/>
                      <w:color w:val="000000"/>
                      <w:sz w:val="21"/>
                      <w:szCs w:val="21"/>
                    </w:rPr>
                  </w:pPr>
                  <w:r w:rsidRPr="001A08F5">
                    <w:rPr>
                      <w:rFonts w:cs="Times New Roman"/>
                      <w:color w:val="000000"/>
                      <w:sz w:val="21"/>
                      <w:szCs w:val="21"/>
                    </w:rPr>
                    <w:t>275.05</w:t>
                  </w:r>
                </w:p>
              </w:tc>
              <w:tc>
                <w:tcPr>
                  <w:tcW w:w="556" w:type="pct"/>
                  <w:tcBorders>
                    <w:tl2br w:val="nil"/>
                    <w:tr2bl w:val="nil"/>
                  </w:tcBorders>
                  <w:vAlign w:val="center"/>
                </w:tcPr>
                <w:p w14:paraId="4030BE03" w14:textId="77777777" w:rsidR="00D4770B" w:rsidRPr="001A08F5" w:rsidRDefault="00B86633">
                  <w:pPr>
                    <w:spacing w:line="240" w:lineRule="auto"/>
                    <w:ind w:firstLineChars="0" w:firstLine="0"/>
                    <w:jc w:val="center"/>
                    <w:rPr>
                      <w:rFonts w:cs="Times New Roman"/>
                      <w:color w:val="000000"/>
                      <w:sz w:val="21"/>
                      <w:szCs w:val="21"/>
                    </w:rPr>
                  </w:pPr>
                  <w:r w:rsidRPr="001A08F5">
                    <w:rPr>
                      <w:rFonts w:cs="Times New Roman"/>
                      <w:color w:val="000000"/>
                      <w:sz w:val="21"/>
                      <w:szCs w:val="21"/>
                    </w:rPr>
                    <w:t>＜</w:t>
                  </w:r>
                  <w:r w:rsidRPr="001A08F5">
                    <w:rPr>
                      <w:rFonts w:cs="Times New Roman"/>
                      <w:color w:val="000000"/>
                      <w:sz w:val="21"/>
                      <w:szCs w:val="21"/>
                    </w:rPr>
                    <w:t>1</w:t>
                  </w:r>
                </w:p>
              </w:tc>
              <w:tc>
                <w:tcPr>
                  <w:tcW w:w="560" w:type="pct"/>
                  <w:tcBorders>
                    <w:tl2br w:val="nil"/>
                    <w:tr2bl w:val="nil"/>
                  </w:tcBorders>
                  <w:vAlign w:val="center"/>
                </w:tcPr>
                <w:p w14:paraId="28F63F4D" w14:textId="77777777" w:rsidR="00D4770B" w:rsidRPr="001A08F5" w:rsidRDefault="00B86633">
                  <w:pPr>
                    <w:spacing w:line="240" w:lineRule="auto"/>
                    <w:ind w:firstLineChars="0" w:firstLine="0"/>
                    <w:jc w:val="center"/>
                    <w:rPr>
                      <w:rFonts w:cs="Times New Roman"/>
                      <w:color w:val="000000"/>
                      <w:sz w:val="21"/>
                      <w:szCs w:val="21"/>
                    </w:rPr>
                  </w:pPr>
                  <w:r w:rsidRPr="001A08F5">
                    <w:rPr>
                      <w:rFonts w:cs="Times New Roman"/>
                      <w:color w:val="000000"/>
                      <w:sz w:val="21"/>
                      <w:szCs w:val="21"/>
                    </w:rPr>
                    <w:t>1</w:t>
                  </w:r>
                </w:p>
              </w:tc>
              <w:tc>
                <w:tcPr>
                  <w:tcW w:w="752" w:type="pct"/>
                  <w:tcBorders>
                    <w:tl2br w:val="nil"/>
                    <w:tr2bl w:val="nil"/>
                  </w:tcBorders>
                  <w:vAlign w:val="center"/>
                </w:tcPr>
                <w:p w14:paraId="09E72805" w14:textId="77777777" w:rsidR="00D4770B" w:rsidRPr="001A08F5" w:rsidRDefault="00B86633">
                  <w:pPr>
                    <w:spacing w:line="240" w:lineRule="auto"/>
                    <w:ind w:firstLineChars="0" w:firstLine="0"/>
                    <w:jc w:val="center"/>
                    <w:rPr>
                      <w:rFonts w:cs="Times New Roman"/>
                      <w:color w:val="000000"/>
                      <w:sz w:val="21"/>
                      <w:szCs w:val="21"/>
                    </w:rPr>
                  </w:pPr>
                  <w:r w:rsidRPr="001A08F5">
                    <w:rPr>
                      <w:rFonts w:cs="Times New Roman"/>
                      <w:color w:val="000000"/>
                      <w:sz w:val="21"/>
                      <w:szCs w:val="21"/>
                    </w:rPr>
                    <w:t>及时检修，加强维护</w:t>
                  </w:r>
                </w:p>
              </w:tc>
            </w:tr>
          </w:tbl>
          <w:p w14:paraId="35D6B520" w14:textId="77777777" w:rsidR="00D4770B" w:rsidRDefault="00B86633">
            <w:pPr>
              <w:widowControl/>
              <w:ind w:firstLine="480"/>
              <w:jc w:val="left"/>
              <w:textAlignment w:val="auto"/>
              <w:rPr>
                <w:rFonts w:cs="Times New Roman"/>
                <w:color w:val="000000"/>
                <w:szCs w:val="24"/>
              </w:rPr>
            </w:pPr>
            <w:r>
              <w:rPr>
                <w:rFonts w:cs="Times New Roman" w:hint="eastAsia"/>
                <w:color w:val="000000"/>
                <w:szCs w:val="24"/>
              </w:rPr>
              <w:lastRenderedPageBreak/>
              <w:t>（</w:t>
            </w:r>
            <w:r>
              <w:rPr>
                <w:rFonts w:cs="Times New Roman" w:hint="eastAsia"/>
                <w:color w:val="000000"/>
                <w:szCs w:val="24"/>
              </w:rPr>
              <w:t>2</w:t>
            </w:r>
            <w:r>
              <w:rPr>
                <w:rFonts w:cs="Times New Roman" w:hint="eastAsia"/>
                <w:color w:val="000000"/>
                <w:szCs w:val="24"/>
              </w:rPr>
              <w:t>）</w:t>
            </w:r>
            <w:r>
              <w:rPr>
                <w:rFonts w:cs="Times New Roman"/>
                <w:color w:val="000000"/>
                <w:szCs w:val="24"/>
              </w:rPr>
              <w:t>非正常排放防治措施</w:t>
            </w:r>
          </w:p>
          <w:p w14:paraId="08EF5A54" w14:textId="77777777" w:rsidR="00D4770B" w:rsidRDefault="00B86633">
            <w:pPr>
              <w:widowControl/>
              <w:ind w:firstLine="480"/>
              <w:textAlignment w:val="auto"/>
              <w:rPr>
                <w:rFonts w:cs="Times New Roman"/>
                <w:color w:val="000000"/>
                <w:szCs w:val="24"/>
              </w:rPr>
            </w:pPr>
            <w:r>
              <w:rPr>
                <w:rFonts w:cs="Times New Roman"/>
                <w:color w:val="000000"/>
                <w:szCs w:val="24"/>
              </w:rPr>
              <w:t>针对以上非正常排放情形，本评价建议建设单位在生产运营期间采取以下控制措施以避免或减少项目废气非正常排放。</w:t>
            </w:r>
          </w:p>
          <w:p w14:paraId="616909DA" w14:textId="77777777" w:rsidR="00D4770B" w:rsidRDefault="00B86633">
            <w:pPr>
              <w:widowControl/>
              <w:ind w:firstLine="480"/>
              <w:textAlignment w:val="auto"/>
              <w:rPr>
                <w:rFonts w:cs="Times New Roman"/>
                <w:color w:val="000000"/>
                <w:szCs w:val="24"/>
              </w:rPr>
            </w:pPr>
            <w:r>
              <w:rPr>
                <w:rFonts w:ascii="宋体" w:hAnsi="宋体" w:cs="宋体" w:hint="eastAsia"/>
                <w:color w:val="000000"/>
                <w:szCs w:val="24"/>
              </w:rPr>
              <w:t>①</w:t>
            </w:r>
            <w:r>
              <w:rPr>
                <w:rFonts w:cs="Times New Roman"/>
                <w:color w:val="000000"/>
                <w:szCs w:val="24"/>
              </w:rPr>
              <w:t>加强管理，规范锅炉房运行操作，避免因员工操作不当导致锅炉、废气处理故障引发废气事故排放。</w:t>
            </w:r>
          </w:p>
          <w:p w14:paraId="15ABD906" w14:textId="77777777" w:rsidR="00D4770B" w:rsidRDefault="00B86633">
            <w:pPr>
              <w:widowControl/>
              <w:ind w:firstLine="480"/>
              <w:textAlignment w:val="auto"/>
              <w:rPr>
                <w:rFonts w:cs="Times New Roman"/>
                <w:color w:val="000000"/>
                <w:szCs w:val="24"/>
              </w:rPr>
            </w:pPr>
            <w:r>
              <w:rPr>
                <w:rFonts w:ascii="宋体" w:hAnsi="宋体" w:cs="宋体" w:hint="eastAsia"/>
                <w:color w:val="000000"/>
                <w:szCs w:val="24"/>
              </w:rPr>
              <w:t>②</w:t>
            </w:r>
            <w:r>
              <w:rPr>
                <w:rFonts w:cs="Times New Roman"/>
                <w:color w:val="000000"/>
                <w:szCs w:val="24"/>
              </w:rPr>
              <w:t>定期对锅炉及废气处理设施进行检查维护，杜绝非正常工况发生，避免非正常排放出现后才采取维护措施。</w:t>
            </w:r>
          </w:p>
          <w:p w14:paraId="7CB17313" w14:textId="77777777" w:rsidR="00D4770B" w:rsidRDefault="00B86633">
            <w:pPr>
              <w:widowControl/>
              <w:ind w:firstLine="480"/>
              <w:textAlignment w:val="auto"/>
              <w:rPr>
                <w:rFonts w:cs="Times New Roman"/>
                <w:color w:val="000000"/>
                <w:szCs w:val="24"/>
              </w:rPr>
            </w:pPr>
            <w:r>
              <w:rPr>
                <w:rFonts w:ascii="宋体" w:hAnsi="宋体" w:cs="宋体" w:hint="eastAsia"/>
                <w:color w:val="000000"/>
                <w:szCs w:val="24"/>
              </w:rPr>
              <w:t>③</w:t>
            </w:r>
            <w:r>
              <w:rPr>
                <w:rFonts w:cs="Times New Roman"/>
                <w:color w:val="000000"/>
                <w:szCs w:val="24"/>
              </w:rPr>
              <w:t>一旦发现设施非正常运行，则立即停机检查，联系相关专业人员对设施进行维修，杜绝废气非正常排放。</w:t>
            </w:r>
          </w:p>
          <w:p w14:paraId="3E988D13" w14:textId="77777777" w:rsidR="00D4770B" w:rsidRDefault="00B86633">
            <w:pPr>
              <w:widowControl/>
              <w:ind w:firstLineChars="0" w:firstLine="420"/>
              <w:jc w:val="left"/>
              <w:textAlignment w:val="auto"/>
              <w:rPr>
                <w:rFonts w:cs="Times New Roman"/>
                <w:color w:val="000000"/>
                <w:szCs w:val="24"/>
              </w:rPr>
            </w:pPr>
            <w:r>
              <w:rPr>
                <w:rFonts w:cs="Times New Roman"/>
                <w:color w:val="000000"/>
                <w:szCs w:val="24"/>
              </w:rPr>
              <w:t>综上，项目在采取上述非正常排放防范措施后，非正常排放发生频率较低，非正常排放下污染物排放量较少，非正常工况可及时得到处理，因此本项目废气非正常排放对周边大气环境影响较小</w:t>
            </w:r>
            <w:r>
              <w:rPr>
                <w:rFonts w:cs="Times New Roman" w:hint="eastAsia"/>
                <w:color w:val="000000"/>
                <w:szCs w:val="24"/>
              </w:rPr>
              <w:t>。</w:t>
            </w:r>
          </w:p>
          <w:p w14:paraId="7D68DE67" w14:textId="77777777" w:rsidR="00D4770B" w:rsidRDefault="00B86633">
            <w:pPr>
              <w:ind w:firstLineChars="0" w:firstLine="0"/>
              <w:rPr>
                <w:b/>
                <w:bCs/>
              </w:rPr>
            </w:pPr>
            <w:r>
              <w:rPr>
                <w:rFonts w:hint="eastAsia"/>
                <w:b/>
                <w:bCs/>
              </w:rPr>
              <w:t>4.2.1.</w:t>
            </w:r>
            <w:r>
              <w:rPr>
                <w:b/>
                <w:bCs/>
              </w:rPr>
              <w:t>3</w:t>
            </w:r>
            <w:r>
              <w:rPr>
                <w:rFonts w:hint="eastAsia"/>
                <w:b/>
                <w:bCs/>
              </w:rPr>
              <w:t>废气治理可行性技术分析</w:t>
            </w:r>
          </w:p>
          <w:p w14:paraId="3B2900B7" w14:textId="77777777" w:rsidR="00D4770B" w:rsidRDefault="00B86633">
            <w:pPr>
              <w:ind w:firstLine="480"/>
              <w:rPr>
                <w:rFonts w:ascii="宋体" w:hAnsi="宋体" w:cs="宋体"/>
                <w:color w:val="000000"/>
                <w:szCs w:val="24"/>
              </w:rPr>
            </w:pPr>
            <w:r>
              <w:rPr>
                <w:rFonts w:cs="Times New Roman"/>
                <w:color w:val="000000"/>
                <w:szCs w:val="24"/>
              </w:rPr>
              <w:t>对照《排污许可证申请与核发技术规范</w:t>
            </w:r>
            <w:r>
              <w:rPr>
                <w:rFonts w:cs="Times New Roman"/>
                <w:color w:val="000000"/>
                <w:szCs w:val="24"/>
              </w:rPr>
              <w:t xml:space="preserve"> </w:t>
            </w:r>
            <w:r>
              <w:rPr>
                <w:rFonts w:cs="Times New Roman"/>
                <w:color w:val="000000"/>
                <w:szCs w:val="24"/>
              </w:rPr>
              <w:t>锅炉》（</w:t>
            </w:r>
            <w:r>
              <w:rPr>
                <w:rFonts w:eastAsia="TimesNewRomanPSMT" w:cs="Times New Roman"/>
                <w:color w:val="000000"/>
                <w:szCs w:val="24"/>
              </w:rPr>
              <w:t>HJ953-2018</w:t>
            </w:r>
            <w:r>
              <w:rPr>
                <w:rFonts w:cs="Times New Roman"/>
                <w:color w:val="000000"/>
                <w:szCs w:val="24"/>
              </w:rPr>
              <w:t>）表</w:t>
            </w:r>
            <w:r>
              <w:rPr>
                <w:rFonts w:eastAsia="TimesNewRomanPSMT" w:cs="Times New Roman"/>
                <w:color w:val="000000"/>
                <w:szCs w:val="24"/>
              </w:rPr>
              <w:t>7</w:t>
            </w:r>
            <w:r>
              <w:rPr>
                <w:rFonts w:cs="Times New Roman"/>
                <w:color w:val="000000"/>
                <w:szCs w:val="24"/>
              </w:rPr>
              <w:t>中对污染防治可行技术的要求及《工业锅炉污染防治可行技术指南》（</w:t>
            </w:r>
            <w:r>
              <w:rPr>
                <w:rFonts w:eastAsia="TimesNewRomanPSMT" w:cs="Times New Roman"/>
                <w:color w:val="000000"/>
                <w:szCs w:val="24"/>
              </w:rPr>
              <w:t>HJ1178-2021</w:t>
            </w:r>
            <w:r>
              <w:rPr>
                <w:rFonts w:cs="Times New Roman"/>
                <w:color w:val="000000"/>
                <w:szCs w:val="24"/>
              </w:rPr>
              <w:t>）表</w:t>
            </w:r>
            <w:r>
              <w:rPr>
                <w:rFonts w:eastAsia="TimesNewRomanPSMT" w:cs="Times New Roman"/>
                <w:color w:val="000000"/>
                <w:szCs w:val="24"/>
              </w:rPr>
              <w:t>1</w:t>
            </w:r>
            <w:r>
              <w:rPr>
                <w:rFonts w:cs="Times New Roman"/>
                <w:color w:val="000000"/>
                <w:szCs w:val="24"/>
              </w:rPr>
              <w:t>中要求，本项目生物质锅炉采用陶瓷多管除尘器</w:t>
            </w:r>
            <w:r>
              <w:rPr>
                <w:rFonts w:cs="Times New Roman"/>
                <w:color w:val="000000"/>
                <w:szCs w:val="24"/>
              </w:rPr>
              <w:t>+</w:t>
            </w:r>
            <w:r>
              <w:rPr>
                <w:rFonts w:cs="Times New Roman"/>
                <w:color w:val="000000"/>
                <w:szCs w:val="24"/>
              </w:rPr>
              <w:t>脉冲布袋除尘器</w:t>
            </w:r>
            <w:r>
              <w:rPr>
                <w:rFonts w:cs="Times New Roman"/>
                <w:color w:val="000000"/>
                <w:szCs w:val="24"/>
              </w:rPr>
              <w:t>+SNCR</w:t>
            </w:r>
            <w:r>
              <w:rPr>
                <w:rFonts w:cs="Times New Roman"/>
                <w:color w:val="000000"/>
                <w:szCs w:val="24"/>
              </w:rPr>
              <w:t>脱硝进行治理，属于可行技术。本项目利用现有锅炉房，使用生物质作为燃料，采用陶瓷多管除尘器</w:t>
            </w:r>
            <w:r>
              <w:rPr>
                <w:rFonts w:cs="Times New Roman"/>
                <w:color w:val="000000"/>
                <w:szCs w:val="24"/>
              </w:rPr>
              <w:t>+</w:t>
            </w:r>
            <w:r>
              <w:rPr>
                <w:rFonts w:cs="Times New Roman"/>
                <w:color w:val="000000"/>
                <w:szCs w:val="24"/>
              </w:rPr>
              <w:t>脉冲布袋除尘器</w:t>
            </w:r>
            <w:r>
              <w:rPr>
                <w:rFonts w:cs="Times New Roman"/>
                <w:color w:val="000000"/>
                <w:szCs w:val="24"/>
              </w:rPr>
              <w:t>+SNCR</w:t>
            </w:r>
            <w:r>
              <w:rPr>
                <w:rFonts w:cs="Times New Roman"/>
                <w:color w:val="000000"/>
                <w:szCs w:val="24"/>
              </w:rPr>
              <w:t>脱硝对废气进行治理，锅炉房外配备</w:t>
            </w:r>
            <w:r>
              <w:rPr>
                <w:rFonts w:cs="Times New Roman"/>
                <w:color w:val="000000"/>
                <w:szCs w:val="24"/>
              </w:rPr>
              <w:t>15</w:t>
            </w:r>
            <w:r>
              <w:rPr>
                <w:rFonts w:cs="Times New Roman"/>
                <w:color w:val="000000"/>
                <w:szCs w:val="24"/>
              </w:rPr>
              <w:t>高烟囱。符合《锅炉大气污染物</w:t>
            </w:r>
            <w:r>
              <w:rPr>
                <w:rFonts w:ascii="宋体" w:hAnsi="宋体" w:cs="宋体"/>
                <w:color w:val="000000"/>
                <w:szCs w:val="24"/>
              </w:rPr>
              <w:t>排放标准》（</w:t>
            </w:r>
            <w:r>
              <w:rPr>
                <w:rFonts w:ascii="TimesNewRomanPSMT" w:eastAsia="TimesNewRomanPSMT" w:hAnsi="TimesNewRomanPSMT" w:cs="TimesNewRomanPSMT"/>
                <w:color w:val="000000"/>
                <w:szCs w:val="24"/>
              </w:rPr>
              <w:t>GB13271-2014</w:t>
            </w:r>
            <w:r>
              <w:rPr>
                <w:rFonts w:ascii="宋体" w:hAnsi="宋体" w:cs="宋体"/>
                <w:color w:val="000000"/>
                <w:szCs w:val="24"/>
              </w:rPr>
              <w:t>）的要求。综上，本项目锅炉废气环境污染防治措施可行。</w:t>
            </w:r>
          </w:p>
          <w:p w14:paraId="2F0D4A84" w14:textId="77777777" w:rsidR="00D4770B" w:rsidRDefault="00B86633">
            <w:pPr>
              <w:spacing w:line="440" w:lineRule="exact"/>
              <w:ind w:firstLineChars="0" w:firstLine="0"/>
              <w:jc w:val="left"/>
              <w:rPr>
                <w:b/>
                <w:bCs/>
              </w:rPr>
            </w:pPr>
            <w:r>
              <w:rPr>
                <w:b/>
                <w:bCs/>
              </w:rPr>
              <w:t>4.2.2</w:t>
            </w:r>
            <w:r>
              <w:rPr>
                <w:b/>
                <w:bCs/>
              </w:rPr>
              <w:t>废水</w:t>
            </w:r>
          </w:p>
          <w:p w14:paraId="2BF08238" w14:textId="77777777" w:rsidR="00D4770B" w:rsidRDefault="00B86633">
            <w:pPr>
              <w:ind w:firstLine="480"/>
              <w:rPr>
                <w:rFonts w:ascii="宋体" w:hAnsi="宋体" w:cs="宋体"/>
                <w:color w:val="000000"/>
                <w:szCs w:val="24"/>
              </w:rPr>
            </w:pPr>
            <w:r>
              <w:rPr>
                <w:rFonts w:ascii="宋体" w:hAnsi="宋体" w:cs="宋体" w:hint="eastAsia"/>
                <w:color w:val="000000"/>
                <w:szCs w:val="24"/>
              </w:rPr>
              <w:t>本项目无新增生活污水排放。项目运营后新增废水主要为</w:t>
            </w:r>
            <w:r>
              <w:rPr>
                <w:rFonts w:ascii="宋体" w:hAnsi="宋体" w:cs="宋体"/>
                <w:color w:val="000000"/>
                <w:szCs w:val="24"/>
              </w:rPr>
              <w:t>锅炉排污水及软化处理废水</w:t>
            </w:r>
            <w:r>
              <w:rPr>
                <w:rFonts w:ascii="宋体" w:hAnsi="宋体" w:cs="宋体" w:hint="eastAsia"/>
                <w:color w:val="000000"/>
                <w:szCs w:val="24"/>
              </w:rPr>
              <w:t>。</w:t>
            </w:r>
          </w:p>
          <w:p w14:paraId="44C07722" w14:textId="4C841E51" w:rsidR="00D4770B" w:rsidRDefault="00B86633">
            <w:pPr>
              <w:ind w:firstLine="480"/>
              <w:rPr>
                <w:rFonts w:cs="Times New Roman"/>
              </w:rPr>
            </w:pPr>
            <w:r>
              <w:rPr>
                <w:rFonts w:ascii="宋体" w:hAnsi="宋体" w:cs="宋体"/>
                <w:color w:val="000000"/>
                <w:szCs w:val="24"/>
              </w:rPr>
              <w:t>锅炉排污水及软化处理废水</w:t>
            </w:r>
            <w:r>
              <w:rPr>
                <w:rFonts w:ascii="宋体" w:hAnsi="宋体" w:cs="宋体" w:hint="eastAsia"/>
                <w:color w:val="000000"/>
                <w:szCs w:val="24"/>
              </w:rPr>
              <w:t>经厂区污水处理站处理后回用到主体工程生产工艺。</w:t>
            </w:r>
            <w:r>
              <w:rPr>
                <w:rFonts w:cs="Times New Roman" w:hint="eastAsia"/>
                <w:color w:val="000000"/>
                <w:szCs w:val="24"/>
              </w:rPr>
              <w:t>污水处理站排放执行《</w:t>
            </w:r>
            <w:r>
              <w:rPr>
                <w:rFonts w:hint="eastAsia"/>
              </w:rPr>
              <w:t>制浆造纸工业水污染物排放标准》（</w:t>
            </w:r>
            <w:r>
              <w:rPr>
                <w:rFonts w:hint="eastAsia"/>
              </w:rPr>
              <w:t>GB</w:t>
            </w:r>
            <w:r>
              <w:t>3544</w:t>
            </w:r>
            <w:r>
              <w:rPr>
                <w:rFonts w:hint="eastAsia"/>
              </w:rPr>
              <w:t>-</w:t>
            </w:r>
            <w:r>
              <w:t>2008</w:t>
            </w:r>
            <w:r>
              <w:rPr>
                <w:rFonts w:hint="eastAsia"/>
              </w:rPr>
              <w:t>）中废纸制浆和造纸企业标准。</w:t>
            </w:r>
          </w:p>
          <w:p w14:paraId="26A7368F" w14:textId="77777777" w:rsidR="00D4770B" w:rsidRDefault="00B86633">
            <w:pPr>
              <w:spacing w:line="240" w:lineRule="auto"/>
              <w:ind w:firstLineChars="0" w:firstLine="0"/>
              <w:jc w:val="center"/>
              <w:rPr>
                <w:rFonts w:eastAsia="Times New Roman" w:cs="Times New Roman"/>
                <w:b/>
                <w:bCs/>
                <w:sz w:val="21"/>
                <w:szCs w:val="21"/>
              </w:rPr>
            </w:pPr>
            <w:r>
              <w:rPr>
                <w:rFonts w:ascii="宋体" w:hAnsi="宋体" w:cs="宋体" w:hint="eastAsia"/>
                <w:b/>
                <w:bCs/>
                <w:sz w:val="21"/>
                <w:szCs w:val="21"/>
              </w:rPr>
              <w:t>表</w:t>
            </w:r>
            <w:r>
              <w:rPr>
                <w:rFonts w:eastAsia="Times New Roman" w:cs="Times New Roman"/>
                <w:b/>
                <w:bCs/>
                <w:sz w:val="21"/>
                <w:szCs w:val="21"/>
              </w:rPr>
              <w:t>4-</w:t>
            </w:r>
            <w:r>
              <w:rPr>
                <w:rFonts w:cs="Times New Roman"/>
                <w:b/>
                <w:bCs/>
                <w:sz w:val="21"/>
                <w:szCs w:val="21"/>
              </w:rPr>
              <w:t xml:space="preserve">4 </w:t>
            </w:r>
            <w:r>
              <w:rPr>
                <w:rFonts w:eastAsia="Times New Roman" w:cs="Times New Roman"/>
                <w:b/>
                <w:bCs/>
                <w:sz w:val="21"/>
                <w:szCs w:val="21"/>
              </w:rPr>
              <w:t xml:space="preserve"> </w:t>
            </w:r>
            <w:r>
              <w:rPr>
                <w:rFonts w:ascii="宋体" w:hAnsi="宋体" w:cs="宋体" w:hint="eastAsia"/>
                <w:b/>
                <w:bCs/>
                <w:sz w:val="21"/>
                <w:szCs w:val="21"/>
              </w:rPr>
              <w:t>项目生产废水产生及排放情况表</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2"/>
              <w:gridCol w:w="917"/>
              <w:gridCol w:w="1233"/>
              <w:gridCol w:w="1128"/>
              <w:gridCol w:w="1530"/>
              <w:gridCol w:w="1012"/>
              <w:gridCol w:w="1231"/>
              <w:gridCol w:w="997"/>
              <w:gridCol w:w="809"/>
            </w:tblGrid>
            <w:tr w:rsidR="00D4770B" w14:paraId="668142DB" w14:textId="77777777" w:rsidTr="00FC221F">
              <w:trPr>
                <w:trHeight w:val="340"/>
              </w:trPr>
              <w:tc>
                <w:tcPr>
                  <w:tcW w:w="258" w:type="pct"/>
                  <w:vMerge w:val="restart"/>
                  <w:tcBorders>
                    <w:tl2br w:val="nil"/>
                    <w:tr2bl w:val="nil"/>
                  </w:tcBorders>
                  <w:vAlign w:val="center"/>
                </w:tcPr>
                <w:p w14:paraId="77E4D24E" w14:textId="77777777" w:rsidR="00D4770B" w:rsidRDefault="00B86633">
                  <w:pPr>
                    <w:pStyle w:val="lxy"/>
                    <w:rPr>
                      <w:b/>
                    </w:rPr>
                  </w:pPr>
                  <w:r>
                    <w:t>污染源</w:t>
                  </w:r>
                </w:p>
              </w:tc>
              <w:tc>
                <w:tcPr>
                  <w:tcW w:w="491" w:type="pct"/>
                  <w:vMerge w:val="restart"/>
                  <w:tcBorders>
                    <w:tl2br w:val="nil"/>
                    <w:tr2bl w:val="nil"/>
                  </w:tcBorders>
                  <w:vAlign w:val="center"/>
                </w:tcPr>
                <w:p w14:paraId="2064E9AF" w14:textId="77777777" w:rsidR="00D4770B" w:rsidRDefault="00B86633">
                  <w:pPr>
                    <w:pStyle w:val="lxy"/>
                    <w:rPr>
                      <w:b/>
                    </w:rPr>
                  </w:pPr>
                  <w:r>
                    <w:t>污染物</w:t>
                  </w:r>
                </w:p>
              </w:tc>
              <w:tc>
                <w:tcPr>
                  <w:tcW w:w="1264" w:type="pct"/>
                  <w:gridSpan w:val="2"/>
                  <w:tcBorders>
                    <w:tl2br w:val="nil"/>
                    <w:tr2bl w:val="nil"/>
                  </w:tcBorders>
                  <w:vAlign w:val="center"/>
                </w:tcPr>
                <w:p w14:paraId="5A658F0D" w14:textId="77777777" w:rsidR="00D4770B" w:rsidRDefault="00B86633">
                  <w:pPr>
                    <w:pStyle w:val="lxy"/>
                    <w:rPr>
                      <w:b/>
                    </w:rPr>
                  </w:pPr>
                  <w:r>
                    <w:t>进水</w:t>
                  </w:r>
                </w:p>
              </w:tc>
              <w:tc>
                <w:tcPr>
                  <w:tcW w:w="819" w:type="pct"/>
                  <w:vMerge w:val="restart"/>
                  <w:tcBorders>
                    <w:tl2br w:val="nil"/>
                    <w:tr2bl w:val="nil"/>
                  </w:tcBorders>
                  <w:vAlign w:val="center"/>
                </w:tcPr>
                <w:p w14:paraId="052DD392" w14:textId="77777777" w:rsidR="00D4770B" w:rsidRDefault="00B86633">
                  <w:pPr>
                    <w:pStyle w:val="lxy"/>
                    <w:rPr>
                      <w:b/>
                    </w:rPr>
                  </w:pPr>
                  <w:r>
                    <w:t>治理措施</w:t>
                  </w:r>
                </w:p>
              </w:tc>
              <w:tc>
                <w:tcPr>
                  <w:tcW w:w="542" w:type="pct"/>
                  <w:vMerge w:val="restart"/>
                  <w:tcBorders>
                    <w:tl2br w:val="nil"/>
                    <w:tr2bl w:val="nil"/>
                  </w:tcBorders>
                  <w:vAlign w:val="center"/>
                </w:tcPr>
                <w:p w14:paraId="4A1A4674" w14:textId="77777777" w:rsidR="00D4770B" w:rsidRDefault="00B86633">
                  <w:pPr>
                    <w:pStyle w:val="lxy"/>
                    <w:rPr>
                      <w:b/>
                    </w:rPr>
                  </w:pPr>
                  <w:r>
                    <w:t>去除效率（</w:t>
                  </w:r>
                  <w:r>
                    <w:t>%</w:t>
                  </w:r>
                  <w:r>
                    <w:t>）</w:t>
                  </w:r>
                </w:p>
              </w:tc>
              <w:tc>
                <w:tcPr>
                  <w:tcW w:w="1193" w:type="pct"/>
                  <w:gridSpan w:val="2"/>
                  <w:tcBorders>
                    <w:tl2br w:val="nil"/>
                    <w:tr2bl w:val="nil"/>
                  </w:tcBorders>
                  <w:vAlign w:val="center"/>
                </w:tcPr>
                <w:p w14:paraId="6D0DB5BE" w14:textId="77777777" w:rsidR="00D4770B" w:rsidRDefault="00B86633">
                  <w:pPr>
                    <w:pStyle w:val="lxy"/>
                    <w:rPr>
                      <w:b/>
                    </w:rPr>
                  </w:pPr>
                  <w:r>
                    <w:t>排放</w:t>
                  </w:r>
                </w:p>
              </w:tc>
              <w:tc>
                <w:tcPr>
                  <w:tcW w:w="433" w:type="pct"/>
                  <w:vMerge w:val="restart"/>
                  <w:tcBorders>
                    <w:tl2br w:val="nil"/>
                    <w:tr2bl w:val="nil"/>
                  </w:tcBorders>
                  <w:vAlign w:val="center"/>
                </w:tcPr>
                <w:p w14:paraId="42021F8D" w14:textId="77777777" w:rsidR="00D4770B" w:rsidRDefault="00B86633">
                  <w:pPr>
                    <w:pStyle w:val="lxy"/>
                    <w:rPr>
                      <w:b/>
                    </w:rPr>
                  </w:pPr>
                  <w:r>
                    <w:t>是否为可行技术</w:t>
                  </w:r>
                </w:p>
              </w:tc>
            </w:tr>
            <w:tr w:rsidR="001A08F5" w14:paraId="2BE53B4C" w14:textId="77777777" w:rsidTr="00FC221F">
              <w:trPr>
                <w:trHeight w:val="595"/>
              </w:trPr>
              <w:tc>
                <w:tcPr>
                  <w:tcW w:w="258" w:type="pct"/>
                  <w:vMerge/>
                  <w:tcBorders>
                    <w:tl2br w:val="nil"/>
                    <w:tr2bl w:val="nil"/>
                  </w:tcBorders>
                  <w:vAlign w:val="center"/>
                </w:tcPr>
                <w:p w14:paraId="07EEB536" w14:textId="77777777" w:rsidR="00D4770B" w:rsidRDefault="00D4770B">
                  <w:pPr>
                    <w:pStyle w:val="lxy"/>
                  </w:pPr>
                </w:p>
              </w:tc>
              <w:tc>
                <w:tcPr>
                  <w:tcW w:w="491" w:type="pct"/>
                  <w:vMerge/>
                  <w:tcBorders>
                    <w:tl2br w:val="nil"/>
                    <w:tr2bl w:val="nil"/>
                  </w:tcBorders>
                  <w:vAlign w:val="center"/>
                </w:tcPr>
                <w:p w14:paraId="6BAA9070" w14:textId="77777777" w:rsidR="00D4770B" w:rsidRDefault="00D4770B">
                  <w:pPr>
                    <w:pStyle w:val="lxy"/>
                  </w:pPr>
                </w:p>
              </w:tc>
              <w:tc>
                <w:tcPr>
                  <w:tcW w:w="660" w:type="pct"/>
                  <w:tcBorders>
                    <w:tl2br w:val="nil"/>
                    <w:tr2bl w:val="nil"/>
                  </w:tcBorders>
                  <w:vAlign w:val="center"/>
                </w:tcPr>
                <w:p w14:paraId="0973FEE5" w14:textId="77777777" w:rsidR="00D4770B" w:rsidRDefault="00B86633">
                  <w:pPr>
                    <w:pStyle w:val="lxy"/>
                    <w:rPr>
                      <w:b/>
                    </w:rPr>
                  </w:pPr>
                  <w:r>
                    <w:t>浓度（</w:t>
                  </w:r>
                  <w:r>
                    <w:t>mg/L</w:t>
                  </w:r>
                  <w:r>
                    <w:t>）</w:t>
                  </w:r>
                </w:p>
              </w:tc>
              <w:tc>
                <w:tcPr>
                  <w:tcW w:w="604" w:type="pct"/>
                  <w:tcBorders>
                    <w:tl2br w:val="nil"/>
                    <w:tr2bl w:val="nil"/>
                  </w:tcBorders>
                  <w:vAlign w:val="center"/>
                </w:tcPr>
                <w:p w14:paraId="42064160" w14:textId="77777777" w:rsidR="00D4770B" w:rsidRDefault="00B86633">
                  <w:pPr>
                    <w:pStyle w:val="lxy"/>
                    <w:rPr>
                      <w:b/>
                    </w:rPr>
                  </w:pPr>
                  <w:r>
                    <w:t>产生量（</w:t>
                  </w:r>
                  <w:r>
                    <w:t>t/a</w:t>
                  </w:r>
                  <w:r>
                    <w:t>）</w:t>
                  </w:r>
                </w:p>
              </w:tc>
              <w:tc>
                <w:tcPr>
                  <w:tcW w:w="819" w:type="pct"/>
                  <w:vMerge/>
                  <w:tcBorders>
                    <w:tl2br w:val="nil"/>
                    <w:tr2bl w:val="nil"/>
                  </w:tcBorders>
                  <w:vAlign w:val="center"/>
                </w:tcPr>
                <w:p w14:paraId="0506E3D5" w14:textId="77777777" w:rsidR="00D4770B" w:rsidRDefault="00D4770B">
                  <w:pPr>
                    <w:pStyle w:val="lxy"/>
                  </w:pPr>
                </w:p>
              </w:tc>
              <w:tc>
                <w:tcPr>
                  <w:tcW w:w="542" w:type="pct"/>
                  <w:vMerge/>
                  <w:tcBorders>
                    <w:tl2br w:val="nil"/>
                    <w:tr2bl w:val="nil"/>
                  </w:tcBorders>
                  <w:vAlign w:val="center"/>
                </w:tcPr>
                <w:p w14:paraId="745F21B1" w14:textId="77777777" w:rsidR="00D4770B" w:rsidRDefault="00D4770B">
                  <w:pPr>
                    <w:pStyle w:val="lxy"/>
                  </w:pPr>
                </w:p>
              </w:tc>
              <w:tc>
                <w:tcPr>
                  <w:tcW w:w="659" w:type="pct"/>
                  <w:tcBorders>
                    <w:tl2br w:val="nil"/>
                    <w:tr2bl w:val="nil"/>
                  </w:tcBorders>
                  <w:vAlign w:val="center"/>
                </w:tcPr>
                <w:p w14:paraId="009C6FCD" w14:textId="77777777" w:rsidR="00D4770B" w:rsidRDefault="00B86633">
                  <w:pPr>
                    <w:pStyle w:val="lxy"/>
                    <w:rPr>
                      <w:b/>
                    </w:rPr>
                  </w:pPr>
                  <w:r>
                    <w:t>浓度（</w:t>
                  </w:r>
                  <w:r>
                    <w:t>mg/L</w:t>
                  </w:r>
                  <w:r>
                    <w:t>）</w:t>
                  </w:r>
                </w:p>
              </w:tc>
              <w:tc>
                <w:tcPr>
                  <w:tcW w:w="534" w:type="pct"/>
                  <w:tcBorders>
                    <w:tl2br w:val="nil"/>
                    <w:tr2bl w:val="nil"/>
                  </w:tcBorders>
                  <w:vAlign w:val="center"/>
                </w:tcPr>
                <w:p w14:paraId="0C79BF8D" w14:textId="77777777" w:rsidR="00D4770B" w:rsidRDefault="00B86633">
                  <w:pPr>
                    <w:pStyle w:val="lxy"/>
                    <w:rPr>
                      <w:b/>
                    </w:rPr>
                  </w:pPr>
                  <w:r>
                    <w:t>排放量（</w:t>
                  </w:r>
                  <w:r>
                    <w:t>t/a</w:t>
                  </w:r>
                  <w:r>
                    <w:t>）</w:t>
                  </w:r>
                </w:p>
              </w:tc>
              <w:tc>
                <w:tcPr>
                  <w:tcW w:w="433" w:type="pct"/>
                  <w:vMerge/>
                  <w:tcBorders>
                    <w:tl2br w:val="nil"/>
                    <w:tr2bl w:val="nil"/>
                  </w:tcBorders>
                  <w:vAlign w:val="center"/>
                </w:tcPr>
                <w:p w14:paraId="35B640EB" w14:textId="77777777" w:rsidR="00D4770B" w:rsidRDefault="00D4770B">
                  <w:pPr>
                    <w:pStyle w:val="lxy"/>
                  </w:pPr>
                </w:p>
              </w:tc>
            </w:tr>
            <w:tr w:rsidR="001A08F5" w14:paraId="59EF4E81" w14:textId="77777777" w:rsidTr="00FC221F">
              <w:trPr>
                <w:trHeight w:val="540"/>
              </w:trPr>
              <w:tc>
                <w:tcPr>
                  <w:tcW w:w="258" w:type="pct"/>
                  <w:vMerge w:val="restart"/>
                  <w:tcBorders>
                    <w:tl2br w:val="nil"/>
                    <w:tr2bl w:val="nil"/>
                  </w:tcBorders>
                  <w:vAlign w:val="center"/>
                </w:tcPr>
                <w:p w14:paraId="14208C28" w14:textId="77777777" w:rsidR="00FC221F" w:rsidRDefault="00FC221F">
                  <w:pPr>
                    <w:pStyle w:val="lxy"/>
                  </w:pPr>
                  <w:r>
                    <w:rPr>
                      <w:rFonts w:hint="eastAsia"/>
                    </w:rPr>
                    <w:t>综</w:t>
                  </w:r>
                  <w:r>
                    <w:rPr>
                      <w:rFonts w:hint="eastAsia"/>
                    </w:rPr>
                    <w:lastRenderedPageBreak/>
                    <w:t>合废水</w:t>
                  </w:r>
                </w:p>
              </w:tc>
              <w:tc>
                <w:tcPr>
                  <w:tcW w:w="491" w:type="pct"/>
                  <w:tcBorders>
                    <w:tl2br w:val="nil"/>
                    <w:tr2bl w:val="nil"/>
                  </w:tcBorders>
                  <w:vAlign w:val="center"/>
                </w:tcPr>
                <w:p w14:paraId="3FADA130" w14:textId="77777777" w:rsidR="00FC221F" w:rsidRDefault="00FC221F">
                  <w:pPr>
                    <w:pStyle w:val="lxy"/>
                  </w:pPr>
                  <w:r>
                    <w:lastRenderedPageBreak/>
                    <w:t>废水</w:t>
                  </w:r>
                  <w:r>
                    <w:rPr>
                      <w:rFonts w:hint="eastAsia"/>
                    </w:rPr>
                    <w:t>量</w:t>
                  </w:r>
                </w:p>
              </w:tc>
              <w:tc>
                <w:tcPr>
                  <w:tcW w:w="660" w:type="pct"/>
                  <w:tcBorders>
                    <w:tl2br w:val="nil"/>
                    <w:tr2bl w:val="nil"/>
                  </w:tcBorders>
                  <w:vAlign w:val="center"/>
                </w:tcPr>
                <w:p w14:paraId="030D934C" w14:textId="77777777" w:rsidR="00FC221F" w:rsidRDefault="00FC221F">
                  <w:pPr>
                    <w:pStyle w:val="lxy"/>
                  </w:pPr>
                  <w:r>
                    <w:t>—</w:t>
                  </w:r>
                </w:p>
              </w:tc>
              <w:tc>
                <w:tcPr>
                  <w:tcW w:w="604" w:type="pct"/>
                  <w:tcBorders>
                    <w:tl2br w:val="nil"/>
                    <w:tr2bl w:val="nil"/>
                  </w:tcBorders>
                  <w:vAlign w:val="center"/>
                </w:tcPr>
                <w:p w14:paraId="3AD86A74" w14:textId="0EF3C346" w:rsidR="00FC221F" w:rsidRDefault="00A264C1">
                  <w:pPr>
                    <w:pStyle w:val="lxy"/>
                  </w:pPr>
                  <w:r>
                    <w:t>1118.59</w:t>
                  </w:r>
                </w:p>
              </w:tc>
              <w:tc>
                <w:tcPr>
                  <w:tcW w:w="819" w:type="pct"/>
                  <w:vMerge w:val="restart"/>
                  <w:tcBorders>
                    <w:tl2br w:val="nil"/>
                    <w:tr2bl w:val="nil"/>
                  </w:tcBorders>
                  <w:vAlign w:val="center"/>
                </w:tcPr>
                <w:p w14:paraId="1B78C58D" w14:textId="77777777" w:rsidR="00FC221F" w:rsidRDefault="00FC221F">
                  <w:pPr>
                    <w:pStyle w:val="lxy"/>
                    <w:jc w:val="both"/>
                  </w:pPr>
                  <w:r>
                    <w:rPr>
                      <w:rFonts w:hint="eastAsia"/>
                    </w:rPr>
                    <w:t>调节池、初沉</w:t>
                  </w:r>
                  <w:r>
                    <w:rPr>
                      <w:rFonts w:hint="eastAsia"/>
                    </w:rPr>
                    <w:lastRenderedPageBreak/>
                    <w:t>池、气浮池、生化池、二沉池、清水池</w:t>
                  </w:r>
                </w:p>
              </w:tc>
              <w:tc>
                <w:tcPr>
                  <w:tcW w:w="542" w:type="pct"/>
                  <w:tcBorders>
                    <w:tl2br w:val="nil"/>
                    <w:tr2bl w:val="nil"/>
                  </w:tcBorders>
                  <w:vAlign w:val="center"/>
                </w:tcPr>
                <w:p w14:paraId="033F81CD" w14:textId="77777777" w:rsidR="00FC221F" w:rsidRDefault="00FC221F">
                  <w:pPr>
                    <w:pStyle w:val="lxy"/>
                    <w:rPr>
                      <w:b/>
                    </w:rPr>
                  </w:pPr>
                  <w:r>
                    <w:lastRenderedPageBreak/>
                    <w:t>—</w:t>
                  </w:r>
                </w:p>
              </w:tc>
              <w:tc>
                <w:tcPr>
                  <w:tcW w:w="659" w:type="pct"/>
                  <w:tcBorders>
                    <w:tl2br w:val="nil"/>
                    <w:tr2bl w:val="nil"/>
                  </w:tcBorders>
                  <w:vAlign w:val="center"/>
                </w:tcPr>
                <w:p w14:paraId="36634534" w14:textId="77777777" w:rsidR="00FC221F" w:rsidRDefault="00FC221F">
                  <w:pPr>
                    <w:pStyle w:val="lxy"/>
                  </w:pPr>
                  <w:r>
                    <w:t>—</w:t>
                  </w:r>
                </w:p>
              </w:tc>
              <w:tc>
                <w:tcPr>
                  <w:tcW w:w="534" w:type="pct"/>
                  <w:tcBorders>
                    <w:tl2br w:val="nil"/>
                    <w:tr2bl w:val="nil"/>
                  </w:tcBorders>
                  <w:vAlign w:val="center"/>
                </w:tcPr>
                <w:p w14:paraId="1962AA6C" w14:textId="7C850E0A" w:rsidR="00FC221F" w:rsidRDefault="00A264C1">
                  <w:pPr>
                    <w:pStyle w:val="lxy"/>
                    <w:rPr>
                      <w:b/>
                    </w:rPr>
                  </w:pPr>
                  <w:r>
                    <w:t>1118.59</w:t>
                  </w:r>
                </w:p>
              </w:tc>
              <w:tc>
                <w:tcPr>
                  <w:tcW w:w="433" w:type="pct"/>
                  <w:vMerge w:val="restart"/>
                  <w:tcBorders>
                    <w:tl2br w:val="nil"/>
                    <w:tr2bl w:val="nil"/>
                  </w:tcBorders>
                  <w:vAlign w:val="center"/>
                </w:tcPr>
                <w:p w14:paraId="7930A322" w14:textId="77777777" w:rsidR="00FC221F" w:rsidRDefault="00FC221F">
                  <w:pPr>
                    <w:pStyle w:val="lxy"/>
                  </w:pPr>
                  <w:r>
                    <w:t>是</w:t>
                  </w:r>
                </w:p>
              </w:tc>
            </w:tr>
            <w:tr w:rsidR="001A08F5" w14:paraId="13F4EE3C" w14:textId="77777777" w:rsidTr="00FC221F">
              <w:trPr>
                <w:trHeight w:val="456"/>
              </w:trPr>
              <w:tc>
                <w:tcPr>
                  <w:tcW w:w="258" w:type="pct"/>
                  <w:vMerge/>
                  <w:tcBorders>
                    <w:tl2br w:val="nil"/>
                    <w:tr2bl w:val="nil"/>
                  </w:tcBorders>
                  <w:vAlign w:val="center"/>
                </w:tcPr>
                <w:p w14:paraId="4CA38E25" w14:textId="77777777" w:rsidR="00FC221F" w:rsidRDefault="00FC221F">
                  <w:pPr>
                    <w:pStyle w:val="lxy"/>
                  </w:pPr>
                </w:p>
              </w:tc>
              <w:tc>
                <w:tcPr>
                  <w:tcW w:w="491" w:type="pct"/>
                  <w:tcBorders>
                    <w:tl2br w:val="nil"/>
                    <w:tr2bl w:val="nil"/>
                  </w:tcBorders>
                  <w:vAlign w:val="center"/>
                </w:tcPr>
                <w:p w14:paraId="3990EEC5" w14:textId="4CA518ED" w:rsidR="00FC221F" w:rsidRDefault="00FC221F">
                  <w:pPr>
                    <w:pStyle w:val="lxy"/>
                  </w:pPr>
                  <w:r>
                    <w:t>COD</w:t>
                  </w:r>
                </w:p>
              </w:tc>
              <w:tc>
                <w:tcPr>
                  <w:tcW w:w="660" w:type="pct"/>
                  <w:tcBorders>
                    <w:tl2br w:val="nil"/>
                    <w:tr2bl w:val="nil"/>
                  </w:tcBorders>
                  <w:vAlign w:val="center"/>
                </w:tcPr>
                <w:p w14:paraId="0824C06E" w14:textId="6AB99EF6" w:rsidR="00FC221F" w:rsidRDefault="00FC221F">
                  <w:pPr>
                    <w:pStyle w:val="lxy"/>
                  </w:pPr>
                  <w:r>
                    <w:rPr>
                      <w:rFonts w:hint="eastAsia"/>
                    </w:rPr>
                    <w:t>3</w:t>
                  </w:r>
                  <w:r>
                    <w:t>00</w:t>
                  </w:r>
                </w:p>
              </w:tc>
              <w:tc>
                <w:tcPr>
                  <w:tcW w:w="604" w:type="pct"/>
                  <w:tcBorders>
                    <w:tl2br w:val="nil"/>
                    <w:tr2bl w:val="nil"/>
                  </w:tcBorders>
                  <w:vAlign w:val="center"/>
                </w:tcPr>
                <w:p w14:paraId="04F6ECAB" w14:textId="68E9728F" w:rsidR="00FC221F" w:rsidRDefault="00A264C1">
                  <w:pPr>
                    <w:pStyle w:val="lxy"/>
                  </w:pPr>
                  <w:r>
                    <w:t>0.34</w:t>
                  </w:r>
                </w:p>
              </w:tc>
              <w:tc>
                <w:tcPr>
                  <w:tcW w:w="819" w:type="pct"/>
                  <w:vMerge/>
                  <w:tcBorders>
                    <w:tl2br w:val="nil"/>
                    <w:tr2bl w:val="nil"/>
                  </w:tcBorders>
                  <w:vAlign w:val="center"/>
                </w:tcPr>
                <w:p w14:paraId="0FE21226" w14:textId="77777777" w:rsidR="00FC221F" w:rsidRDefault="00FC221F">
                  <w:pPr>
                    <w:pStyle w:val="lxy"/>
                  </w:pPr>
                </w:p>
              </w:tc>
              <w:tc>
                <w:tcPr>
                  <w:tcW w:w="542" w:type="pct"/>
                  <w:tcBorders>
                    <w:tl2br w:val="nil"/>
                    <w:tr2bl w:val="nil"/>
                  </w:tcBorders>
                  <w:vAlign w:val="center"/>
                </w:tcPr>
                <w:p w14:paraId="6EDEEDDB" w14:textId="77777777" w:rsidR="00FC221F" w:rsidRDefault="00FC221F">
                  <w:pPr>
                    <w:pStyle w:val="lxy"/>
                  </w:pPr>
                  <w:r>
                    <w:t>90</w:t>
                  </w:r>
                </w:p>
              </w:tc>
              <w:tc>
                <w:tcPr>
                  <w:tcW w:w="659" w:type="pct"/>
                  <w:tcBorders>
                    <w:tl2br w:val="nil"/>
                    <w:tr2bl w:val="nil"/>
                  </w:tcBorders>
                  <w:vAlign w:val="center"/>
                </w:tcPr>
                <w:p w14:paraId="7957D148" w14:textId="20A44109" w:rsidR="00FC221F" w:rsidRDefault="00FC221F">
                  <w:pPr>
                    <w:pStyle w:val="lxy"/>
                  </w:pPr>
                  <w:r>
                    <w:rPr>
                      <w:rFonts w:hint="eastAsia"/>
                    </w:rPr>
                    <w:t>3</w:t>
                  </w:r>
                  <w:r>
                    <w:t>0</w:t>
                  </w:r>
                </w:p>
              </w:tc>
              <w:tc>
                <w:tcPr>
                  <w:tcW w:w="534" w:type="pct"/>
                  <w:tcBorders>
                    <w:tl2br w:val="nil"/>
                    <w:tr2bl w:val="nil"/>
                  </w:tcBorders>
                  <w:vAlign w:val="center"/>
                </w:tcPr>
                <w:p w14:paraId="3904B88F" w14:textId="0E0C5EEC" w:rsidR="00FC221F" w:rsidRDefault="00FC221F">
                  <w:pPr>
                    <w:pStyle w:val="lxy"/>
                  </w:pPr>
                  <w:r>
                    <w:rPr>
                      <w:rFonts w:hint="eastAsia"/>
                    </w:rPr>
                    <w:t>0</w:t>
                  </w:r>
                  <w:r>
                    <w:t>.0</w:t>
                  </w:r>
                  <w:r w:rsidR="00A264C1">
                    <w:t>3</w:t>
                  </w:r>
                </w:p>
              </w:tc>
              <w:tc>
                <w:tcPr>
                  <w:tcW w:w="433" w:type="pct"/>
                  <w:vMerge/>
                  <w:tcBorders>
                    <w:tl2br w:val="nil"/>
                    <w:tr2bl w:val="nil"/>
                  </w:tcBorders>
                  <w:vAlign w:val="center"/>
                </w:tcPr>
                <w:p w14:paraId="0529141A" w14:textId="77777777" w:rsidR="00FC221F" w:rsidRDefault="00FC221F">
                  <w:pPr>
                    <w:pStyle w:val="lxy"/>
                  </w:pPr>
                </w:p>
              </w:tc>
            </w:tr>
            <w:tr w:rsidR="001A08F5" w14:paraId="4D8E8BEC" w14:textId="77777777" w:rsidTr="00FC221F">
              <w:trPr>
                <w:trHeight w:val="456"/>
              </w:trPr>
              <w:tc>
                <w:tcPr>
                  <w:tcW w:w="258" w:type="pct"/>
                  <w:vMerge/>
                  <w:tcBorders>
                    <w:tl2br w:val="nil"/>
                    <w:tr2bl w:val="nil"/>
                  </w:tcBorders>
                  <w:vAlign w:val="center"/>
                </w:tcPr>
                <w:p w14:paraId="0A75FC77" w14:textId="77777777" w:rsidR="00FC221F" w:rsidRDefault="00FC221F">
                  <w:pPr>
                    <w:pStyle w:val="lxy"/>
                  </w:pPr>
                </w:p>
              </w:tc>
              <w:tc>
                <w:tcPr>
                  <w:tcW w:w="491" w:type="pct"/>
                  <w:tcBorders>
                    <w:tl2br w:val="nil"/>
                    <w:tr2bl w:val="nil"/>
                  </w:tcBorders>
                  <w:vAlign w:val="center"/>
                </w:tcPr>
                <w:p w14:paraId="6B631D19" w14:textId="0F8D8903" w:rsidR="00FC221F" w:rsidRDefault="00FC221F">
                  <w:pPr>
                    <w:pStyle w:val="lxy"/>
                  </w:pPr>
                  <w:r>
                    <w:rPr>
                      <w:rFonts w:hint="eastAsia"/>
                    </w:rPr>
                    <w:t>S</w:t>
                  </w:r>
                  <w:r>
                    <w:t>S</w:t>
                  </w:r>
                </w:p>
              </w:tc>
              <w:tc>
                <w:tcPr>
                  <w:tcW w:w="660" w:type="pct"/>
                  <w:tcBorders>
                    <w:tl2br w:val="nil"/>
                    <w:tr2bl w:val="nil"/>
                  </w:tcBorders>
                  <w:vAlign w:val="center"/>
                </w:tcPr>
                <w:p w14:paraId="546026F1" w14:textId="12568F49" w:rsidR="00FC221F" w:rsidRDefault="00FC221F">
                  <w:pPr>
                    <w:pStyle w:val="lxy"/>
                  </w:pPr>
                  <w:r>
                    <w:rPr>
                      <w:rFonts w:hint="eastAsia"/>
                    </w:rPr>
                    <w:t>2</w:t>
                  </w:r>
                  <w:r>
                    <w:t>00</w:t>
                  </w:r>
                </w:p>
              </w:tc>
              <w:tc>
                <w:tcPr>
                  <w:tcW w:w="604" w:type="pct"/>
                  <w:tcBorders>
                    <w:tl2br w:val="nil"/>
                    <w:tr2bl w:val="nil"/>
                  </w:tcBorders>
                  <w:vAlign w:val="center"/>
                </w:tcPr>
                <w:p w14:paraId="07C2C3E5" w14:textId="474C6F59" w:rsidR="00FC221F" w:rsidRDefault="00A264C1">
                  <w:pPr>
                    <w:pStyle w:val="lxy"/>
                  </w:pPr>
                  <w:r>
                    <w:t>0.22</w:t>
                  </w:r>
                </w:p>
              </w:tc>
              <w:tc>
                <w:tcPr>
                  <w:tcW w:w="819" w:type="pct"/>
                  <w:vMerge/>
                  <w:tcBorders>
                    <w:tl2br w:val="nil"/>
                    <w:tr2bl w:val="nil"/>
                  </w:tcBorders>
                  <w:vAlign w:val="center"/>
                </w:tcPr>
                <w:p w14:paraId="55E1E196" w14:textId="77777777" w:rsidR="00FC221F" w:rsidRDefault="00FC221F">
                  <w:pPr>
                    <w:pStyle w:val="lxy"/>
                  </w:pPr>
                </w:p>
              </w:tc>
              <w:tc>
                <w:tcPr>
                  <w:tcW w:w="542" w:type="pct"/>
                  <w:tcBorders>
                    <w:tl2br w:val="nil"/>
                    <w:tr2bl w:val="nil"/>
                  </w:tcBorders>
                  <w:vAlign w:val="center"/>
                </w:tcPr>
                <w:p w14:paraId="55981693" w14:textId="5124A88D" w:rsidR="00FC221F" w:rsidRDefault="00FC221F">
                  <w:pPr>
                    <w:pStyle w:val="lxy"/>
                  </w:pPr>
                  <w:r>
                    <w:rPr>
                      <w:rFonts w:hint="eastAsia"/>
                    </w:rPr>
                    <w:t>9</w:t>
                  </w:r>
                  <w:r>
                    <w:t>0</w:t>
                  </w:r>
                </w:p>
              </w:tc>
              <w:tc>
                <w:tcPr>
                  <w:tcW w:w="659" w:type="pct"/>
                  <w:tcBorders>
                    <w:tl2br w:val="nil"/>
                    <w:tr2bl w:val="nil"/>
                  </w:tcBorders>
                  <w:vAlign w:val="center"/>
                </w:tcPr>
                <w:p w14:paraId="46A6F27F" w14:textId="6DB15FFF" w:rsidR="00FC221F" w:rsidRDefault="00FC221F">
                  <w:pPr>
                    <w:pStyle w:val="lxy"/>
                  </w:pPr>
                  <w:r>
                    <w:rPr>
                      <w:rFonts w:hint="eastAsia"/>
                    </w:rPr>
                    <w:t>2</w:t>
                  </w:r>
                  <w:r>
                    <w:t>5</w:t>
                  </w:r>
                </w:p>
              </w:tc>
              <w:tc>
                <w:tcPr>
                  <w:tcW w:w="534" w:type="pct"/>
                  <w:tcBorders>
                    <w:tl2br w:val="nil"/>
                    <w:tr2bl w:val="nil"/>
                  </w:tcBorders>
                  <w:vAlign w:val="center"/>
                </w:tcPr>
                <w:p w14:paraId="0DB1DDF6" w14:textId="69E4DC03" w:rsidR="00FC221F" w:rsidRDefault="00B84ABB">
                  <w:pPr>
                    <w:pStyle w:val="lxy"/>
                  </w:pPr>
                  <w:r>
                    <w:rPr>
                      <w:rFonts w:hint="eastAsia"/>
                    </w:rPr>
                    <w:t>0</w:t>
                  </w:r>
                  <w:r>
                    <w:t>.0</w:t>
                  </w:r>
                  <w:r w:rsidR="00A264C1">
                    <w:t>3</w:t>
                  </w:r>
                </w:p>
              </w:tc>
              <w:tc>
                <w:tcPr>
                  <w:tcW w:w="433" w:type="pct"/>
                  <w:vMerge/>
                  <w:tcBorders>
                    <w:tl2br w:val="nil"/>
                    <w:tr2bl w:val="nil"/>
                  </w:tcBorders>
                  <w:vAlign w:val="center"/>
                </w:tcPr>
                <w:p w14:paraId="7B9CE873" w14:textId="77777777" w:rsidR="00FC221F" w:rsidRDefault="00FC221F">
                  <w:pPr>
                    <w:pStyle w:val="lxy"/>
                  </w:pPr>
                </w:p>
              </w:tc>
            </w:tr>
          </w:tbl>
          <w:p w14:paraId="36641D88" w14:textId="77777777" w:rsidR="00D4770B" w:rsidRDefault="00B86633">
            <w:pPr>
              <w:spacing w:line="240" w:lineRule="auto"/>
              <w:ind w:firstLineChars="0" w:firstLine="0"/>
              <w:jc w:val="center"/>
              <w:textAlignment w:val="auto"/>
              <w:rPr>
                <w:rFonts w:cs="Times New Roman"/>
                <w:b/>
                <w:sz w:val="21"/>
                <w:szCs w:val="21"/>
              </w:rPr>
            </w:pPr>
            <w:r>
              <w:rPr>
                <w:rFonts w:cs="Times New Roman" w:hint="eastAsia"/>
                <w:b/>
                <w:sz w:val="21"/>
                <w:szCs w:val="21"/>
              </w:rPr>
              <w:t>表</w:t>
            </w:r>
            <w:r>
              <w:rPr>
                <w:rFonts w:cs="Times New Roman" w:hint="eastAsia"/>
                <w:b/>
                <w:sz w:val="21"/>
                <w:szCs w:val="21"/>
              </w:rPr>
              <w:t>4</w:t>
            </w:r>
            <w:r>
              <w:rPr>
                <w:rFonts w:cs="Times New Roman"/>
                <w:b/>
                <w:sz w:val="21"/>
                <w:szCs w:val="21"/>
              </w:rPr>
              <w:t xml:space="preserve">-5  </w:t>
            </w:r>
            <w:r>
              <w:rPr>
                <w:rFonts w:cs="Times New Roman" w:hint="eastAsia"/>
                <w:b/>
                <w:sz w:val="21"/>
                <w:szCs w:val="21"/>
              </w:rPr>
              <w:t>废水排放口基本情况一览表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3"/>
              <w:gridCol w:w="954"/>
              <w:gridCol w:w="1075"/>
              <w:gridCol w:w="1499"/>
              <w:gridCol w:w="1059"/>
              <w:gridCol w:w="1545"/>
              <w:gridCol w:w="1175"/>
              <w:gridCol w:w="1183"/>
            </w:tblGrid>
            <w:tr w:rsidR="00D4770B" w:rsidRPr="004651B5" w14:paraId="73503037" w14:textId="77777777" w:rsidTr="004651B5">
              <w:trPr>
                <w:jc w:val="center"/>
              </w:trPr>
              <w:tc>
                <w:tcPr>
                  <w:tcW w:w="456" w:type="pct"/>
                  <w:vMerge w:val="restart"/>
                  <w:vAlign w:val="center"/>
                </w:tcPr>
                <w:p w14:paraId="39CDCAEA" w14:textId="77777777" w:rsidR="00D4770B" w:rsidRPr="004651B5" w:rsidRDefault="00B86633">
                  <w:pPr>
                    <w:spacing w:line="240" w:lineRule="auto"/>
                    <w:ind w:firstLineChars="0" w:firstLine="0"/>
                    <w:jc w:val="center"/>
                    <w:rPr>
                      <w:rFonts w:cs="Times New Roman"/>
                      <w:sz w:val="21"/>
                      <w:szCs w:val="21"/>
                    </w:rPr>
                  </w:pPr>
                  <w:r w:rsidRPr="004651B5">
                    <w:rPr>
                      <w:rFonts w:cs="Times New Roman"/>
                      <w:sz w:val="21"/>
                      <w:szCs w:val="21"/>
                    </w:rPr>
                    <w:t>污染源</w:t>
                  </w:r>
                </w:p>
              </w:tc>
              <w:tc>
                <w:tcPr>
                  <w:tcW w:w="1887" w:type="pct"/>
                  <w:gridSpan w:val="3"/>
                  <w:vAlign w:val="center"/>
                </w:tcPr>
                <w:p w14:paraId="26EE4B0D" w14:textId="77777777" w:rsidR="00D4770B" w:rsidRPr="004651B5" w:rsidRDefault="00B86633">
                  <w:pPr>
                    <w:spacing w:line="240" w:lineRule="auto"/>
                    <w:ind w:firstLineChars="0" w:firstLine="0"/>
                    <w:jc w:val="center"/>
                    <w:rPr>
                      <w:rFonts w:cs="Times New Roman"/>
                      <w:sz w:val="21"/>
                      <w:szCs w:val="21"/>
                    </w:rPr>
                  </w:pPr>
                  <w:r w:rsidRPr="004651B5">
                    <w:rPr>
                      <w:rFonts w:cs="Times New Roman"/>
                      <w:sz w:val="21"/>
                      <w:szCs w:val="21"/>
                    </w:rPr>
                    <w:t>排放口基本情况</w:t>
                  </w:r>
                </w:p>
              </w:tc>
              <w:tc>
                <w:tcPr>
                  <w:tcW w:w="567" w:type="pct"/>
                  <w:vMerge w:val="restart"/>
                  <w:vAlign w:val="center"/>
                </w:tcPr>
                <w:p w14:paraId="1EC1F59C" w14:textId="77777777" w:rsidR="00D4770B" w:rsidRPr="004651B5" w:rsidRDefault="00B86633">
                  <w:pPr>
                    <w:spacing w:line="240" w:lineRule="auto"/>
                    <w:ind w:firstLineChars="0" w:firstLine="0"/>
                    <w:jc w:val="center"/>
                    <w:rPr>
                      <w:rFonts w:cs="Times New Roman"/>
                      <w:sz w:val="21"/>
                      <w:szCs w:val="21"/>
                    </w:rPr>
                  </w:pPr>
                  <w:r w:rsidRPr="004651B5">
                    <w:rPr>
                      <w:rFonts w:cs="Times New Roman"/>
                      <w:sz w:val="21"/>
                      <w:szCs w:val="21"/>
                    </w:rPr>
                    <w:t>主要污染物</w:t>
                  </w:r>
                </w:p>
              </w:tc>
              <w:tc>
                <w:tcPr>
                  <w:tcW w:w="827" w:type="pct"/>
                  <w:vMerge w:val="restart"/>
                  <w:vAlign w:val="center"/>
                </w:tcPr>
                <w:p w14:paraId="11F82AE1" w14:textId="77777777" w:rsidR="00D4770B" w:rsidRPr="004651B5" w:rsidRDefault="00B86633">
                  <w:pPr>
                    <w:spacing w:line="240" w:lineRule="auto"/>
                    <w:ind w:firstLineChars="0" w:firstLine="0"/>
                    <w:jc w:val="center"/>
                    <w:rPr>
                      <w:rFonts w:cs="Times New Roman"/>
                      <w:sz w:val="21"/>
                      <w:szCs w:val="21"/>
                    </w:rPr>
                  </w:pPr>
                  <w:r w:rsidRPr="004651B5">
                    <w:rPr>
                      <w:rFonts w:cs="Times New Roman"/>
                      <w:sz w:val="21"/>
                      <w:szCs w:val="21"/>
                    </w:rPr>
                    <w:t>排放标准（</w:t>
                  </w:r>
                  <w:r w:rsidRPr="004651B5">
                    <w:rPr>
                      <w:rFonts w:cs="Times New Roman"/>
                      <w:sz w:val="21"/>
                      <w:szCs w:val="21"/>
                    </w:rPr>
                    <w:t>mg/L</w:t>
                  </w:r>
                  <w:r w:rsidRPr="004651B5">
                    <w:rPr>
                      <w:rFonts w:cs="Times New Roman"/>
                      <w:sz w:val="21"/>
                      <w:szCs w:val="21"/>
                    </w:rPr>
                    <w:t>）</w:t>
                  </w:r>
                </w:p>
              </w:tc>
              <w:tc>
                <w:tcPr>
                  <w:tcW w:w="629" w:type="pct"/>
                  <w:vMerge w:val="restart"/>
                  <w:vAlign w:val="center"/>
                </w:tcPr>
                <w:p w14:paraId="7891BEF8" w14:textId="77777777" w:rsidR="00D4770B" w:rsidRPr="004651B5" w:rsidRDefault="00B86633">
                  <w:pPr>
                    <w:spacing w:line="240" w:lineRule="auto"/>
                    <w:ind w:firstLineChars="0" w:firstLine="0"/>
                    <w:jc w:val="center"/>
                    <w:rPr>
                      <w:rFonts w:cs="Times New Roman"/>
                      <w:sz w:val="21"/>
                      <w:szCs w:val="21"/>
                    </w:rPr>
                  </w:pPr>
                  <w:r w:rsidRPr="004651B5">
                    <w:rPr>
                      <w:rFonts w:cs="Times New Roman"/>
                      <w:sz w:val="21"/>
                      <w:szCs w:val="21"/>
                    </w:rPr>
                    <w:t>排放规律</w:t>
                  </w:r>
                </w:p>
              </w:tc>
              <w:tc>
                <w:tcPr>
                  <w:tcW w:w="633" w:type="pct"/>
                  <w:vMerge w:val="restart"/>
                  <w:vAlign w:val="center"/>
                </w:tcPr>
                <w:p w14:paraId="0A582A01" w14:textId="77777777" w:rsidR="00D4770B" w:rsidRPr="004651B5" w:rsidRDefault="00B86633">
                  <w:pPr>
                    <w:spacing w:line="240" w:lineRule="auto"/>
                    <w:ind w:firstLineChars="0" w:firstLine="0"/>
                    <w:jc w:val="center"/>
                    <w:rPr>
                      <w:rFonts w:cs="Times New Roman"/>
                      <w:sz w:val="21"/>
                      <w:szCs w:val="21"/>
                    </w:rPr>
                  </w:pPr>
                  <w:r w:rsidRPr="004651B5">
                    <w:rPr>
                      <w:rFonts w:cs="Times New Roman"/>
                      <w:sz w:val="21"/>
                      <w:szCs w:val="21"/>
                    </w:rPr>
                    <w:t>排放去向</w:t>
                  </w:r>
                </w:p>
              </w:tc>
            </w:tr>
            <w:tr w:rsidR="009D17DC" w:rsidRPr="004651B5" w14:paraId="2EE92FD1" w14:textId="77777777" w:rsidTr="004651B5">
              <w:trPr>
                <w:jc w:val="center"/>
              </w:trPr>
              <w:tc>
                <w:tcPr>
                  <w:tcW w:w="456" w:type="pct"/>
                  <w:vMerge/>
                  <w:vAlign w:val="center"/>
                </w:tcPr>
                <w:p w14:paraId="6656B599" w14:textId="77777777" w:rsidR="00D4770B" w:rsidRPr="004651B5" w:rsidRDefault="00D4770B">
                  <w:pPr>
                    <w:widowControl/>
                    <w:spacing w:line="240" w:lineRule="auto"/>
                    <w:ind w:firstLineChars="0" w:firstLine="0"/>
                    <w:jc w:val="center"/>
                    <w:textAlignment w:val="auto"/>
                    <w:rPr>
                      <w:rFonts w:cs="Times New Roman"/>
                      <w:sz w:val="21"/>
                      <w:szCs w:val="21"/>
                    </w:rPr>
                  </w:pPr>
                </w:p>
              </w:tc>
              <w:tc>
                <w:tcPr>
                  <w:tcW w:w="510" w:type="pct"/>
                  <w:vAlign w:val="center"/>
                </w:tcPr>
                <w:p w14:paraId="2781A618" w14:textId="77777777" w:rsidR="00D4770B" w:rsidRPr="004651B5" w:rsidRDefault="00B86633">
                  <w:pPr>
                    <w:spacing w:line="240" w:lineRule="auto"/>
                    <w:ind w:firstLineChars="0" w:firstLine="0"/>
                    <w:jc w:val="center"/>
                    <w:rPr>
                      <w:rFonts w:cs="Times New Roman"/>
                      <w:sz w:val="21"/>
                      <w:szCs w:val="21"/>
                    </w:rPr>
                  </w:pPr>
                  <w:r w:rsidRPr="004651B5">
                    <w:rPr>
                      <w:rFonts w:cs="Times New Roman"/>
                      <w:sz w:val="21"/>
                      <w:szCs w:val="21"/>
                    </w:rPr>
                    <w:t>名称</w:t>
                  </w:r>
                </w:p>
              </w:tc>
              <w:tc>
                <w:tcPr>
                  <w:tcW w:w="575" w:type="pct"/>
                  <w:vAlign w:val="center"/>
                </w:tcPr>
                <w:p w14:paraId="33CDB5B2" w14:textId="77777777" w:rsidR="00D4770B" w:rsidRPr="004651B5" w:rsidRDefault="00B86633">
                  <w:pPr>
                    <w:spacing w:line="240" w:lineRule="auto"/>
                    <w:ind w:firstLineChars="0" w:firstLine="0"/>
                    <w:jc w:val="center"/>
                    <w:rPr>
                      <w:rFonts w:cs="Times New Roman"/>
                      <w:sz w:val="21"/>
                      <w:szCs w:val="21"/>
                    </w:rPr>
                  </w:pPr>
                  <w:r w:rsidRPr="004651B5">
                    <w:rPr>
                      <w:rFonts w:cs="Times New Roman"/>
                      <w:sz w:val="21"/>
                      <w:szCs w:val="21"/>
                    </w:rPr>
                    <w:t>编号</w:t>
                  </w:r>
                </w:p>
              </w:tc>
              <w:tc>
                <w:tcPr>
                  <w:tcW w:w="802" w:type="pct"/>
                  <w:vAlign w:val="center"/>
                </w:tcPr>
                <w:p w14:paraId="75C0325F" w14:textId="77777777" w:rsidR="00D4770B" w:rsidRPr="004651B5" w:rsidRDefault="00B86633">
                  <w:pPr>
                    <w:spacing w:line="240" w:lineRule="auto"/>
                    <w:ind w:firstLineChars="0" w:firstLine="0"/>
                    <w:jc w:val="center"/>
                    <w:rPr>
                      <w:rFonts w:cs="Times New Roman"/>
                      <w:sz w:val="21"/>
                      <w:szCs w:val="21"/>
                    </w:rPr>
                  </w:pPr>
                  <w:r w:rsidRPr="004651B5">
                    <w:rPr>
                      <w:rFonts w:cs="Times New Roman"/>
                      <w:sz w:val="21"/>
                      <w:szCs w:val="21"/>
                    </w:rPr>
                    <w:t>坐标</w:t>
                  </w:r>
                  <w:r w:rsidRPr="004651B5">
                    <w:rPr>
                      <w:rFonts w:cs="Times New Roman"/>
                      <w:sz w:val="21"/>
                      <w:szCs w:val="21"/>
                      <w:lang w:val="en-GB"/>
                    </w:rPr>
                    <w:t>（</w:t>
                  </w:r>
                  <w:r w:rsidRPr="004651B5">
                    <w:rPr>
                      <w:rFonts w:cs="Times New Roman"/>
                      <w:sz w:val="21"/>
                      <w:szCs w:val="21"/>
                    </w:rPr>
                    <w:t>°</w:t>
                  </w:r>
                  <w:r w:rsidRPr="004651B5">
                    <w:rPr>
                      <w:rFonts w:cs="Times New Roman"/>
                      <w:sz w:val="21"/>
                      <w:szCs w:val="21"/>
                      <w:lang w:val="en-GB"/>
                    </w:rPr>
                    <w:t>）</w:t>
                  </w:r>
                </w:p>
              </w:tc>
              <w:tc>
                <w:tcPr>
                  <w:tcW w:w="567" w:type="pct"/>
                  <w:vMerge/>
                  <w:vAlign w:val="center"/>
                </w:tcPr>
                <w:p w14:paraId="69595601" w14:textId="77777777" w:rsidR="00D4770B" w:rsidRPr="004651B5" w:rsidRDefault="00D4770B">
                  <w:pPr>
                    <w:widowControl/>
                    <w:spacing w:line="240" w:lineRule="auto"/>
                    <w:ind w:firstLineChars="0" w:firstLine="0"/>
                    <w:jc w:val="center"/>
                    <w:textAlignment w:val="auto"/>
                    <w:rPr>
                      <w:rFonts w:cs="Times New Roman"/>
                      <w:sz w:val="21"/>
                      <w:szCs w:val="21"/>
                    </w:rPr>
                  </w:pPr>
                </w:p>
              </w:tc>
              <w:tc>
                <w:tcPr>
                  <w:tcW w:w="827" w:type="pct"/>
                  <w:vMerge/>
                  <w:vAlign w:val="center"/>
                </w:tcPr>
                <w:p w14:paraId="234548FE" w14:textId="77777777" w:rsidR="00D4770B" w:rsidRPr="004651B5" w:rsidRDefault="00D4770B">
                  <w:pPr>
                    <w:widowControl/>
                    <w:spacing w:line="240" w:lineRule="auto"/>
                    <w:ind w:firstLineChars="0" w:firstLine="0"/>
                    <w:jc w:val="center"/>
                    <w:textAlignment w:val="auto"/>
                    <w:rPr>
                      <w:rFonts w:cs="Times New Roman"/>
                      <w:sz w:val="21"/>
                      <w:szCs w:val="21"/>
                    </w:rPr>
                  </w:pPr>
                </w:p>
              </w:tc>
              <w:tc>
                <w:tcPr>
                  <w:tcW w:w="629" w:type="pct"/>
                  <w:vMerge/>
                  <w:vAlign w:val="center"/>
                </w:tcPr>
                <w:p w14:paraId="340E0FF1" w14:textId="77777777" w:rsidR="00D4770B" w:rsidRPr="004651B5" w:rsidRDefault="00D4770B">
                  <w:pPr>
                    <w:widowControl/>
                    <w:spacing w:line="240" w:lineRule="auto"/>
                    <w:ind w:firstLineChars="0" w:firstLine="0"/>
                    <w:jc w:val="center"/>
                    <w:textAlignment w:val="auto"/>
                    <w:rPr>
                      <w:rFonts w:cs="Times New Roman"/>
                      <w:sz w:val="21"/>
                      <w:szCs w:val="21"/>
                    </w:rPr>
                  </w:pPr>
                </w:p>
              </w:tc>
              <w:tc>
                <w:tcPr>
                  <w:tcW w:w="633" w:type="pct"/>
                  <w:vMerge/>
                  <w:vAlign w:val="center"/>
                </w:tcPr>
                <w:p w14:paraId="1A8657F6" w14:textId="77777777" w:rsidR="00D4770B" w:rsidRPr="004651B5" w:rsidRDefault="00D4770B">
                  <w:pPr>
                    <w:widowControl/>
                    <w:spacing w:line="240" w:lineRule="auto"/>
                    <w:ind w:firstLineChars="0" w:firstLine="0"/>
                    <w:jc w:val="center"/>
                    <w:textAlignment w:val="auto"/>
                    <w:rPr>
                      <w:rFonts w:cs="Times New Roman"/>
                      <w:sz w:val="21"/>
                      <w:szCs w:val="21"/>
                    </w:rPr>
                  </w:pPr>
                </w:p>
              </w:tc>
            </w:tr>
            <w:tr w:rsidR="009D17DC" w:rsidRPr="004651B5" w14:paraId="7CC5BBC1" w14:textId="77777777" w:rsidTr="00FC221F">
              <w:trPr>
                <w:trHeight w:val="600"/>
                <w:jc w:val="center"/>
              </w:trPr>
              <w:tc>
                <w:tcPr>
                  <w:tcW w:w="456" w:type="pct"/>
                  <w:vMerge w:val="restart"/>
                  <w:vAlign w:val="center"/>
                </w:tcPr>
                <w:p w14:paraId="42DC2849" w14:textId="77777777" w:rsidR="004651B5" w:rsidRPr="004651B5" w:rsidRDefault="004651B5">
                  <w:pPr>
                    <w:spacing w:line="240" w:lineRule="auto"/>
                    <w:ind w:firstLineChars="0" w:firstLine="0"/>
                    <w:jc w:val="center"/>
                    <w:rPr>
                      <w:rFonts w:cs="Times New Roman"/>
                      <w:sz w:val="21"/>
                      <w:szCs w:val="21"/>
                    </w:rPr>
                  </w:pPr>
                  <w:r w:rsidRPr="004651B5">
                    <w:rPr>
                      <w:rFonts w:cs="Times New Roman"/>
                      <w:sz w:val="21"/>
                      <w:szCs w:val="21"/>
                    </w:rPr>
                    <w:t>生产废水</w:t>
                  </w:r>
                </w:p>
              </w:tc>
              <w:tc>
                <w:tcPr>
                  <w:tcW w:w="510" w:type="pct"/>
                  <w:vMerge w:val="restart"/>
                  <w:vAlign w:val="center"/>
                </w:tcPr>
                <w:p w14:paraId="13025DAD" w14:textId="77777777" w:rsidR="004651B5" w:rsidRPr="004651B5" w:rsidRDefault="004651B5">
                  <w:pPr>
                    <w:spacing w:line="240" w:lineRule="auto"/>
                    <w:ind w:firstLineChars="0" w:firstLine="0"/>
                    <w:jc w:val="center"/>
                    <w:rPr>
                      <w:rFonts w:cs="Times New Roman"/>
                      <w:sz w:val="21"/>
                      <w:szCs w:val="21"/>
                    </w:rPr>
                  </w:pPr>
                  <w:r w:rsidRPr="004651B5">
                    <w:rPr>
                      <w:rFonts w:cs="Times New Roman"/>
                      <w:sz w:val="21"/>
                      <w:szCs w:val="21"/>
                    </w:rPr>
                    <w:t>生产废水排放口</w:t>
                  </w:r>
                </w:p>
              </w:tc>
              <w:tc>
                <w:tcPr>
                  <w:tcW w:w="575" w:type="pct"/>
                  <w:vMerge w:val="restart"/>
                  <w:vAlign w:val="center"/>
                </w:tcPr>
                <w:p w14:paraId="5CD07190" w14:textId="77777777" w:rsidR="004651B5" w:rsidRPr="004651B5" w:rsidRDefault="004651B5">
                  <w:pPr>
                    <w:spacing w:line="240" w:lineRule="auto"/>
                    <w:ind w:firstLineChars="0" w:firstLine="0"/>
                    <w:jc w:val="center"/>
                    <w:rPr>
                      <w:rFonts w:cs="Times New Roman"/>
                      <w:color w:val="000000" w:themeColor="text1"/>
                      <w:sz w:val="21"/>
                      <w:szCs w:val="21"/>
                    </w:rPr>
                  </w:pPr>
                  <w:r w:rsidRPr="004651B5">
                    <w:rPr>
                      <w:rFonts w:cs="Times New Roman"/>
                      <w:color w:val="000000" w:themeColor="text1"/>
                      <w:sz w:val="21"/>
                      <w:szCs w:val="21"/>
                    </w:rPr>
                    <w:t>DW001</w:t>
                  </w:r>
                </w:p>
              </w:tc>
              <w:tc>
                <w:tcPr>
                  <w:tcW w:w="802" w:type="pct"/>
                  <w:vMerge w:val="restart"/>
                  <w:vAlign w:val="center"/>
                </w:tcPr>
                <w:p w14:paraId="43A19899" w14:textId="77777777" w:rsidR="004651B5" w:rsidRPr="004651B5" w:rsidRDefault="004651B5">
                  <w:pPr>
                    <w:spacing w:line="240" w:lineRule="auto"/>
                    <w:ind w:firstLineChars="0" w:firstLine="0"/>
                    <w:jc w:val="center"/>
                    <w:rPr>
                      <w:rFonts w:cs="Times New Roman"/>
                      <w:color w:val="000000" w:themeColor="text1"/>
                      <w:sz w:val="21"/>
                      <w:szCs w:val="21"/>
                    </w:rPr>
                  </w:pPr>
                  <w:r w:rsidRPr="004651B5">
                    <w:rPr>
                      <w:rFonts w:cs="Times New Roman"/>
                      <w:color w:val="000000" w:themeColor="text1"/>
                      <w:sz w:val="21"/>
                      <w:szCs w:val="21"/>
                    </w:rPr>
                    <w:t>E86.0999°</w:t>
                  </w:r>
                </w:p>
                <w:p w14:paraId="29680604" w14:textId="77777777" w:rsidR="004651B5" w:rsidRPr="004651B5" w:rsidRDefault="004651B5">
                  <w:pPr>
                    <w:spacing w:line="240" w:lineRule="auto"/>
                    <w:ind w:firstLineChars="0" w:firstLine="0"/>
                    <w:jc w:val="center"/>
                    <w:rPr>
                      <w:rFonts w:cs="Times New Roman"/>
                      <w:color w:val="000000" w:themeColor="text1"/>
                      <w:sz w:val="21"/>
                      <w:szCs w:val="21"/>
                    </w:rPr>
                  </w:pPr>
                  <w:r w:rsidRPr="004651B5">
                    <w:rPr>
                      <w:rFonts w:cs="Times New Roman"/>
                      <w:color w:val="000000" w:themeColor="text1"/>
                      <w:sz w:val="21"/>
                      <w:szCs w:val="21"/>
                    </w:rPr>
                    <w:t>N42.2055°</w:t>
                  </w:r>
                </w:p>
              </w:tc>
              <w:tc>
                <w:tcPr>
                  <w:tcW w:w="567" w:type="pct"/>
                  <w:vAlign w:val="center"/>
                </w:tcPr>
                <w:p w14:paraId="16BB9887" w14:textId="6390EA98" w:rsidR="004651B5" w:rsidRPr="004651B5" w:rsidRDefault="004651B5">
                  <w:pPr>
                    <w:spacing w:line="240" w:lineRule="auto"/>
                    <w:ind w:firstLineChars="0" w:firstLine="0"/>
                    <w:contextualSpacing/>
                    <w:jc w:val="center"/>
                    <w:rPr>
                      <w:rFonts w:cs="Times New Roman"/>
                      <w:sz w:val="21"/>
                      <w:szCs w:val="21"/>
                    </w:rPr>
                  </w:pPr>
                  <w:r w:rsidRPr="004651B5">
                    <w:rPr>
                      <w:rFonts w:cs="Times New Roman"/>
                      <w:sz w:val="21"/>
                      <w:szCs w:val="21"/>
                    </w:rPr>
                    <w:t>COD</w:t>
                  </w:r>
                </w:p>
              </w:tc>
              <w:tc>
                <w:tcPr>
                  <w:tcW w:w="827" w:type="pct"/>
                  <w:vAlign w:val="center"/>
                </w:tcPr>
                <w:p w14:paraId="35D73B0D" w14:textId="77777777" w:rsidR="004651B5" w:rsidRPr="004651B5" w:rsidRDefault="004651B5">
                  <w:pPr>
                    <w:spacing w:line="240" w:lineRule="auto"/>
                    <w:ind w:firstLineChars="0" w:firstLine="0"/>
                    <w:jc w:val="center"/>
                    <w:rPr>
                      <w:rFonts w:cs="Times New Roman"/>
                      <w:sz w:val="21"/>
                      <w:szCs w:val="21"/>
                    </w:rPr>
                  </w:pPr>
                  <w:r w:rsidRPr="004651B5">
                    <w:rPr>
                      <w:rFonts w:cs="Times New Roman"/>
                      <w:sz w:val="21"/>
                      <w:szCs w:val="21"/>
                    </w:rPr>
                    <w:t>90</w:t>
                  </w:r>
                </w:p>
              </w:tc>
              <w:tc>
                <w:tcPr>
                  <w:tcW w:w="629" w:type="pct"/>
                  <w:vMerge w:val="restart"/>
                  <w:vAlign w:val="center"/>
                </w:tcPr>
                <w:p w14:paraId="1D012A8E" w14:textId="77777777" w:rsidR="004651B5" w:rsidRPr="004651B5" w:rsidRDefault="004651B5">
                  <w:pPr>
                    <w:spacing w:line="240" w:lineRule="auto"/>
                    <w:ind w:firstLineChars="0" w:firstLine="0"/>
                    <w:jc w:val="center"/>
                    <w:rPr>
                      <w:rFonts w:cs="Times New Roman"/>
                      <w:sz w:val="21"/>
                      <w:szCs w:val="21"/>
                    </w:rPr>
                  </w:pPr>
                  <w:r w:rsidRPr="004651B5">
                    <w:rPr>
                      <w:rFonts w:cs="Times New Roman"/>
                      <w:sz w:val="21"/>
                      <w:szCs w:val="21"/>
                    </w:rPr>
                    <w:t>间断排放，排放期间流量不稳定</w:t>
                  </w:r>
                </w:p>
              </w:tc>
              <w:tc>
                <w:tcPr>
                  <w:tcW w:w="633" w:type="pct"/>
                  <w:vMerge w:val="restart"/>
                  <w:vAlign w:val="center"/>
                </w:tcPr>
                <w:p w14:paraId="50CA5257" w14:textId="77777777" w:rsidR="004651B5" w:rsidRPr="004651B5" w:rsidRDefault="004651B5">
                  <w:pPr>
                    <w:spacing w:line="240" w:lineRule="auto"/>
                    <w:ind w:firstLineChars="0" w:firstLine="0"/>
                    <w:jc w:val="center"/>
                    <w:rPr>
                      <w:rFonts w:cs="Times New Roman"/>
                      <w:sz w:val="21"/>
                      <w:szCs w:val="21"/>
                    </w:rPr>
                  </w:pPr>
                  <w:r w:rsidRPr="004651B5">
                    <w:rPr>
                      <w:rFonts w:cs="Times New Roman"/>
                      <w:sz w:val="21"/>
                      <w:szCs w:val="21"/>
                    </w:rPr>
                    <w:t>全部回用于碎浆、洗浆工序</w:t>
                  </w:r>
                </w:p>
              </w:tc>
            </w:tr>
            <w:tr w:rsidR="009D17DC" w:rsidRPr="004651B5" w14:paraId="6536D421" w14:textId="77777777" w:rsidTr="004651B5">
              <w:trPr>
                <w:trHeight w:val="394"/>
                <w:jc w:val="center"/>
              </w:trPr>
              <w:tc>
                <w:tcPr>
                  <w:tcW w:w="456" w:type="pct"/>
                  <w:vMerge/>
                  <w:vAlign w:val="center"/>
                </w:tcPr>
                <w:p w14:paraId="09835B55" w14:textId="77777777" w:rsidR="004651B5" w:rsidRPr="004651B5" w:rsidRDefault="004651B5">
                  <w:pPr>
                    <w:spacing w:line="240" w:lineRule="auto"/>
                    <w:ind w:firstLineChars="0" w:firstLine="0"/>
                    <w:jc w:val="center"/>
                    <w:rPr>
                      <w:rFonts w:cs="Times New Roman"/>
                      <w:sz w:val="21"/>
                      <w:szCs w:val="21"/>
                    </w:rPr>
                  </w:pPr>
                </w:p>
              </w:tc>
              <w:tc>
                <w:tcPr>
                  <w:tcW w:w="510" w:type="pct"/>
                  <w:vMerge/>
                  <w:vAlign w:val="center"/>
                </w:tcPr>
                <w:p w14:paraId="0F539277" w14:textId="77777777" w:rsidR="004651B5" w:rsidRPr="004651B5" w:rsidRDefault="004651B5">
                  <w:pPr>
                    <w:spacing w:line="240" w:lineRule="auto"/>
                    <w:ind w:firstLineChars="0" w:firstLine="0"/>
                    <w:jc w:val="center"/>
                    <w:rPr>
                      <w:rFonts w:cs="Times New Roman"/>
                      <w:sz w:val="21"/>
                      <w:szCs w:val="21"/>
                    </w:rPr>
                  </w:pPr>
                </w:p>
              </w:tc>
              <w:tc>
                <w:tcPr>
                  <w:tcW w:w="575" w:type="pct"/>
                  <w:vMerge/>
                  <w:vAlign w:val="center"/>
                </w:tcPr>
                <w:p w14:paraId="142696C1" w14:textId="77777777" w:rsidR="004651B5" w:rsidRPr="004651B5" w:rsidRDefault="004651B5">
                  <w:pPr>
                    <w:spacing w:line="240" w:lineRule="auto"/>
                    <w:ind w:firstLineChars="0" w:firstLine="0"/>
                    <w:jc w:val="center"/>
                    <w:rPr>
                      <w:rFonts w:cs="Times New Roman"/>
                      <w:color w:val="000000" w:themeColor="text1"/>
                      <w:sz w:val="21"/>
                      <w:szCs w:val="21"/>
                    </w:rPr>
                  </w:pPr>
                </w:p>
              </w:tc>
              <w:tc>
                <w:tcPr>
                  <w:tcW w:w="802" w:type="pct"/>
                  <w:vMerge/>
                  <w:vAlign w:val="center"/>
                </w:tcPr>
                <w:p w14:paraId="27723472" w14:textId="77777777" w:rsidR="004651B5" w:rsidRPr="004651B5" w:rsidRDefault="004651B5">
                  <w:pPr>
                    <w:spacing w:line="240" w:lineRule="auto"/>
                    <w:ind w:firstLineChars="0" w:firstLine="0"/>
                    <w:jc w:val="center"/>
                    <w:rPr>
                      <w:rFonts w:cs="Times New Roman"/>
                      <w:color w:val="000000" w:themeColor="text1"/>
                      <w:sz w:val="21"/>
                      <w:szCs w:val="21"/>
                    </w:rPr>
                  </w:pPr>
                </w:p>
              </w:tc>
              <w:tc>
                <w:tcPr>
                  <w:tcW w:w="567" w:type="pct"/>
                  <w:vAlign w:val="center"/>
                </w:tcPr>
                <w:p w14:paraId="6352B415" w14:textId="27AB1DC6" w:rsidR="004651B5" w:rsidRPr="004651B5" w:rsidRDefault="004651B5">
                  <w:pPr>
                    <w:spacing w:line="240" w:lineRule="auto"/>
                    <w:ind w:firstLineChars="0" w:firstLine="0"/>
                    <w:contextualSpacing/>
                    <w:jc w:val="center"/>
                    <w:rPr>
                      <w:rFonts w:cs="Times New Roman"/>
                      <w:sz w:val="21"/>
                      <w:szCs w:val="21"/>
                    </w:rPr>
                  </w:pPr>
                  <w:r w:rsidRPr="004651B5">
                    <w:rPr>
                      <w:rFonts w:hint="eastAsia"/>
                      <w:sz w:val="21"/>
                      <w:szCs w:val="21"/>
                    </w:rPr>
                    <w:t>S</w:t>
                  </w:r>
                  <w:r w:rsidRPr="004651B5">
                    <w:rPr>
                      <w:sz w:val="21"/>
                      <w:szCs w:val="21"/>
                    </w:rPr>
                    <w:t>S</w:t>
                  </w:r>
                </w:p>
              </w:tc>
              <w:tc>
                <w:tcPr>
                  <w:tcW w:w="827" w:type="pct"/>
                  <w:vAlign w:val="center"/>
                </w:tcPr>
                <w:p w14:paraId="76D36C15" w14:textId="2A6AA590" w:rsidR="004651B5" w:rsidRPr="004651B5" w:rsidRDefault="00FC221F">
                  <w:pPr>
                    <w:spacing w:line="240" w:lineRule="auto"/>
                    <w:ind w:firstLineChars="0" w:firstLine="0"/>
                    <w:jc w:val="center"/>
                    <w:rPr>
                      <w:rFonts w:cs="Times New Roman"/>
                      <w:sz w:val="21"/>
                      <w:szCs w:val="21"/>
                    </w:rPr>
                  </w:pPr>
                  <w:r>
                    <w:rPr>
                      <w:rFonts w:cs="Times New Roman" w:hint="eastAsia"/>
                      <w:sz w:val="21"/>
                      <w:szCs w:val="21"/>
                    </w:rPr>
                    <w:t>1</w:t>
                  </w:r>
                  <w:r>
                    <w:rPr>
                      <w:rFonts w:cs="Times New Roman"/>
                      <w:sz w:val="21"/>
                      <w:szCs w:val="21"/>
                    </w:rPr>
                    <w:t>0</w:t>
                  </w:r>
                </w:p>
              </w:tc>
              <w:tc>
                <w:tcPr>
                  <w:tcW w:w="629" w:type="pct"/>
                  <w:vMerge/>
                  <w:vAlign w:val="center"/>
                </w:tcPr>
                <w:p w14:paraId="27E65565" w14:textId="77777777" w:rsidR="004651B5" w:rsidRPr="004651B5" w:rsidRDefault="004651B5">
                  <w:pPr>
                    <w:spacing w:line="240" w:lineRule="auto"/>
                    <w:ind w:firstLineChars="0" w:firstLine="0"/>
                    <w:jc w:val="center"/>
                    <w:rPr>
                      <w:rFonts w:cs="Times New Roman"/>
                      <w:sz w:val="21"/>
                      <w:szCs w:val="21"/>
                    </w:rPr>
                  </w:pPr>
                </w:p>
              </w:tc>
              <w:tc>
                <w:tcPr>
                  <w:tcW w:w="633" w:type="pct"/>
                  <w:vMerge/>
                  <w:vAlign w:val="center"/>
                </w:tcPr>
                <w:p w14:paraId="4A66CF98" w14:textId="77777777" w:rsidR="004651B5" w:rsidRPr="004651B5" w:rsidRDefault="004651B5">
                  <w:pPr>
                    <w:spacing w:line="240" w:lineRule="auto"/>
                    <w:ind w:firstLineChars="0" w:firstLine="0"/>
                    <w:jc w:val="center"/>
                    <w:rPr>
                      <w:rFonts w:cs="Times New Roman"/>
                      <w:sz w:val="21"/>
                      <w:szCs w:val="21"/>
                    </w:rPr>
                  </w:pPr>
                </w:p>
              </w:tc>
            </w:tr>
          </w:tbl>
          <w:p w14:paraId="48C0C762" w14:textId="77777777" w:rsidR="00D4770B" w:rsidRDefault="00B86633">
            <w:pPr>
              <w:spacing w:line="440" w:lineRule="exact"/>
              <w:ind w:firstLineChars="0" w:firstLine="0"/>
              <w:jc w:val="left"/>
              <w:rPr>
                <w:b/>
                <w:bCs/>
              </w:rPr>
            </w:pPr>
            <w:r>
              <w:rPr>
                <w:b/>
                <w:bCs/>
              </w:rPr>
              <w:t>4.2.2.1</w:t>
            </w:r>
            <w:r>
              <w:rPr>
                <w:rFonts w:hint="eastAsia"/>
                <w:b/>
                <w:bCs/>
              </w:rPr>
              <w:t>废水防治措施可行性分析</w:t>
            </w:r>
          </w:p>
          <w:p w14:paraId="26ADE693" w14:textId="77777777" w:rsidR="00D4770B" w:rsidRDefault="00B86633">
            <w:pPr>
              <w:ind w:firstLine="480"/>
              <w:rPr>
                <w:color w:val="000000" w:themeColor="text1"/>
                <w:szCs w:val="24"/>
              </w:rPr>
            </w:pPr>
            <w:r>
              <w:rPr>
                <w:rFonts w:hint="eastAsia"/>
                <w:color w:val="000000" w:themeColor="text1"/>
                <w:szCs w:val="24"/>
              </w:rPr>
              <w:t>厂区污水处理站依托可行性分析</w:t>
            </w:r>
          </w:p>
          <w:p w14:paraId="7873656C" w14:textId="77777777" w:rsidR="00D4770B" w:rsidRDefault="00B86633">
            <w:pPr>
              <w:ind w:firstLine="480"/>
              <w:rPr>
                <w:rFonts w:hAnsi="宋体"/>
                <w:szCs w:val="24"/>
              </w:rPr>
            </w:pPr>
            <w:r>
              <w:rPr>
                <w:rFonts w:hAnsi="宋体" w:hint="eastAsia"/>
                <w:szCs w:val="24"/>
              </w:rPr>
              <w:t>（</w:t>
            </w:r>
            <w:r>
              <w:rPr>
                <w:rFonts w:hAnsi="宋体" w:hint="eastAsia"/>
                <w:szCs w:val="24"/>
              </w:rPr>
              <w:t>1</w:t>
            </w:r>
            <w:r>
              <w:rPr>
                <w:rFonts w:hAnsi="宋体" w:hint="eastAsia"/>
                <w:szCs w:val="24"/>
              </w:rPr>
              <w:t>）污水处理站运行基本情况</w:t>
            </w:r>
          </w:p>
          <w:p w14:paraId="7E06E022" w14:textId="77777777" w:rsidR="00D4770B" w:rsidRDefault="00B86633">
            <w:pPr>
              <w:ind w:firstLine="480"/>
              <w:rPr>
                <w:rFonts w:hAnsi="宋体"/>
                <w:szCs w:val="24"/>
              </w:rPr>
            </w:pPr>
            <w:r>
              <w:rPr>
                <w:rFonts w:hAnsi="宋体" w:hint="eastAsia"/>
                <w:szCs w:val="24"/>
              </w:rPr>
              <w:t>和静县努尔造纸厂“</w:t>
            </w:r>
            <w:r>
              <w:rPr>
                <w:rFonts w:hint="eastAsia"/>
                <w:spacing w:val="-10"/>
                <w:szCs w:val="24"/>
              </w:rPr>
              <w:t>年产</w:t>
            </w:r>
            <w:r>
              <w:rPr>
                <w:rFonts w:hint="eastAsia"/>
                <w:spacing w:val="-10"/>
                <w:szCs w:val="24"/>
              </w:rPr>
              <w:t>3</w:t>
            </w:r>
            <w:r>
              <w:rPr>
                <w:rFonts w:hint="eastAsia"/>
                <w:spacing w:val="-10"/>
                <w:szCs w:val="24"/>
              </w:rPr>
              <w:t>万吨再生生活用纸项目</w:t>
            </w:r>
            <w:r>
              <w:rPr>
                <w:rFonts w:hAnsi="宋体" w:hint="eastAsia"/>
                <w:szCs w:val="24"/>
              </w:rPr>
              <w:t>”中</w:t>
            </w:r>
            <w:r>
              <w:t>包含了新建一座污水处理站</w:t>
            </w:r>
            <w:r>
              <w:rPr>
                <w:rFonts w:hAnsi="宋体" w:hint="eastAsia"/>
                <w:szCs w:val="24"/>
              </w:rPr>
              <w:t>，该项目</w:t>
            </w:r>
            <w:r>
              <w:rPr>
                <w:rFonts w:hAnsi="宋体" w:hint="eastAsia"/>
                <w:szCs w:val="24"/>
              </w:rPr>
              <w:t>2</w:t>
            </w:r>
            <w:r>
              <w:rPr>
                <w:rFonts w:hAnsi="宋体"/>
                <w:szCs w:val="24"/>
              </w:rPr>
              <w:t>016</w:t>
            </w:r>
            <w:r>
              <w:rPr>
                <w:rFonts w:hAnsi="宋体" w:hint="eastAsia"/>
                <w:szCs w:val="24"/>
              </w:rPr>
              <w:t>年</w:t>
            </w:r>
            <w:r>
              <w:rPr>
                <w:rFonts w:hAnsi="宋体"/>
                <w:szCs w:val="24"/>
              </w:rPr>
              <w:t>2</w:t>
            </w:r>
            <w:r>
              <w:rPr>
                <w:rFonts w:hAnsi="宋体" w:hint="eastAsia"/>
                <w:szCs w:val="24"/>
              </w:rPr>
              <w:t>月</w:t>
            </w:r>
            <w:r>
              <w:rPr>
                <w:rFonts w:hAnsi="宋体" w:hint="eastAsia"/>
                <w:szCs w:val="24"/>
              </w:rPr>
              <w:t>1</w:t>
            </w:r>
            <w:r>
              <w:rPr>
                <w:rFonts w:hAnsi="宋体"/>
                <w:szCs w:val="24"/>
              </w:rPr>
              <w:t>8</w:t>
            </w:r>
            <w:r>
              <w:rPr>
                <w:rFonts w:hAnsi="宋体" w:hint="eastAsia"/>
                <w:szCs w:val="24"/>
              </w:rPr>
              <w:t>日取得环评批复，</w:t>
            </w:r>
            <w:r>
              <w:rPr>
                <w:rFonts w:hAnsi="宋体" w:hint="eastAsia"/>
                <w:szCs w:val="24"/>
              </w:rPr>
              <w:t>2</w:t>
            </w:r>
            <w:r>
              <w:rPr>
                <w:rFonts w:hAnsi="宋体"/>
                <w:szCs w:val="24"/>
              </w:rPr>
              <w:t>020</w:t>
            </w:r>
            <w:r>
              <w:rPr>
                <w:rFonts w:hAnsi="宋体" w:hint="eastAsia"/>
                <w:szCs w:val="24"/>
              </w:rPr>
              <w:t>年</w:t>
            </w:r>
            <w:r>
              <w:rPr>
                <w:rFonts w:hAnsi="宋体"/>
                <w:szCs w:val="24"/>
              </w:rPr>
              <w:t>6</w:t>
            </w:r>
            <w:r>
              <w:rPr>
                <w:rFonts w:hAnsi="宋体" w:hint="eastAsia"/>
                <w:szCs w:val="24"/>
              </w:rPr>
              <w:t>月</w:t>
            </w:r>
            <w:r>
              <w:rPr>
                <w:rFonts w:hAnsi="宋体" w:hint="eastAsia"/>
                <w:szCs w:val="24"/>
              </w:rPr>
              <w:t>2</w:t>
            </w:r>
            <w:r>
              <w:rPr>
                <w:rFonts w:hAnsi="宋体"/>
                <w:szCs w:val="24"/>
              </w:rPr>
              <w:t>9</w:t>
            </w:r>
            <w:r>
              <w:rPr>
                <w:rFonts w:hAnsi="宋体" w:hint="eastAsia"/>
                <w:szCs w:val="24"/>
              </w:rPr>
              <w:t>日完成了“三同时”的验收。</w:t>
            </w:r>
            <w:r>
              <w:rPr>
                <w:color w:val="000000"/>
                <w:szCs w:val="24"/>
              </w:rPr>
              <w:t>污水处理站位于厂区</w:t>
            </w:r>
            <w:r>
              <w:rPr>
                <w:rFonts w:hint="eastAsia"/>
                <w:color w:val="000000"/>
                <w:szCs w:val="24"/>
              </w:rPr>
              <w:t>北</w:t>
            </w:r>
            <w:r>
              <w:rPr>
                <w:color w:val="000000"/>
                <w:szCs w:val="24"/>
              </w:rPr>
              <w:t>侧</w:t>
            </w:r>
            <w:r>
              <w:rPr>
                <w:rFonts w:hint="eastAsia"/>
                <w:color w:val="000000"/>
                <w:szCs w:val="24"/>
              </w:rPr>
              <w:t>，</w:t>
            </w:r>
            <w:r>
              <w:rPr>
                <w:rFonts w:hint="eastAsia"/>
                <w:szCs w:val="24"/>
              </w:rPr>
              <w:t>设计处理规模为</w:t>
            </w:r>
            <w:r>
              <w:rPr>
                <w:szCs w:val="24"/>
              </w:rPr>
              <w:t>30</w:t>
            </w:r>
            <w:r>
              <w:rPr>
                <w:color w:val="000000" w:themeColor="text1"/>
                <w:szCs w:val="24"/>
              </w:rPr>
              <w:t>m</w:t>
            </w:r>
            <w:r>
              <w:rPr>
                <w:color w:val="000000" w:themeColor="text1"/>
                <w:szCs w:val="24"/>
                <w:vertAlign w:val="superscript"/>
              </w:rPr>
              <w:t>3</w:t>
            </w:r>
            <w:r>
              <w:rPr>
                <w:color w:val="000000" w:themeColor="text1"/>
                <w:szCs w:val="24"/>
              </w:rPr>
              <w:t>/h</w:t>
            </w:r>
            <w:r>
              <w:rPr>
                <w:rFonts w:hint="eastAsia"/>
                <w:szCs w:val="24"/>
              </w:rPr>
              <w:t>，污水处理厂出水水质满足</w:t>
            </w:r>
            <w:r>
              <w:rPr>
                <w:rFonts w:hint="eastAsia"/>
              </w:rPr>
              <w:t>《制浆造纸工业水污染物排放标准》（</w:t>
            </w:r>
            <w:r>
              <w:rPr>
                <w:rFonts w:hint="eastAsia"/>
              </w:rPr>
              <w:t>GB</w:t>
            </w:r>
            <w:r>
              <w:t>3544</w:t>
            </w:r>
            <w:r>
              <w:rPr>
                <w:rFonts w:hint="eastAsia"/>
              </w:rPr>
              <w:t>-</w:t>
            </w:r>
            <w:r>
              <w:t>2008</w:t>
            </w:r>
            <w:r>
              <w:rPr>
                <w:rFonts w:hint="eastAsia"/>
              </w:rPr>
              <w:t>）</w:t>
            </w:r>
            <w:r>
              <w:rPr>
                <w:rFonts w:hAnsi="宋体" w:hint="eastAsia"/>
                <w:szCs w:val="24"/>
              </w:rPr>
              <w:t>，处理达标后全部回用于碎浆、洗浆工序。</w:t>
            </w:r>
          </w:p>
          <w:p w14:paraId="68D17AF3" w14:textId="77777777" w:rsidR="00D4770B" w:rsidRDefault="00B86633">
            <w:pPr>
              <w:ind w:firstLine="480"/>
            </w:pPr>
            <w:r>
              <w:rPr>
                <w:rFonts w:hAnsi="宋体" w:hint="eastAsia"/>
                <w:szCs w:val="24"/>
              </w:rPr>
              <w:t>（</w:t>
            </w:r>
            <w:r>
              <w:rPr>
                <w:rFonts w:hAnsi="宋体" w:hint="eastAsia"/>
                <w:szCs w:val="24"/>
              </w:rPr>
              <w:t>2</w:t>
            </w:r>
            <w:r>
              <w:rPr>
                <w:rFonts w:hAnsi="宋体" w:hint="eastAsia"/>
                <w:szCs w:val="24"/>
              </w:rPr>
              <w:t>）污水处理站处理工艺为：</w:t>
            </w:r>
            <w:r>
              <w:rPr>
                <w:rFonts w:hint="eastAsia"/>
              </w:rPr>
              <w:t>生产废水</w:t>
            </w:r>
            <w:r>
              <w:rPr>
                <w:rFonts w:hint="eastAsia"/>
              </w:rPr>
              <w:t>---</w:t>
            </w:r>
            <w:r>
              <w:rPr>
                <w:rFonts w:hint="eastAsia"/>
              </w:rPr>
              <w:t>调节池</w:t>
            </w:r>
            <w:r>
              <w:rPr>
                <w:rFonts w:hint="eastAsia"/>
              </w:rPr>
              <w:t>----</w:t>
            </w:r>
            <w:r>
              <w:rPr>
                <w:rFonts w:hint="eastAsia"/>
              </w:rPr>
              <w:t>初沉池</w:t>
            </w:r>
            <w:r>
              <w:rPr>
                <w:rFonts w:hint="eastAsia"/>
              </w:rPr>
              <w:t>---</w:t>
            </w:r>
            <w:r>
              <w:rPr>
                <w:rFonts w:hint="eastAsia"/>
              </w:rPr>
              <w:t>气浮池</w:t>
            </w:r>
            <w:r>
              <w:rPr>
                <w:rFonts w:hint="eastAsia"/>
              </w:rPr>
              <w:t>---</w:t>
            </w:r>
            <w:r>
              <w:rPr>
                <w:rFonts w:hint="eastAsia"/>
              </w:rPr>
              <w:t>生化池</w:t>
            </w:r>
            <w:r>
              <w:rPr>
                <w:rFonts w:hint="eastAsia"/>
              </w:rPr>
              <w:t>1</w:t>
            </w:r>
            <w:r>
              <w:rPr>
                <w:rFonts w:hint="eastAsia"/>
              </w:rPr>
              <w:t>（</w:t>
            </w:r>
            <w:r>
              <w:rPr>
                <w:rFonts w:hint="eastAsia"/>
              </w:rPr>
              <w:t>A</w:t>
            </w:r>
            <w:r>
              <w:rPr>
                <w:rFonts w:hint="eastAsia"/>
              </w:rPr>
              <w:t>级生物池）</w:t>
            </w:r>
            <w:r>
              <w:rPr>
                <w:rFonts w:hint="eastAsia"/>
              </w:rPr>
              <w:t>---</w:t>
            </w:r>
            <w:r>
              <w:rPr>
                <w:rFonts w:hint="eastAsia"/>
              </w:rPr>
              <w:t>生化池</w:t>
            </w:r>
            <w:r>
              <w:rPr>
                <w:rFonts w:hint="eastAsia"/>
              </w:rPr>
              <w:t>2</w:t>
            </w:r>
            <w:r>
              <w:rPr>
                <w:rFonts w:hint="eastAsia"/>
              </w:rPr>
              <w:t>（</w:t>
            </w:r>
            <w:r>
              <w:t>O</w:t>
            </w:r>
            <w:r>
              <w:rPr>
                <w:rFonts w:hint="eastAsia"/>
              </w:rPr>
              <w:t>级生物池）</w:t>
            </w:r>
            <w:r>
              <w:rPr>
                <w:rFonts w:hint="eastAsia"/>
              </w:rPr>
              <w:t>---</w:t>
            </w:r>
            <w:r>
              <w:rPr>
                <w:rFonts w:hint="eastAsia"/>
              </w:rPr>
              <w:t>二沉池（污泥回流）</w:t>
            </w:r>
            <w:r>
              <w:rPr>
                <w:rFonts w:hint="eastAsia"/>
              </w:rPr>
              <w:t>---</w:t>
            </w:r>
            <w:r>
              <w:rPr>
                <w:rFonts w:hint="eastAsia"/>
              </w:rPr>
              <w:t>清水池</w:t>
            </w:r>
            <w:r>
              <w:rPr>
                <w:rFonts w:hint="eastAsia"/>
              </w:rPr>
              <w:t>---</w:t>
            </w:r>
            <w:r>
              <w:rPr>
                <w:rFonts w:hint="eastAsia"/>
              </w:rPr>
              <w:t>回用。</w:t>
            </w:r>
          </w:p>
          <w:p w14:paraId="4766AD32" w14:textId="77777777" w:rsidR="00D4770B" w:rsidRDefault="00B86633">
            <w:pPr>
              <w:ind w:firstLineChars="0" w:firstLine="0"/>
              <w:jc w:val="center"/>
              <w:rPr>
                <w:rFonts w:hAnsi="宋体"/>
                <w:szCs w:val="24"/>
              </w:rPr>
            </w:pPr>
            <w:r>
              <w:rPr>
                <w:noProof/>
              </w:rPr>
              <w:drawing>
                <wp:inline distT="0" distB="0" distL="0" distR="0" wp14:anchorId="5EF0439A" wp14:editId="425E44B6">
                  <wp:extent cx="5561965" cy="2419985"/>
                  <wp:effectExtent l="19050" t="19050" r="1968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5563207" cy="2420333"/>
                          </a:xfrm>
                          <a:prstGeom prst="rect">
                            <a:avLst/>
                          </a:prstGeom>
                          <a:ln>
                            <a:solidFill>
                              <a:schemeClr val="tx1"/>
                            </a:solidFill>
                          </a:ln>
                        </pic:spPr>
                      </pic:pic>
                    </a:graphicData>
                  </a:graphic>
                </wp:inline>
              </w:drawing>
            </w:r>
          </w:p>
          <w:p w14:paraId="490F26BD" w14:textId="77777777" w:rsidR="00D4770B" w:rsidRDefault="00B86633">
            <w:pPr>
              <w:ind w:firstLine="422"/>
              <w:jc w:val="center"/>
              <w:rPr>
                <w:b/>
                <w:bCs/>
                <w:color w:val="000000" w:themeColor="text1"/>
                <w:sz w:val="21"/>
                <w:szCs w:val="21"/>
              </w:rPr>
            </w:pPr>
            <w:r>
              <w:rPr>
                <w:b/>
                <w:bCs/>
                <w:color w:val="000000" w:themeColor="text1"/>
                <w:sz w:val="21"/>
                <w:szCs w:val="21"/>
              </w:rPr>
              <w:t>图</w:t>
            </w:r>
            <w:r>
              <w:rPr>
                <w:rFonts w:hint="eastAsia"/>
                <w:b/>
                <w:bCs/>
                <w:color w:val="000000" w:themeColor="text1"/>
                <w:sz w:val="21"/>
                <w:szCs w:val="21"/>
              </w:rPr>
              <w:t>4-1</w:t>
            </w:r>
            <w:r>
              <w:rPr>
                <w:b/>
                <w:bCs/>
                <w:color w:val="000000" w:themeColor="text1"/>
                <w:sz w:val="21"/>
                <w:szCs w:val="21"/>
              </w:rPr>
              <w:t xml:space="preserve">  </w:t>
            </w:r>
            <w:r>
              <w:rPr>
                <w:b/>
                <w:bCs/>
                <w:color w:val="000000" w:themeColor="text1"/>
                <w:sz w:val="21"/>
                <w:szCs w:val="21"/>
              </w:rPr>
              <w:t>废水治理工艺工艺流程图</w:t>
            </w:r>
          </w:p>
          <w:p w14:paraId="654DF6C0" w14:textId="77777777" w:rsidR="00D4770B" w:rsidRDefault="00B86633">
            <w:pPr>
              <w:ind w:firstLine="480"/>
              <w:rPr>
                <w:color w:val="000000" w:themeColor="text1"/>
                <w:szCs w:val="24"/>
              </w:rPr>
            </w:pPr>
            <w:r>
              <w:rPr>
                <w:color w:val="000000" w:themeColor="text1"/>
                <w:szCs w:val="24"/>
              </w:rPr>
              <w:t>（</w:t>
            </w:r>
            <w:r>
              <w:rPr>
                <w:color w:val="000000" w:themeColor="text1"/>
                <w:szCs w:val="24"/>
              </w:rPr>
              <w:t>3</w:t>
            </w:r>
            <w:r>
              <w:rPr>
                <w:color w:val="000000" w:themeColor="text1"/>
                <w:szCs w:val="24"/>
              </w:rPr>
              <w:t>）</w:t>
            </w:r>
            <w:r>
              <w:rPr>
                <w:rFonts w:hint="eastAsia"/>
                <w:color w:val="000000" w:themeColor="text1"/>
                <w:szCs w:val="24"/>
              </w:rPr>
              <w:t>处理规模依托可行性分析</w:t>
            </w:r>
          </w:p>
          <w:p w14:paraId="7B0018A3" w14:textId="3330B5C9" w:rsidR="00D4770B" w:rsidRDefault="00B86633">
            <w:pPr>
              <w:ind w:firstLine="480"/>
              <w:rPr>
                <w:color w:val="000000" w:themeColor="text1"/>
                <w:szCs w:val="24"/>
              </w:rPr>
            </w:pPr>
            <w:r>
              <w:rPr>
                <w:color w:val="000000" w:themeColor="text1"/>
                <w:szCs w:val="24"/>
              </w:rPr>
              <w:t>厂区污水处理站污水设计处理能力为</w:t>
            </w:r>
            <w:r>
              <w:rPr>
                <w:color w:val="000000" w:themeColor="text1"/>
                <w:szCs w:val="24"/>
              </w:rPr>
              <w:t>30m</w:t>
            </w:r>
            <w:r>
              <w:rPr>
                <w:color w:val="000000" w:themeColor="text1"/>
                <w:szCs w:val="24"/>
                <w:vertAlign w:val="superscript"/>
              </w:rPr>
              <w:t>3</w:t>
            </w:r>
            <w:r>
              <w:rPr>
                <w:color w:val="000000" w:themeColor="text1"/>
                <w:szCs w:val="24"/>
              </w:rPr>
              <w:t>/h</w:t>
            </w:r>
            <w:r>
              <w:rPr>
                <w:rFonts w:hint="eastAsia"/>
                <w:color w:val="000000" w:themeColor="text1"/>
                <w:szCs w:val="24"/>
              </w:rPr>
              <w:t>，现有项目生产废水量为</w:t>
            </w:r>
            <w:r>
              <w:rPr>
                <w:color w:val="000000" w:themeColor="text1"/>
                <w:szCs w:val="24"/>
              </w:rPr>
              <w:t>25m</w:t>
            </w:r>
            <w:r>
              <w:rPr>
                <w:color w:val="000000" w:themeColor="text1"/>
                <w:szCs w:val="24"/>
                <w:vertAlign w:val="superscript"/>
              </w:rPr>
              <w:t>3</w:t>
            </w:r>
            <w:r>
              <w:rPr>
                <w:color w:val="000000" w:themeColor="text1"/>
                <w:szCs w:val="24"/>
              </w:rPr>
              <w:t>/h</w:t>
            </w:r>
            <w:r>
              <w:rPr>
                <w:rFonts w:hint="eastAsia"/>
                <w:color w:val="000000" w:themeColor="text1"/>
                <w:szCs w:val="24"/>
              </w:rPr>
              <w:t>，剩余量为</w:t>
            </w:r>
            <w:r>
              <w:rPr>
                <w:color w:val="000000" w:themeColor="text1"/>
                <w:szCs w:val="24"/>
              </w:rPr>
              <w:t>5m</w:t>
            </w:r>
            <w:r>
              <w:rPr>
                <w:color w:val="000000" w:themeColor="text1"/>
                <w:szCs w:val="24"/>
                <w:vertAlign w:val="superscript"/>
              </w:rPr>
              <w:t>3</w:t>
            </w:r>
            <w:r>
              <w:rPr>
                <w:color w:val="000000" w:themeColor="text1"/>
                <w:szCs w:val="24"/>
              </w:rPr>
              <w:t>/h</w:t>
            </w:r>
            <w:r>
              <w:rPr>
                <w:rFonts w:hint="eastAsia"/>
                <w:color w:val="000000" w:themeColor="text1"/>
                <w:szCs w:val="24"/>
              </w:rPr>
              <w:t>，</w:t>
            </w:r>
            <w:r>
              <w:rPr>
                <w:color w:val="000000" w:themeColor="text1"/>
                <w:szCs w:val="24"/>
              </w:rPr>
              <w:t>本项目实施后生产废水量</w:t>
            </w:r>
            <w:r>
              <w:rPr>
                <w:rFonts w:hint="eastAsia"/>
                <w:color w:val="000000" w:themeColor="text1"/>
                <w:szCs w:val="24"/>
              </w:rPr>
              <w:t>为</w:t>
            </w:r>
            <w:r>
              <w:rPr>
                <w:rFonts w:hint="eastAsia"/>
                <w:color w:val="000000" w:themeColor="text1"/>
                <w:szCs w:val="24"/>
              </w:rPr>
              <w:t>0</w:t>
            </w:r>
            <w:r>
              <w:rPr>
                <w:color w:val="000000" w:themeColor="text1"/>
                <w:szCs w:val="24"/>
              </w:rPr>
              <w:t>.</w:t>
            </w:r>
            <w:r w:rsidR="004C4C45">
              <w:rPr>
                <w:color w:val="000000" w:themeColor="text1"/>
                <w:szCs w:val="24"/>
              </w:rPr>
              <w:t>28</w:t>
            </w:r>
            <w:r>
              <w:rPr>
                <w:color w:val="000000" w:themeColor="text1"/>
                <w:szCs w:val="24"/>
              </w:rPr>
              <w:t>m</w:t>
            </w:r>
            <w:r>
              <w:rPr>
                <w:color w:val="000000" w:themeColor="text1"/>
                <w:szCs w:val="24"/>
                <w:vertAlign w:val="superscript"/>
              </w:rPr>
              <w:t>3</w:t>
            </w:r>
            <w:r>
              <w:rPr>
                <w:color w:val="000000" w:themeColor="text1"/>
                <w:szCs w:val="24"/>
              </w:rPr>
              <w:t>/h</w:t>
            </w:r>
            <w:r>
              <w:rPr>
                <w:color w:val="000000" w:themeColor="text1"/>
                <w:szCs w:val="24"/>
              </w:rPr>
              <w:t>，只占污水处理厂处理规模的极小部分，能</w:t>
            </w:r>
            <w:r>
              <w:rPr>
                <w:color w:val="000000" w:themeColor="text1"/>
                <w:szCs w:val="24"/>
              </w:rPr>
              <w:lastRenderedPageBreak/>
              <w:t>够本项目排放的废水</w:t>
            </w:r>
            <w:r>
              <w:rPr>
                <w:rFonts w:hint="eastAsia"/>
                <w:color w:val="000000" w:themeColor="text1"/>
                <w:szCs w:val="24"/>
              </w:rPr>
              <w:t>。</w:t>
            </w:r>
          </w:p>
          <w:p w14:paraId="4DBE0CD7" w14:textId="77777777" w:rsidR="00D4770B" w:rsidRDefault="00B86633">
            <w:pPr>
              <w:ind w:firstLine="480"/>
              <w:rPr>
                <w:rFonts w:hAnsi="宋体"/>
                <w:szCs w:val="24"/>
              </w:rPr>
            </w:pPr>
            <w:r>
              <w:rPr>
                <w:rFonts w:hAnsi="宋体"/>
                <w:szCs w:val="24"/>
              </w:rPr>
              <w:t>（</w:t>
            </w:r>
            <w:r>
              <w:rPr>
                <w:rFonts w:hAnsi="宋体" w:hint="eastAsia"/>
                <w:szCs w:val="24"/>
              </w:rPr>
              <w:t>4</w:t>
            </w:r>
            <w:r>
              <w:rPr>
                <w:rFonts w:hAnsi="宋体"/>
                <w:szCs w:val="24"/>
              </w:rPr>
              <w:t>）</w:t>
            </w:r>
            <w:r>
              <w:rPr>
                <w:rFonts w:hAnsi="宋体" w:hint="eastAsia"/>
                <w:szCs w:val="24"/>
              </w:rPr>
              <w:t>环保手续履行情况</w:t>
            </w:r>
          </w:p>
          <w:p w14:paraId="0EFF760A" w14:textId="5BF5FAF6" w:rsidR="00D4770B" w:rsidRDefault="00B86633">
            <w:pPr>
              <w:ind w:firstLine="480"/>
              <w:rPr>
                <w:rFonts w:cs="Times New Roman"/>
                <w:color w:val="000000" w:themeColor="text1"/>
                <w:szCs w:val="24"/>
              </w:rPr>
            </w:pPr>
            <w:r>
              <w:rPr>
                <w:rFonts w:cs="Times New Roman"/>
                <w:szCs w:val="24"/>
              </w:rPr>
              <w:fldChar w:fldCharType="begin"/>
            </w:r>
            <w:r>
              <w:rPr>
                <w:rFonts w:cs="Times New Roman"/>
                <w:szCs w:val="24"/>
              </w:rPr>
              <w:instrText xml:space="preserve"> = 1 \* GB3 </w:instrText>
            </w:r>
            <w:r>
              <w:rPr>
                <w:rFonts w:cs="Times New Roman"/>
                <w:szCs w:val="24"/>
              </w:rPr>
              <w:fldChar w:fldCharType="separate"/>
            </w:r>
            <w:r w:rsidR="00D56B1A">
              <w:rPr>
                <w:rFonts w:cs="Times New Roman" w:hint="eastAsia"/>
                <w:noProof/>
                <w:szCs w:val="24"/>
              </w:rPr>
              <w:t>①</w:t>
            </w:r>
            <w:r>
              <w:rPr>
                <w:rFonts w:cs="Times New Roman"/>
                <w:szCs w:val="24"/>
              </w:rPr>
              <w:fldChar w:fldCharType="end"/>
            </w:r>
            <w:r>
              <w:rPr>
                <w:rFonts w:cs="Times New Roman" w:hint="eastAsia"/>
                <w:szCs w:val="24"/>
              </w:rPr>
              <w:t>2016</w:t>
            </w:r>
            <w:r>
              <w:rPr>
                <w:rFonts w:cs="Times New Roman" w:hint="eastAsia"/>
                <w:szCs w:val="24"/>
              </w:rPr>
              <w:t>年</w:t>
            </w:r>
            <w:r>
              <w:rPr>
                <w:rFonts w:cs="Times New Roman" w:hint="eastAsia"/>
                <w:szCs w:val="24"/>
              </w:rPr>
              <w:t>2</w:t>
            </w:r>
            <w:r>
              <w:rPr>
                <w:rFonts w:cs="Times New Roman" w:hint="eastAsia"/>
                <w:szCs w:val="24"/>
              </w:rPr>
              <w:t>月</w:t>
            </w:r>
            <w:r>
              <w:rPr>
                <w:rFonts w:cs="Times New Roman" w:hint="eastAsia"/>
                <w:szCs w:val="24"/>
              </w:rPr>
              <w:t>18</w:t>
            </w:r>
            <w:r>
              <w:rPr>
                <w:rFonts w:cs="Times New Roman" w:hint="eastAsia"/>
                <w:szCs w:val="24"/>
              </w:rPr>
              <w:t>日取得关于</w:t>
            </w:r>
            <w:r>
              <w:rPr>
                <w:rFonts w:cs="Times New Roman"/>
                <w:szCs w:val="24"/>
              </w:rPr>
              <w:t>《</w:t>
            </w:r>
            <w:r>
              <w:rPr>
                <w:rFonts w:cs="Times New Roman" w:hint="eastAsia"/>
                <w:szCs w:val="24"/>
              </w:rPr>
              <w:t>和静县努尔造纸厂年产</w:t>
            </w:r>
            <w:r>
              <w:rPr>
                <w:rFonts w:cs="Times New Roman" w:hint="eastAsia"/>
                <w:szCs w:val="24"/>
              </w:rPr>
              <w:t>3</w:t>
            </w:r>
            <w:r>
              <w:rPr>
                <w:rFonts w:cs="Times New Roman" w:hint="eastAsia"/>
                <w:szCs w:val="24"/>
              </w:rPr>
              <w:t>万吨再生生活用纸项目环境影响报告书</w:t>
            </w:r>
            <w:r>
              <w:rPr>
                <w:rFonts w:cs="Times New Roman"/>
                <w:color w:val="000000" w:themeColor="text1"/>
                <w:szCs w:val="24"/>
              </w:rPr>
              <w:t>》</w:t>
            </w:r>
            <w:r>
              <w:rPr>
                <w:rFonts w:cs="Times New Roman" w:hint="eastAsia"/>
                <w:color w:val="000000" w:themeColor="text1"/>
                <w:szCs w:val="24"/>
              </w:rPr>
              <w:t>的批复</w:t>
            </w:r>
            <w:r>
              <w:rPr>
                <w:rFonts w:cs="Times New Roman"/>
                <w:color w:val="000000" w:themeColor="text1"/>
                <w:szCs w:val="24"/>
              </w:rPr>
              <w:t>（巴环评价函〔</w:t>
            </w:r>
            <w:r>
              <w:rPr>
                <w:rFonts w:cs="Times New Roman"/>
                <w:color w:val="000000" w:themeColor="text1"/>
                <w:szCs w:val="24"/>
              </w:rPr>
              <w:t>2016</w:t>
            </w:r>
            <w:r>
              <w:rPr>
                <w:rFonts w:cs="Times New Roman"/>
                <w:color w:val="000000" w:themeColor="text1"/>
                <w:szCs w:val="24"/>
              </w:rPr>
              <w:t>〕</w:t>
            </w:r>
            <w:r>
              <w:rPr>
                <w:rFonts w:cs="Times New Roman"/>
                <w:color w:val="000000" w:themeColor="text1"/>
                <w:szCs w:val="24"/>
              </w:rPr>
              <w:t>64</w:t>
            </w:r>
            <w:r>
              <w:rPr>
                <w:rFonts w:cs="Times New Roman"/>
                <w:color w:val="000000" w:themeColor="text1"/>
                <w:szCs w:val="24"/>
              </w:rPr>
              <w:t>号）；</w:t>
            </w:r>
          </w:p>
          <w:p w14:paraId="7960209E" w14:textId="69DD36FF" w:rsidR="00D4770B" w:rsidRDefault="00B86633">
            <w:pPr>
              <w:ind w:firstLine="480"/>
              <w:rPr>
                <w:rFonts w:cs="Times New Roman"/>
                <w:color w:val="000000" w:themeColor="text1"/>
                <w:szCs w:val="24"/>
              </w:rPr>
            </w:pPr>
            <w:r>
              <w:rPr>
                <w:rFonts w:cs="Times New Roman"/>
                <w:color w:val="000000" w:themeColor="text1"/>
                <w:szCs w:val="24"/>
              </w:rPr>
              <w:fldChar w:fldCharType="begin"/>
            </w:r>
            <w:r>
              <w:rPr>
                <w:rFonts w:cs="Times New Roman"/>
                <w:color w:val="000000" w:themeColor="text1"/>
                <w:szCs w:val="24"/>
              </w:rPr>
              <w:instrText xml:space="preserve"> = 2 \* GB3 </w:instrText>
            </w:r>
            <w:r>
              <w:rPr>
                <w:rFonts w:cs="Times New Roman"/>
                <w:color w:val="000000" w:themeColor="text1"/>
                <w:szCs w:val="24"/>
              </w:rPr>
              <w:fldChar w:fldCharType="separate"/>
            </w:r>
            <w:r w:rsidR="00D56B1A">
              <w:rPr>
                <w:rFonts w:cs="Times New Roman" w:hint="eastAsia"/>
                <w:noProof/>
                <w:color w:val="000000" w:themeColor="text1"/>
                <w:szCs w:val="24"/>
              </w:rPr>
              <w:t>②</w:t>
            </w:r>
            <w:r>
              <w:rPr>
                <w:rFonts w:cs="Times New Roman"/>
                <w:color w:val="000000" w:themeColor="text1"/>
                <w:szCs w:val="24"/>
              </w:rPr>
              <w:fldChar w:fldCharType="end"/>
            </w:r>
            <w:r>
              <w:rPr>
                <w:rFonts w:cs="Times New Roman" w:hint="eastAsia"/>
                <w:color w:val="000000" w:themeColor="text1"/>
                <w:szCs w:val="24"/>
              </w:rPr>
              <w:t>2020</w:t>
            </w:r>
            <w:r>
              <w:rPr>
                <w:rFonts w:cs="Times New Roman" w:hint="eastAsia"/>
                <w:color w:val="000000" w:themeColor="text1"/>
                <w:szCs w:val="24"/>
              </w:rPr>
              <w:t>年</w:t>
            </w:r>
            <w:r>
              <w:rPr>
                <w:rFonts w:cs="Times New Roman" w:hint="eastAsia"/>
                <w:color w:val="000000" w:themeColor="text1"/>
                <w:szCs w:val="24"/>
              </w:rPr>
              <w:t>6</w:t>
            </w:r>
            <w:r>
              <w:rPr>
                <w:rFonts w:cs="Times New Roman" w:hint="eastAsia"/>
                <w:color w:val="000000" w:themeColor="text1"/>
                <w:szCs w:val="24"/>
              </w:rPr>
              <w:t>月</w:t>
            </w:r>
            <w:r>
              <w:rPr>
                <w:rFonts w:cs="Times New Roman" w:hint="eastAsia"/>
                <w:color w:val="000000" w:themeColor="text1"/>
                <w:szCs w:val="24"/>
              </w:rPr>
              <w:t>29</w:t>
            </w:r>
            <w:r>
              <w:rPr>
                <w:rFonts w:cs="Times New Roman" w:hint="eastAsia"/>
                <w:color w:val="000000" w:themeColor="text1"/>
                <w:szCs w:val="24"/>
              </w:rPr>
              <w:t>日</w:t>
            </w:r>
            <w:r>
              <w:rPr>
                <w:rFonts w:cs="Times New Roman"/>
                <w:color w:val="000000" w:themeColor="text1"/>
                <w:szCs w:val="24"/>
              </w:rPr>
              <w:t>通过验收；</w:t>
            </w:r>
          </w:p>
          <w:p w14:paraId="77D03612" w14:textId="77777777" w:rsidR="00D4770B" w:rsidRDefault="00B86633">
            <w:pPr>
              <w:ind w:firstLine="480"/>
            </w:pPr>
            <w:r>
              <w:rPr>
                <w:rFonts w:cs="Times New Roman"/>
                <w:kern w:val="0"/>
                <w:szCs w:val="24"/>
              </w:rPr>
              <w:t>综上所述，</w:t>
            </w:r>
            <w:r>
              <w:rPr>
                <w:rFonts w:cs="Times New Roman"/>
                <w:szCs w:val="24"/>
              </w:rPr>
              <w:t>本项目生活废水量较少，只占污水处理厂处理规模的极小部分，能够接纳本项目排放的生活废水，经处理后的污染因子能满足污水处理设施的</w:t>
            </w:r>
            <w:r>
              <w:rPr>
                <w:rFonts w:cs="Times New Roman"/>
              </w:rPr>
              <w:t>接管标准。因此本项目废水对污水处理厂不会产生较大负荷，项目废水处理措施可行</w:t>
            </w:r>
            <w:r>
              <w:rPr>
                <w:rFonts w:hint="eastAsia"/>
              </w:rPr>
              <w:t>。</w:t>
            </w:r>
          </w:p>
          <w:p w14:paraId="09B7474E" w14:textId="77777777" w:rsidR="00D4770B" w:rsidRDefault="00B86633">
            <w:pPr>
              <w:spacing w:line="440" w:lineRule="exact"/>
              <w:ind w:firstLineChars="0" w:firstLine="0"/>
              <w:jc w:val="left"/>
              <w:rPr>
                <w:b/>
                <w:bCs/>
              </w:rPr>
            </w:pPr>
            <w:r>
              <w:rPr>
                <w:rFonts w:hint="eastAsia"/>
                <w:b/>
                <w:bCs/>
              </w:rPr>
              <w:t>4</w:t>
            </w:r>
            <w:r>
              <w:rPr>
                <w:b/>
                <w:bCs/>
              </w:rPr>
              <w:t>.2.</w:t>
            </w:r>
            <w:r>
              <w:rPr>
                <w:rFonts w:hint="eastAsia"/>
                <w:b/>
                <w:bCs/>
              </w:rPr>
              <w:t>3</w:t>
            </w:r>
            <w:r>
              <w:rPr>
                <w:rFonts w:hint="eastAsia"/>
                <w:b/>
                <w:bCs/>
              </w:rPr>
              <w:t>噪声境影响与评价</w:t>
            </w:r>
          </w:p>
          <w:p w14:paraId="4E91D0E8" w14:textId="77777777" w:rsidR="006101E1" w:rsidRDefault="006101E1" w:rsidP="006101E1">
            <w:pPr>
              <w:pStyle w:val="20"/>
            </w:pPr>
            <w:r>
              <w:rPr>
                <w:rFonts w:hint="eastAsia"/>
              </w:rPr>
              <w:t>1</w:t>
            </w:r>
            <w:r>
              <w:rPr>
                <w:rFonts w:hint="eastAsia"/>
              </w:rPr>
              <w:t>、噪声源及其源强、降噪措施</w:t>
            </w:r>
          </w:p>
          <w:p w14:paraId="57372B10" w14:textId="6CB5A249" w:rsidR="00D4770B" w:rsidRDefault="00B86633">
            <w:pPr>
              <w:ind w:firstLine="480"/>
              <w:rPr>
                <w:color w:val="000000" w:themeColor="text1"/>
              </w:rPr>
            </w:pPr>
            <w:r>
              <w:rPr>
                <w:rFonts w:ascii="宋体" w:hAnsi="宋体" w:cs="宋体"/>
                <w:color w:val="000000"/>
                <w:szCs w:val="24"/>
              </w:rPr>
              <w:t>本项目的噪声主要为风机、水泵运行时产生的噪声。本项目设备产生的噪声源强见下表</w:t>
            </w:r>
            <w:r>
              <w:rPr>
                <w:rFonts w:hint="eastAsia"/>
                <w:color w:val="000000" w:themeColor="text1"/>
              </w:rPr>
              <w:t>。</w:t>
            </w:r>
          </w:p>
          <w:p w14:paraId="7A7BF9B3" w14:textId="77777777" w:rsidR="00D4770B" w:rsidRDefault="00B86633">
            <w:pPr>
              <w:spacing w:line="240" w:lineRule="auto"/>
              <w:ind w:firstLineChars="0" w:firstLine="0"/>
              <w:jc w:val="center"/>
              <w:rPr>
                <w:rFonts w:cs="Times New Roman"/>
                <w:b/>
                <w:bCs/>
                <w:sz w:val="21"/>
                <w:szCs w:val="21"/>
              </w:rPr>
            </w:pPr>
            <w:r>
              <w:rPr>
                <w:rFonts w:cs="Times New Roman"/>
                <w:b/>
                <w:bCs/>
                <w:sz w:val="21"/>
                <w:szCs w:val="21"/>
              </w:rPr>
              <w:t>表</w:t>
            </w:r>
            <w:r>
              <w:rPr>
                <w:rFonts w:cs="Times New Roman"/>
                <w:b/>
                <w:bCs/>
                <w:sz w:val="21"/>
                <w:szCs w:val="21"/>
              </w:rPr>
              <w:t xml:space="preserve">4-6  </w:t>
            </w:r>
            <w:r>
              <w:rPr>
                <w:rFonts w:cs="Times New Roman"/>
                <w:b/>
                <w:bCs/>
                <w:sz w:val="21"/>
                <w:szCs w:val="21"/>
              </w:rPr>
              <w:t>噪声源强及措施一览表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4"/>
              <w:gridCol w:w="1557"/>
              <w:gridCol w:w="1557"/>
              <w:gridCol w:w="2831"/>
              <w:gridCol w:w="1512"/>
              <w:gridCol w:w="1112"/>
            </w:tblGrid>
            <w:tr w:rsidR="00D4770B" w14:paraId="749CE430" w14:textId="77777777">
              <w:trPr>
                <w:trHeight w:val="660"/>
                <w:jc w:val="center"/>
              </w:trPr>
              <w:tc>
                <w:tcPr>
                  <w:tcW w:w="415" w:type="pct"/>
                  <w:tcBorders>
                    <w:tl2br w:val="nil"/>
                    <w:tr2bl w:val="nil"/>
                  </w:tcBorders>
                  <w:vAlign w:val="center"/>
                </w:tcPr>
                <w:p w14:paraId="01272FA8" w14:textId="77777777" w:rsidR="00D4770B" w:rsidRDefault="00B86633">
                  <w:pPr>
                    <w:pStyle w:val="lxy"/>
                    <w:rPr>
                      <w:b/>
                    </w:rPr>
                  </w:pPr>
                  <w:r>
                    <w:rPr>
                      <w:rFonts w:hint="eastAsia"/>
                    </w:rPr>
                    <w:t>类别</w:t>
                  </w:r>
                </w:p>
              </w:tc>
              <w:tc>
                <w:tcPr>
                  <w:tcW w:w="833" w:type="pct"/>
                  <w:tcBorders>
                    <w:tl2br w:val="nil"/>
                    <w:tr2bl w:val="nil"/>
                  </w:tcBorders>
                  <w:vAlign w:val="center"/>
                </w:tcPr>
                <w:p w14:paraId="575BFB99" w14:textId="77777777" w:rsidR="00D4770B" w:rsidRDefault="00B86633">
                  <w:pPr>
                    <w:pStyle w:val="lxy"/>
                    <w:rPr>
                      <w:b/>
                    </w:rPr>
                  </w:pPr>
                  <w:r>
                    <w:rPr>
                      <w:rFonts w:hint="eastAsia"/>
                    </w:rPr>
                    <w:t>污染源</w:t>
                  </w:r>
                </w:p>
              </w:tc>
              <w:tc>
                <w:tcPr>
                  <w:tcW w:w="833" w:type="pct"/>
                  <w:tcBorders>
                    <w:tl2br w:val="nil"/>
                    <w:tr2bl w:val="nil"/>
                  </w:tcBorders>
                  <w:vAlign w:val="center"/>
                </w:tcPr>
                <w:p w14:paraId="7ED005EE" w14:textId="77777777" w:rsidR="00D4770B" w:rsidRDefault="00B86633">
                  <w:pPr>
                    <w:pStyle w:val="lxy"/>
                    <w:rPr>
                      <w:b/>
                    </w:rPr>
                  </w:pPr>
                  <w:r>
                    <w:rPr>
                      <w:rFonts w:hint="eastAsia"/>
                    </w:rPr>
                    <w:t>产生强度</w:t>
                  </w:r>
                </w:p>
                <w:p w14:paraId="0D806F9A" w14:textId="77777777" w:rsidR="00D4770B" w:rsidRDefault="00B86633">
                  <w:pPr>
                    <w:pStyle w:val="lxy"/>
                    <w:rPr>
                      <w:b/>
                    </w:rPr>
                  </w:pPr>
                  <w:r>
                    <w:rPr>
                      <w:rFonts w:hint="eastAsia"/>
                    </w:rPr>
                    <w:t>（</w:t>
                  </w:r>
                  <w:r>
                    <w:t>dB</w:t>
                  </w:r>
                  <w:r>
                    <w:t>（</w:t>
                  </w:r>
                  <w:r>
                    <w:t>A</w:t>
                  </w:r>
                  <w:r>
                    <w:t>）</w:t>
                  </w:r>
                  <w:r>
                    <w:rPr>
                      <w:rFonts w:hint="eastAsia"/>
                    </w:rPr>
                    <w:t>）</w:t>
                  </w:r>
                </w:p>
              </w:tc>
              <w:tc>
                <w:tcPr>
                  <w:tcW w:w="1515" w:type="pct"/>
                  <w:tcBorders>
                    <w:tl2br w:val="nil"/>
                    <w:tr2bl w:val="nil"/>
                  </w:tcBorders>
                  <w:vAlign w:val="center"/>
                </w:tcPr>
                <w:p w14:paraId="13462F67" w14:textId="77777777" w:rsidR="00D4770B" w:rsidRDefault="00B86633">
                  <w:pPr>
                    <w:pStyle w:val="lxy"/>
                    <w:rPr>
                      <w:b/>
                    </w:rPr>
                  </w:pPr>
                  <w:r>
                    <w:rPr>
                      <w:rFonts w:hint="eastAsia"/>
                    </w:rPr>
                    <w:t>治理措施</w:t>
                  </w:r>
                </w:p>
              </w:tc>
              <w:tc>
                <w:tcPr>
                  <w:tcW w:w="809" w:type="pct"/>
                  <w:tcBorders>
                    <w:tl2br w:val="nil"/>
                    <w:tr2bl w:val="nil"/>
                  </w:tcBorders>
                  <w:vAlign w:val="center"/>
                </w:tcPr>
                <w:p w14:paraId="06954EB3" w14:textId="77777777" w:rsidR="00D4770B" w:rsidRDefault="00B86633">
                  <w:pPr>
                    <w:pStyle w:val="lxy"/>
                    <w:rPr>
                      <w:b/>
                    </w:rPr>
                  </w:pPr>
                  <w:r>
                    <w:rPr>
                      <w:rFonts w:hint="eastAsia"/>
                    </w:rPr>
                    <w:t>排放强度</w:t>
                  </w:r>
                </w:p>
                <w:p w14:paraId="28F8D90F" w14:textId="77777777" w:rsidR="00D4770B" w:rsidRDefault="00B86633">
                  <w:pPr>
                    <w:pStyle w:val="lxy"/>
                    <w:jc w:val="both"/>
                    <w:rPr>
                      <w:b/>
                    </w:rPr>
                  </w:pPr>
                  <w:r>
                    <w:rPr>
                      <w:rFonts w:hint="eastAsia"/>
                    </w:rPr>
                    <w:t>（</w:t>
                  </w:r>
                  <w:r>
                    <w:rPr>
                      <w:rFonts w:hint="eastAsia"/>
                    </w:rPr>
                    <w:t>dB</w:t>
                  </w:r>
                  <w:r>
                    <w:rPr>
                      <w:rFonts w:hint="eastAsia"/>
                    </w:rPr>
                    <w:t>（</w:t>
                  </w:r>
                  <w:r>
                    <w:rPr>
                      <w:rFonts w:hint="eastAsia"/>
                    </w:rPr>
                    <w:t>A</w:t>
                  </w:r>
                  <w:r>
                    <w:rPr>
                      <w:rFonts w:hint="eastAsia"/>
                    </w:rPr>
                    <w:t>））</w:t>
                  </w:r>
                </w:p>
              </w:tc>
              <w:tc>
                <w:tcPr>
                  <w:tcW w:w="595" w:type="pct"/>
                  <w:tcBorders>
                    <w:tl2br w:val="nil"/>
                    <w:tr2bl w:val="nil"/>
                  </w:tcBorders>
                  <w:vAlign w:val="center"/>
                </w:tcPr>
                <w:p w14:paraId="6DABD87B" w14:textId="77777777" w:rsidR="00D4770B" w:rsidRDefault="00B86633">
                  <w:pPr>
                    <w:pStyle w:val="lxy"/>
                    <w:rPr>
                      <w:b/>
                    </w:rPr>
                  </w:pPr>
                  <w:r>
                    <w:rPr>
                      <w:rFonts w:hint="eastAsia"/>
                    </w:rPr>
                    <w:t>排放规律</w:t>
                  </w:r>
                </w:p>
              </w:tc>
            </w:tr>
            <w:tr w:rsidR="00D4770B" w14:paraId="5E6E7D56" w14:textId="77777777">
              <w:trPr>
                <w:trHeight w:val="55"/>
                <w:jc w:val="center"/>
              </w:trPr>
              <w:tc>
                <w:tcPr>
                  <w:tcW w:w="415" w:type="pct"/>
                  <w:vMerge w:val="restart"/>
                  <w:tcBorders>
                    <w:tl2br w:val="nil"/>
                    <w:tr2bl w:val="nil"/>
                  </w:tcBorders>
                  <w:vAlign w:val="center"/>
                </w:tcPr>
                <w:p w14:paraId="41EAE8DE" w14:textId="77777777" w:rsidR="00D4770B" w:rsidRDefault="00B86633">
                  <w:pPr>
                    <w:pStyle w:val="lxy"/>
                    <w:rPr>
                      <w:b/>
                    </w:rPr>
                  </w:pPr>
                  <w:r>
                    <w:rPr>
                      <w:rFonts w:hint="eastAsia"/>
                    </w:rPr>
                    <w:t>设备噪声</w:t>
                  </w:r>
                </w:p>
              </w:tc>
              <w:tc>
                <w:tcPr>
                  <w:tcW w:w="833" w:type="pct"/>
                  <w:tcBorders>
                    <w:tl2br w:val="nil"/>
                    <w:tr2bl w:val="nil"/>
                  </w:tcBorders>
                  <w:vAlign w:val="center"/>
                </w:tcPr>
                <w:p w14:paraId="6BF467FC" w14:textId="77777777" w:rsidR="00D4770B" w:rsidRDefault="00B86633">
                  <w:pPr>
                    <w:pStyle w:val="lxy"/>
                    <w:rPr>
                      <w:b/>
                    </w:rPr>
                  </w:pPr>
                  <w:r>
                    <w:rPr>
                      <w:rFonts w:hint="eastAsia"/>
                    </w:rPr>
                    <w:t>水泵</w:t>
                  </w:r>
                </w:p>
              </w:tc>
              <w:tc>
                <w:tcPr>
                  <w:tcW w:w="833" w:type="pct"/>
                  <w:tcBorders>
                    <w:tl2br w:val="nil"/>
                    <w:tr2bl w:val="nil"/>
                  </w:tcBorders>
                  <w:vAlign w:val="center"/>
                </w:tcPr>
                <w:p w14:paraId="1A461880" w14:textId="77777777" w:rsidR="00D4770B" w:rsidRDefault="00B86633">
                  <w:pPr>
                    <w:pStyle w:val="lxy"/>
                    <w:rPr>
                      <w:b/>
                    </w:rPr>
                  </w:pPr>
                  <w:r>
                    <w:rPr>
                      <w:rFonts w:hint="eastAsia"/>
                    </w:rPr>
                    <w:t>80</w:t>
                  </w:r>
                </w:p>
              </w:tc>
              <w:tc>
                <w:tcPr>
                  <w:tcW w:w="1515" w:type="pct"/>
                  <w:vMerge w:val="restart"/>
                  <w:tcBorders>
                    <w:tl2br w:val="nil"/>
                    <w:tr2bl w:val="nil"/>
                  </w:tcBorders>
                  <w:vAlign w:val="center"/>
                </w:tcPr>
                <w:p w14:paraId="0E2693FC" w14:textId="77777777" w:rsidR="00D4770B" w:rsidRDefault="00B86633">
                  <w:pPr>
                    <w:pStyle w:val="lxy"/>
                    <w:rPr>
                      <w:b/>
                    </w:rPr>
                  </w:pPr>
                  <w:r>
                    <w:rPr>
                      <w:rFonts w:hint="eastAsia"/>
                    </w:rPr>
                    <w:t>底座减震、厂房隔声，可降噪</w:t>
                  </w:r>
                  <w:r>
                    <w:rPr>
                      <w:rFonts w:hint="eastAsia"/>
                    </w:rPr>
                    <w:t>25dB</w:t>
                  </w:r>
                  <w:r>
                    <w:rPr>
                      <w:rFonts w:hint="eastAsia"/>
                    </w:rPr>
                    <w:t>（</w:t>
                  </w:r>
                  <w:r>
                    <w:rPr>
                      <w:rFonts w:hint="eastAsia"/>
                    </w:rPr>
                    <w:t>A</w:t>
                  </w:r>
                  <w:r>
                    <w:rPr>
                      <w:rFonts w:hint="eastAsia"/>
                    </w:rPr>
                    <w:t>）</w:t>
                  </w:r>
                </w:p>
              </w:tc>
              <w:tc>
                <w:tcPr>
                  <w:tcW w:w="809" w:type="pct"/>
                  <w:tcBorders>
                    <w:tl2br w:val="nil"/>
                    <w:tr2bl w:val="nil"/>
                  </w:tcBorders>
                  <w:vAlign w:val="center"/>
                </w:tcPr>
                <w:p w14:paraId="7907E7D6" w14:textId="77777777" w:rsidR="00D4770B" w:rsidRDefault="00B86633">
                  <w:pPr>
                    <w:pStyle w:val="lxy"/>
                    <w:rPr>
                      <w:b/>
                    </w:rPr>
                  </w:pPr>
                  <w:r>
                    <w:rPr>
                      <w:rFonts w:hint="eastAsia"/>
                    </w:rPr>
                    <w:t>55</w:t>
                  </w:r>
                </w:p>
              </w:tc>
              <w:tc>
                <w:tcPr>
                  <w:tcW w:w="595" w:type="pct"/>
                  <w:tcBorders>
                    <w:tl2br w:val="nil"/>
                    <w:tr2bl w:val="nil"/>
                  </w:tcBorders>
                  <w:vAlign w:val="center"/>
                </w:tcPr>
                <w:p w14:paraId="3F55ECE9" w14:textId="77777777" w:rsidR="00D4770B" w:rsidRDefault="00B86633">
                  <w:pPr>
                    <w:pStyle w:val="lxy"/>
                    <w:rPr>
                      <w:b/>
                    </w:rPr>
                  </w:pPr>
                  <w:r>
                    <w:rPr>
                      <w:rFonts w:hint="eastAsia"/>
                    </w:rPr>
                    <w:t>连续</w:t>
                  </w:r>
                </w:p>
              </w:tc>
            </w:tr>
            <w:tr w:rsidR="00D4770B" w14:paraId="7C149CCE" w14:textId="77777777">
              <w:trPr>
                <w:trHeight w:val="90"/>
                <w:jc w:val="center"/>
              </w:trPr>
              <w:tc>
                <w:tcPr>
                  <w:tcW w:w="415" w:type="pct"/>
                  <w:vMerge/>
                  <w:tcBorders>
                    <w:tl2br w:val="nil"/>
                    <w:tr2bl w:val="nil"/>
                  </w:tcBorders>
                  <w:vAlign w:val="center"/>
                </w:tcPr>
                <w:p w14:paraId="4FCB2C26" w14:textId="77777777" w:rsidR="00D4770B" w:rsidRDefault="00D4770B">
                  <w:pPr>
                    <w:pStyle w:val="lxy"/>
                  </w:pPr>
                </w:p>
              </w:tc>
              <w:tc>
                <w:tcPr>
                  <w:tcW w:w="833" w:type="pct"/>
                  <w:tcBorders>
                    <w:tl2br w:val="nil"/>
                    <w:tr2bl w:val="nil"/>
                  </w:tcBorders>
                  <w:vAlign w:val="center"/>
                </w:tcPr>
                <w:p w14:paraId="40699AD3" w14:textId="77777777" w:rsidR="00D4770B" w:rsidRDefault="00B86633">
                  <w:pPr>
                    <w:pStyle w:val="lxy"/>
                    <w:rPr>
                      <w:b/>
                    </w:rPr>
                  </w:pPr>
                  <w:r>
                    <w:rPr>
                      <w:rFonts w:hint="eastAsia"/>
                    </w:rPr>
                    <w:t>风机</w:t>
                  </w:r>
                </w:p>
              </w:tc>
              <w:tc>
                <w:tcPr>
                  <w:tcW w:w="833" w:type="pct"/>
                  <w:tcBorders>
                    <w:tl2br w:val="nil"/>
                    <w:tr2bl w:val="nil"/>
                  </w:tcBorders>
                  <w:vAlign w:val="center"/>
                </w:tcPr>
                <w:p w14:paraId="2E657582" w14:textId="77777777" w:rsidR="00D4770B" w:rsidRDefault="00B86633">
                  <w:pPr>
                    <w:pStyle w:val="lxy"/>
                    <w:rPr>
                      <w:b/>
                    </w:rPr>
                  </w:pPr>
                  <w:r>
                    <w:rPr>
                      <w:rFonts w:hint="eastAsia"/>
                    </w:rPr>
                    <w:t>8</w:t>
                  </w:r>
                  <w:r>
                    <w:t>0</w:t>
                  </w:r>
                </w:p>
              </w:tc>
              <w:tc>
                <w:tcPr>
                  <w:tcW w:w="1515" w:type="pct"/>
                  <w:vMerge/>
                  <w:tcBorders>
                    <w:tl2br w:val="nil"/>
                    <w:tr2bl w:val="nil"/>
                  </w:tcBorders>
                  <w:vAlign w:val="center"/>
                </w:tcPr>
                <w:p w14:paraId="0559C270" w14:textId="77777777" w:rsidR="00D4770B" w:rsidRDefault="00D4770B">
                  <w:pPr>
                    <w:pStyle w:val="lxy"/>
                  </w:pPr>
                </w:p>
              </w:tc>
              <w:tc>
                <w:tcPr>
                  <w:tcW w:w="809" w:type="pct"/>
                  <w:tcBorders>
                    <w:tl2br w:val="nil"/>
                    <w:tr2bl w:val="nil"/>
                  </w:tcBorders>
                  <w:vAlign w:val="center"/>
                </w:tcPr>
                <w:p w14:paraId="5F84FDBB" w14:textId="77777777" w:rsidR="00D4770B" w:rsidRDefault="00B86633">
                  <w:pPr>
                    <w:pStyle w:val="lxy"/>
                    <w:rPr>
                      <w:b/>
                    </w:rPr>
                  </w:pPr>
                  <w:r>
                    <w:rPr>
                      <w:rFonts w:hint="eastAsia"/>
                    </w:rPr>
                    <w:t>55</w:t>
                  </w:r>
                </w:p>
              </w:tc>
              <w:tc>
                <w:tcPr>
                  <w:tcW w:w="595" w:type="pct"/>
                  <w:tcBorders>
                    <w:tl2br w:val="nil"/>
                    <w:tr2bl w:val="nil"/>
                  </w:tcBorders>
                  <w:vAlign w:val="center"/>
                </w:tcPr>
                <w:p w14:paraId="0C06CDDF" w14:textId="77777777" w:rsidR="00D4770B" w:rsidRDefault="00B86633">
                  <w:pPr>
                    <w:pStyle w:val="lxy"/>
                    <w:rPr>
                      <w:b/>
                    </w:rPr>
                  </w:pPr>
                  <w:r>
                    <w:rPr>
                      <w:rFonts w:hint="eastAsia"/>
                    </w:rPr>
                    <w:t>连续</w:t>
                  </w:r>
                </w:p>
              </w:tc>
            </w:tr>
          </w:tbl>
          <w:p w14:paraId="61C2B414" w14:textId="77777777" w:rsidR="006101E1" w:rsidRDefault="006101E1" w:rsidP="006101E1">
            <w:pPr>
              <w:pStyle w:val="20"/>
            </w:pPr>
            <w:r>
              <w:rPr>
                <w:rFonts w:hint="eastAsia"/>
              </w:rPr>
              <w:t>2</w:t>
            </w:r>
            <w:r>
              <w:rPr>
                <w:rFonts w:hint="eastAsia"/>
              </w:rPr>
              <w:t>、主要噪声源源强的确定</w:t>
            </w:r>
          </w:p>
          <w:p w14:paraId="05834EA4" w14:textId="77777777" w:rsidR="006101E1" w:rsidRPr="00142695" w:rsidRDefault="006101E1" w:rsidP="006101E1">
            <w:pPr>
              <w:ind w:firstLine="480"/>
              <w:rPr>
                <w:rFonts w:cs="Times New Roman"/>
              </w:rPr>
            </w:pPr>
            <w:r w:rsidRPr="00142695">
              <w:rPr>
                <w:rFonts w:cs="Times New Roman"/>
              </w:rPr>
              <w:t>为判定营运期厂界噪声达标情况，按照《环境影响评价技术导则</w:t>
            </w:r>
            <w:r w:rsidRPr="00142695">
              <w:rPr>
                <w:rFonts w:cs="Times New Roman"/>
              </w:rPr>
              <w:t xml:space="preserve"> </w:t>
            </w:r>
            <w:r w:rsidRPr="00142695">
              <w:rPr>
                <w:rFonts w:cs="Times New Roman"/>
              </w:rPr>
              <w:t>声环境》</w:t>
            </w:r>
            <w:r w:rsidRPr="00142695">
              <w:rPr>
                <w:rFonts w:cs="Times New Roman"/>
              </w:rPr>
              <w:t>(HJ2.4-2021)</w:t>
            </w:r>
            <w:r w:rsidRPr="00142695">
              <w:rPr>
                <w:rFonts w:cs="Times New Roman"/>
              </w:rPr>
              <w:t>的规定，本评价采用点声源衰减模式，根据预测点与声源之间的距离，按声能量在空气中传播衰减模式计算出某个声源在环境中任何一点的声压等效声级</w:t>
            </w:r>
            <w:r w:rsidRPr="00142695">
              <w:rPr>
                <w:rFonts w:cs="Times New Roman"/>
              </w:rPr>
              <w:t>LeqdB(A)</w:t>
            </w:r>
            <w:r w:rsidRPr="00142695">
              <w:rPr>
                <w:rFonts w:cs="Times New Roman"/>
              </w:rPr>
              <w:t>。</w:t>
            </w:r>
          </w:p>
          <w:p w14:paraId="196CA839" w14:textId="77777777" w:rsidR="006101E1" w:rsidRPr="00142695" w:rsidRDefault="006101E1" w:rsidP="006101E1">
            <w:pPr>
              <w:widowControl/>
              <w:ind w:firstLine="480"/>
              <w:jc w:val="left"/>
              <w:rPr>
                <w:rFonts w:cs="Times New Roman"/>
                <w:bCs/>
              </w:rPr>
            </w:pPr>
            <w:r w:rsidRPr="00142695">
              <w:rPr>
                <w:rFonts w:cs="Times New Roman"/>
                <w:bCs/>
              </w:rPr>
              <w:t>对室外噪声源主要考虑噪声的几何发散衰减及</w:t>
            </w:r>
            <w:bookmarkStart w:id="14" w:name="OLE_LINK4"/>
            <w:r w:rsidRPr="00142695">
              <w:rPr>
                <w:rFonts w:cs="Times New Roman"/>
                <w:bCs/>
              </w:rPr>
              <w:t>环境因</w:t>
            </w:r>
            <w:bookmarkEnd w:id="14"/>
            <w:r w:rsidRPr="00142695">
              <w:rPr>
                <w:rFonts w:cs="Times New Roman"/>
                <w:bCs/>
              </w:rPr>
              <w:t>素衰减：</w:t>
            </w:r>
          </w:p>
          <w:p w14:paraId="787E407C" w14:textId="77777777" w:rsidR="006101E1" w:rsidRPr="00142695" w:rsidRDefault="006101E1" w:rsidP="00392B36">
            <w:pPr>
              <w:widowControl/>
              <w:ind w:left="630" w:firstLineChars="700" w:firstLine="1680"/>
              <w:jc w:val="center"/>
              <w:rPr>
                <w:rFonts w:cs="Times New Roman"/>
                <w:bCs/>
              </w:rPr>
            </w:pPr>
            <w:r w:rsidRPr="00142695">
              <w:rPr>
                <w:rFonts w:cs="Times New Roman"/>
                <w:bCs/>
              </w:rPr>
              <w:t>L</w:t>
            </w:r>
            <w:r w:rsidRPr="00392B36">
              <w:rPr>
                <w:rFonts w:cs="Times New Roman"/>
                <w:bCs/>
                <w:vertAlign w:val="subscript"/>
              </w:rPr>
              <w:t>A</w:t>
            </w:r>
            <w:r w:rsidRPr="00142695">
              <w:rPr>
                <w:rFonts w:cs="Times New Roman"/>
                <w:bCs/>
              </w:rPr>
              <w:t>(r)=LA(r</w:t>
            </w:r>
            <w:r w:rsidRPr="00392B36">
              <w:rPr>
                <w:rFonts w:cs="Times New Roman"/>
                <w:bCs/>
                <w:vertAlign w:val="subscript"/>
              </w:rPr>
              <w:t>0</w:t>
            </w:r>
            <w:r w:rsidRPr="00142695">
              <w:rPr>
                <w:rFonts w:cs="Times New Roman"/>
                <w:bCs/>
              </w:rPr>
              <w:t>)-20lg(r/r</w:t>
            </w:r>
            <w:r w:rsidRPr="00392B36">
              <w:rPr>
                <w:rFonts w:cs="Times New Roman"/>
                <w:bCs/>
                <w:vertAlign w:val="subscript"/>
              </w:rPr>
              <w:t>0</w:t>
            </w:r>
            <w:r w:rsidRPr="00142695">
              <w:rPr>
                <w:rFonts w:cs="Times New Roman"/>
                <w:bCs/>
              </w:rPr>
              <w:t>)</w:t>
            </w:r>
          </w:p>
          <w:p w14:paraId="1E7CD494" w14:textId="77777777" w:rsidR="006101E1" w:rsidRPr="00142695" w:rsidRDefault="006101E1" w:rsidP="006101E1">
            <w:pPr>
              <w:widowControl/>
              <w:ind w:firstLine="480"/>
              <w:jc w:val="left"/>
              <w:rPr>
                <w:rFonts w:cs="Times New Roman"/>
                <w:bCs/>
              </w:rPr>
            </w:pPr>
            <w:r w:rsidRPr="00142695">
              <w:rPr>
                <w:rFonts w:cs="Times New Roman"/>
                <w:bCs/>
              </w:rPr>
              <w:t>式中：</w:t>
            </w:r>
            <w:r w:rsidRPr="00142695">
              <w:rPr>
                <w:rFonts w:cs="Times New Roman"/>
                <w:bCs/>
              </w:rPr>
              <w:t>r</w:t>
            </w:r>
            <w:r w:rsidRPr="00142695">
              <w:rPr>
                <w:rFonts w:cs="Times New Roman"/>
                <w:bCs/>
              </w:rPr>
              <w:t>，</w:t>
            </w:r>
            <w:r w:rsidRPr="00142695">
              <w:rPr>
                <w:rFonts w:cs="Times New Roman"/>
                <w:bCs/>
              </w:rPr>
              <w:t>r</w:t>
            </w:r>
            <w:r w:rsidRPr="00392B36">
              <w:rPr>
                <w:rFonts w:cs="Times New Roman"/>
                <w:bCs/>
                <w:vertAlign w:val="subscript"/>
              </w:rPr>
              <w:t>0</w:t>
            </w:r>
            <w:r w:rsidRPr="00142695">
              <w:rPr>
                <w:rFonts w:cs="Times New Roman"/>
                <w:bCs/>
              </w:rPr>
              <w:t>——</w:t>
            </w:r>
            <w:bookmarkStart w:id="15" w:name="OLE_LINK5"/>
            <w:r w:rsidRPr="00142695">
              <w:rPr>
                <w:rFonts w:cs="Times New Roman"/>
                <w:bCs/>
              </w:rPr>
              <w:t>分别为距声源的距离</w:t>
            </w:r>
            <w:bookmarkEnd w:id="15"/>
            <w:r w:rsidRPr="00142695">
              <w:rPr>
                <w:rFonts w:cs="Times New Roman"/>
                <w:bCs/>
              </w:rPr>
              <w:t>，</w:t>
            </w:r>
            <w:r w:rsidRPr="00142695">
              <w:rPr>
                <w:rFonts w:cs="Times New Roman"/>
                <w:bCs/>
              </w:rPr>
              <w:t>m</w:t>
            </w:r>
            <w:r w:rsidRPr="00142695">
              <w:rPr>
                <w:rFonts w:cs="Times New Roman"/>
                <w:bCs/>
              </w:rPr>
              <w:t>；</w:t>
            </w:r>
          </w:p>
          <w:p w14:paraId="35F3EB3D" w14:textId="77777777" w:rsidR="006101E1" w:rsidRPr="00142695" w:rsidRDefault="006101E1" w:rsidP="006101E1">
            <w:pPr>
              <w:widowControl/>
              <w:ind w:firstLine="480"/>
              <w:jc w:val="left"/>
              <w:rPr>
                <w:rFonts w:cs="Times New Roman"/>
                <w:bCs/>
              </w:rPr>
            </w:pPr>
            <w:r w:rsidRPr="00142695">
              <w:rPr>
                <w:rFonts w:cs="Times New Roman"/>
                <w:bCs/>
              </w:rPr>
              <w:t>L(r)</w:t>
            </w:r>
            <w:r w:rsidRPr="00142695">
              <w:rPr>
                <w:rFonts w:cs="Times New Roman"/>
                <w:bCs/>
              </w:rPr>
              <w:t>，</w:t>
            </w:r>
            <w:r w:rsidRPr="00142695">
              <w:rPr>
                <w:rFonts w:cs="Times New Roman"/>
                <w:bCs/>
              </w:rPr>
              <w:t>LA(r</w:t>
            </w:r>
            <w:r w:rsidRPr="00392B36">
              <w:rPr>
                <w:rFonts w:cs="Times New Roman"/>
                <w:bCs/>
                <w:vertAlign w:val="subscript"/>
              </w:rPr>
              <w:t>0</w:t>
            </w:r>
            <w:r w:rsidRPr="00142695">
              <w:rPr>
                <w:rFonts w:cs="Times New Roman"/>
                <w:bCs/>
              </w:rPr>
              <w:t>)——</w:t>
            </w:r>
            <w:r w:rsidRPr="00142695">
              <w:rPr>
                <w:rFonts w:cs="Times New Roman"/>
                <w:bCs/>
              </w:rPr>
              <w:t>分别为</w:t>
            </w:r>
            <w:r w:rsidRPr="00142695">
              <w:rPr>
                <w:rFonts w:cs="Times New Roman"/>
                <w:bCs/>
              </w:rPr>
              <w:t>r</w:t>
            </w:r>
            <w:r w:rsidRPr="00142695">
              <w:rPr>
                <w:rFonts w:cs="Times New Roman"/>
                <w:bCs/>
              </w:rPr>
              <w:t>与</w:t>
            </w:r>
            <w:r w:rsidRPr="00142695">
              <w:rPr>
                <w:rFonts w:cs="Times New Roman"/>
                <w:bCs/>
              </w:rPr>
              <w:t>r</w:t>
            </w:r>
            <w:r w:rsidRPr="00392B36">
              <w:rPr>
                <w:rFonts w:cs="Times New Roman"/>
                <w:bCs/>
                <w:vertAlign w:val="subscript"/>
              </w:rPr>
              <w:t>0</w:t>
            </w:r>
            <w:r w:rsidRPr="00142695">
              <w:rPr>
                <w:rFonts w:cs="Times New Roman"/>
                <w:bCs/>
              </w:rPr>
              <w:t>处的等效声级，</w:t>
            </w:r>
            <w:r w:rsidRPr="00142695">
              <w:rPr>
                <w:rFonts w:cs="Times New Roman"/>
                <w:bCs/>
              </w:rPr>
              <w:t>dB(A)</w:t>
            </w:r>
            <w:r w:rsidRPr="00142695">
              <w:rPr>
                <w:rFonts w:cs="Times New Roman"/>
                <w:bCs/>
              </w:rPr>
              <w:t>。</w:t>
            </w:r>
          </w:p>
          <w:p w14:paraId="699442D9" w14:textId="77777777" w:rsidR="006101E1" w:rsidRPr="00142695" w:rsidRDefault="006101E1" w:rsidP="006101E1">
            <w:pPr>
              <w:widowControl/>
              <w:ind w:firstLine="480"/>
              <w:jc w:val="left"/>
              <w:rPr>
                <w:rFonts w:cs="Times New Roman"/>
                <w:bCs/>
              </w:rPr>
            </w:pPr>
            <w:r w:rsidRPr="00142695">
              <w:rPr>
                <w:rFonts w:cs="Times New Roman"/>
                <w:bCs/>
              </w:rPr>
              <w:t>对室内噪声源采用室内声源噪声模式并换算成等效的室外声源：</w:t>
            </w:r>
          </w:p>
          <w:p w14:paraId="77D567CE" w14:textId="77777777" w:rsidR="006101E1" w:rsidRPr="00142695" w:rsidRDefault="006101E1" w:rsidP="006101E1">
            <w:pPr>
              <w:widowControl/>
              <w:ind w:left="420" w:firstLine="480"/>
              <w:jc w:val="center"/>
              <w:rPr>
                <w:rFonts w:cs="Times New Roman"/>
                <w:bCs/>
                <w:szCs w:val="21"/>
              </w:rPr>
            </w:pPr>
            <w:r w:rsidRPr="00142695">
              <w:rPr>
                <w:rFonts w:cs="Times New Roman"/>
                <w:noProof/>
                <w:szCs w:val="21"/>
              </w:rPr>
              <w:drawing>
                <wp:inline distT="0" distB="0" distL="0" distR="0" wp14:anchorId="127C4B50" wp14:editId="456204D1">
                  <wp:extent cx="1590675" cy="3905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p>
          <w:p w14:paraId="50FC3608" w14:textId="77777777" w:rsidR="006101E1" w:rsidRPr="00142695" w:rsidRDefault="006101E1" w:rsidP="00392B36">
            <w:pPr>
              <w:widowControl/>
              <w:ind w:firstLineChars="100" w:firstLine="240"/>
              <w:jc w:val="center"/>
              <w:rPr>
                <w:rFonts w:cs="Times New Roman"/>
                <w:bCs/>
                <w:szCs w:val="21"/>
              </w:rPr>
            </w:pPr>
            <w:r w:rsidRPr="00142695">
              <w:rPr>
                <w:rFonts w:cs="Times New Roman"/>
                <w:noProof/>
                <w:szCs w:val="21"/>
              </w:rPr>
              <w:drawing>
                <wp:inline distT="0" distB="0" distL="0" distR="0" wp14:anchorId="5C5FAE13" wp14:editId="5DA5FB2C">
                  <wp:extent cx="1638300" cy="228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inline>
              </w:drawing>
            </w:r>
          </w:p>
          <w:p w14:paraId="76B1B5D5" w14:textId="77777777" w:rsidR="006101E1" w:rsidRPr="00142695" w:rsidRDefault="006101E1" w:rsidP="006101E1">
            <w:pPr>
              <w:widowControl/>
              <w:ind w:firstLine="480"/>
              <w:jc w:val="left"/>
              <w:rPr>
                <w:rFonts w:cs="Times New Roman"/>
                <w:bCs/>
              </w:rPr>
            </w:pPr>
            <w:r w:rsidRPr="00142695">
              <w:rPr>
                <w:rFonts w:cs="Times New Roman"/>
                <w:bCs/>
              </w:rPr>
              <w:t>式中：</w:t>
            </w:r>
            <w:r w:rsidRPr="00142695">
              <w:rPr>
                <w:rFonts w:cs="Times New Roman"/>
                <w:bCs/>
              </w:rPr>
              <w:t>Ln——</w:t>
            </w:r>
            <w:r w:rsidRPr="00142695">
              <w:rPr>
                <w:rFonts w:cs="Times New Roman"/>
                <w:bCs/>
              </w:rPr>
              <w:t>室内靠近围护结构处产生的声压级，</w:t>
            </w:r>
            <w:r w:rsidRPr="00142695">
              <w:rPr>
                <w:rFonts w:cs="Times New Roman"/>
                <w:bCs/>
              </w:rPr>
              <w:t>dB</w:t>
            </w:r>
            <w:r w:rsidRPr="00142695">
              <w:rPr>
                <w:rFonts w:cs="Times New Roman"/>
                <w:bCs/>
              </w:rPr>
              <w:t>；</w:t>
            </w:r>
          </w:p>
          <w:p w14:paraId="1A999FEC" w14:textId="77777777" w:rsidR="006101E1" w:rsidRPr="00142695" w:rsidRDefault="006101E1" w:rsidP="006101E1">
            <w:pPr>
              <w:widowControl/>
              <w:ind w:firstLineChars="500" w:firstLine="1200"/>
              <w:jc w:val="left"/>
              <w:rPr>
                <w:rFonts w:cs="Times New Roman"/>
                <w:bCs/>
              </w:rPr>
            </w:pPr>
            <w:r w:rsidRPr="00142695">
              <w:rPr>
                <w:rFonts w:cs="Times New Roman"/>
                <w:bCs/>
              </w:rPr>
              <w:lastRenderedPageBreak/>
              <w:t>L</w:t>
            </w:r>
            <w:r w:rsidRPr="00392B36">
              <w:rPr>
                <w:rFonts w:cs="Times New Roman"/>
                <w:bCs/>
                <w:vertAlign w:val="subscript"/>
              </w:rPr>
              <w:t>W</w:t>
            </w:r>
            <w:r w:rsidRPr="00142695">
              <w:rPr>
                <w:rFonts w:cs="Times New Roman"/>
                <w:bCs/>
              </w:rPr>
              <w:t>——</w:t>
            </w:r>
            <w:r w:rsidRPr="00142695">
              <w:rPr>
                <w:rFonts w:cs="Times New Roman"/>
                <w:bCs/>
              </w:rPr>
              <w:t>室外靠近围护结构处产生的声压级，</w:t>
            </w:r>
            <w:r w:rsidRPr="00142695">
              <w:rPr>
                <w:rFonts w:cs="Times New Roman"/>
                <w:bCs/>
              </w:rPr>
              <w:t>dB</w:t>
            </w:r>
            <w:r w:rsidRPr="00142695">
              <w:rPr>
                <w:rFonts w:cs="Times New Roman"/>
                <w:bCs/>
              </w:rPr>
              <w:t>；</w:t>
            </w:r>
          </w:p>
          <w:p w14:paraId="1298D7CF" w14:textId="77777777" w:rsidR="006101E1" w:rsidRPr="00142695" w:rsidRDefault="006101E1" w:rsidP="00392B36">
            <w:pPr>
              <w:widowControl/>
              <w:ind w:firstLineChars="500" w:firstLine="1200"/>
              <w:jc w:val="left"/>
              <w:rPr>
                <w:rFonts w:cs="Times New Roman"/>
                <w:bCs/>
              </w:rPr>
            </w:pPr>
            <w:r w:rsidRPr="00142695">
              <w:rPr>
                <w:rFonts w:cs="Times New Roman"/>
                <w:bCs/>
              </w:rPr>
              <w:t>L</w:t>
            </w:r>
            <w:r w:rsidRPr="00392B36">
              <w:rPr>
                <w:rFonts w:cs="Times New Roman"/>
                <w:bCs/>
              </w:rPr>
              <w:t>e</w:t>
            </w:r>
            <w:r w:rsidRPr="00142695">
              <w:rPr>
                <w:rFonts w:cs="Times New Roman"/>
                <w:bCs/>
              </w:rPr>
              <w:t>——</w:t>
            </w:r>
            <w:r w:rsidRPr="00142695">
              <w:rPr>
                <w:rFonts w:cs="Times New Roman"/>
                <w:bCs/>
              </w:rPr>
              <w:t>声源的声压级，</w:t>
            </w:r>
            <w:r w:rsidRPr="00142695">
              <w:rPr>
                <w:rFonts w:cs="Times New Roman"/>
                <w:bCs/>
              </w:rPr>
              <w:t>dB</w:t>
            </w:r>
          </w:p>
          <w:p w14:paraId="0C9BE716" w14:textId="77777777" w:rsidR="006101E1" w:rsidRPr="00392B36" w:rsidRDefault="006101E1" w:rsidP="00392B36">
            <w:pPr>
              <w:widowControl/>
              <w:ind w:firstLineChars="500" w:firstLine="1200"/>
              <w:jc w:val="left"/>
              <w:rPr>
                <w:rFonts w:cs="Times New Roman"/>
                <w:bCs/>
              </w:rPr>
            </w:pPr>
            <w:r w:rsidRPr="00392B36">
              <w:rPr>
                <w:rFonts w:cs="Times New Roman"/>
                <w:bCs/>
              </w:rPr>
              <w:t>r——</w:t>
            </w:r>
            <w:r w:rsidRPr="00392B36">
              <w:rPr>
                <w:rFonts w:cs="Times New Roman"/>
                <w:bCs/>
              </w:rPr>
              <w:t>声源与室内靠近围护结构处的距离，</w:t>
            </w:r>
            <w:r w:rsidRPr="00392B36">
              <w:rPr>
                <w:rFonts w:cs="Times New Roman"/>
                <w:bCs/>
              </w:rPr>
              <w:t>m</w:t>
            </w:r>
            <w:r w:rsidRPr="00392B36">
              <w:rPr>
                <w:rFonts w:cs="Times New Roman"/>
                <w:bCs/>
              </w:rPr>
              <w:t>；</w:t>
            </w:r>
          </w:p>
          <w:p w14:paraId="53FCE406" w14:textId="77777777" w:rsidR="006101E1" w:rsidRPr="00392B36" w:rsidRDefault="006101E1" w:rsidP="00392B36">
            <w:pPr>
              <w:widowControl/>
              <w:ind w:firstLineChars="500" w:firstLine="1200"/>
              <w:jc w:val="left"/>
              <w:rPr>
                <w:rFonts w:cs="Times New Roman"/>
                <w:bCs/>
              </w:rPr>
            </w:pPr>
            <w:r w:rsidRPr="00392B36">
              <w:rPr>
                <w:rFonts w:cs="Times New Roman"/>
                <w:bCs/>
              </w:rPr>
              <w:t>R——</w:t>
            </w:r>
            <w:r w:rsidRPr="00392B36">
              <w:rPr>
                <w:rFonts w:cs="Times New Roman"/>
                <w:bCs/>
              </w:rPr>
              <w:t>房间常数，</w:t>
            </w:r>
            <w:r w:rsidRPr="00392B36">
              <w:rPr>
                <w:rFonts w:cs="Times New Roman"/>
                <w:bCs/>
              </w:rPr>
              <w:t>m</w:t>
            </w:r>
            <w:r w:rsidRPr="00392B36">
              <w:rPr>
                <w:rFonts w:cs="Times New Roman"/>
                <w:bCs/>
                <w:vertAlign w:val="superscript"/>
              </w:rPr>
              <w:t>2</w:t>
            </w:r>
            <w:r w:rsidRPr="00392B36">
              <w:rPr>
                <w:rFonts w:cs="Times New Roman"/>
                <w:bCs/>
              </w:rPr>
              <w:t>；</w:t>
            </w:r>
          </w:p>
          <w:p w14:paraId="27C49A64" w14:textId="77777777" w:rsidR="006101E1" w:rsidRPr="00392B36" w:rsidRDefault="006101E1" w:rsidP="00392B36">
            <w:pPr>
              <w:widowControl/>
              <w:ind w:firstLineChars="500" w:firstLine="1200"/>
              <w:jc w:val="left"/>
              <w:rPr>
                <w:rFonts w:cs="Times New Roman"/>
                <w:bCs/>
              </w:rPr>
            </w:pPr>
            <w:r w:rsidRPr="00392B36">
              <w:rPr>
                <w:rFonts w:cs="Times New Roman"/>
                <w:bCs/>
              </w:rPr>
              <w:t>Q——</w:t>
            </w:r>
            <w:r w:rsidRPr="00392B36">
              <w:rPr>
                <w:rFonts w:cs="Times New Roman"/>
                <w:bCs/>
              </w:rPr>
              <w:t>方向性因子；</w:t>
            </w:r>
          </w:p>
          <w:p w14:paraId="3C63AA7F" w14:textId="77777777" w:rsidR="006101E1" w:rsidRPr="00392B36" w:rsidRDefault="006101E1" w:rsidP="00392B36">
            <w:pPr>
              <w:widowControl/>
              <w:ind w:firstLineChars="500" w:firstLine="1200"/>
              <w:jc w:val="left"/>
              <w:rPr>
                <w:rFonts w:cs="Times New Roman"/>
                <w:bCs/>
              </w:rPr>
            </w:pPr>
            <w:r w:rsidRPr="00392B36">
              <w:rPr>
                <w:rFonts w:cs="Times New Roman"/>
                <w:bCs/>
              </w:rPr>
              <w:t>TL——</w:t>
            </w:r>
            <w:r w:rsidRPr="00392B36">
              <w:rPr>
                <w:rFonts w:cs="Times New Roman"/>
                <w:bCs/>
              </w:rPr>
              <w:t>围护结构的传输损失，</w:t>
            </w:r>
            <w:r w:rsidRPr="00392B36">
              <w:rPr>
                <w:rFonts w:cs="Times New Roman"/>
                <w:bCs/>
              </w:rPr>
              <w:t>dB</w:t>
            </w:r>
            <w:r w:rsidRPr="00392B36">
              <w:rPr>
                <w:rFonts w:cs="Times New Roman"/>
                <w:bCs/>
              </w:rPr>
              <w:t>；</w:t>
            </w:r>
          </w:p>
          <w:p w14:paraId="56909E81" w14:textId="77777777" w:rsidR="006101E1" w:rsidRPr="00142695" w:rsidRDefault="006101E1" w:rsidP="00392B36">
            <w:pPr>
              <w:widowControl/>
              <w:ind w:firstLineChars="500" w:firstLine="1200"/>
              <w:jc w:val="left"/>
              <w:rPr>
                <w:rFonts w:cs="Times New Roman"/>
                <w:snapToGrid w:val="0"/>
                <w:kern w:val="0"/>
              </w:rPr>
            </w:pPr>
            <w:r w:rsidRPr="00392B36">
              <w:rPr>
                <w:rFonts w:cs="Times New Roman"/>
                <w:bCs/>
              </w:rPr>
              <w:t>S—</w:t>
            </w:r>
            <w:r w:rsidRPr="00142695">
              <w:rPr>
                <w:rFonts w:cs="Times New Roman"/>
                <w:snapToGrid w:val="0"/>
                <w:kern w:val="0"/>
              </w:rPr>
              <w:t>—</w:t>
            </w:r>
            <w:r w:rsidRPr="00142695">
              <w:rPr>
                <w:rFonts w:cs="Times New Roman"/>
                <w:snapToGrid w:val="0"/>
                <w:kern w:val="0"/>
              </w:rPr>
              <w:t>透声面积，</w:t>
            </w:r>
            <w:r w:rsidRPr="00142695">
              <w:rPr>
                <w:rFonts w:cs="Times New Roman"/>
                <w:snapToGrid w:val="0"/>
                <w:kern w:val="0"/>
              </w:rPr>
              <w:t>m</w:t>
            </w:r>
            <w:r w:rsidRPr="00142695">
              <w:rPr>
                <w:rFonts w:cs="Times New Roman"/>
                <w:snapToGrid w:val="0"/>
                <w:kern w:val="0"/>
                <w:vertAlign w:val="superscript"/>
              </w:rPr>
              <w:t>2</w:t>
            </w:r>
          </w:p>
          <w:p w14:paraId="051DA8F0" w14:textId="77777777" w:rsidR="006101E1" w:rsidRPr="00142695" w:rsidRDefault="006101E1" w:rsidP="006101E1">
            <w:pPr>
              <w:ind w:firstLine="480"/>
              <w:rPr>
                <w:rFonts w:cs="Times New Roman"/>
                <w:snapToGrid w:val="0"/>
                <w:kern w:val="0"/>
              </w:rPr>
            </w:pPr>
            <w:r w:rsidRPr="00142695">
              <w:rPr>
                <w:rFonts w:cs="Times New Roman"/>
                <w:snapToGrid w:val="0"/>
                <w:kern w:val="0"/>
              </w:rPr>
              <w:t>对两个以上多个声源同时存在时，其预测点总声压级采用下面公式：</w:t>
            </w:r>
          </w:p>
          <w:p w14:paraId="5DE6AC25" w14:textId="77777777" w:rsidR="006101E1" w:rsidRPr="00142695" w:rsidRDefault="006101E1" w:rsidP="006101E1">
            <w:pPr>
              <w:ind w:firstLine="480"/>
              <w:jc w:val="center"/>
              <w:rPr>
                <w:rFonts w:cs="Times New Roman"/>
                <w:snapToGrid w:val="0"/>
                <w:kern w:val="0"/>
              </w:rPr>
            </w:pPr>
            <w:r w:rsidRPr="00142695">
              <w:rPr>
                <w:rFonts w:cs="Times New Roman"/>
                <w:snapToGrid w:val="0"/>
                <w:kern w:val="0"/>
              </w:rPr>
              <w:t>L</w:t>
            </w:r>
            <w:r w:rsidRPr="00392B36">
              <w:rPr>
                <w:rFonts w:cs="Times New Roman"/>
                <w:snapToGrid w:val="0"/>
                <w:kern w:val="0"/>
                <w:vertAlign w:val="subscript"/>
              </w:rPr>
              <w:t>eq</w:t>
            </w:r>
            <w:r w:rsidRPr="00142695">
              <w:rPr>
                <w:rFonts w:cs="Times New Roman"/>
                <w:snapToGrid w:val="0"/>
                <w:kern w:val="0"/>
              </w:rPr>
              <w:t>=10lg(100.1Li)</w:t>
            </w:r>
          </w:p>
          <w:p w14:paraId="7566E0AE" w14:textId="77777777" w:rsidR="006101E1" w:rsidRPr="00142695" w:rsidRDefault="006101E1" w:rsidP="006101E1">
            <w:pPr>
              <w:ind w:firstLine="480"/>
              <w:rPr>
                <w:rFonts w:cs="Times New Roman"/>
                <w:snapToGrid w:val="0"/>
                <w:kern w:val="0"/>
              </w:rPr>
            </w:pPr>
            <w:r w:rsidRPr="00142695">
              <w:rPr>
                <w:rFonts w:cs="Times New Roman"/>
                <w:snapToGrid w:val="0"/>
                <w:kern w:val="0"/>
              </w:rPr>
              <w:t>式中：</w:t>
            </w:r>
            <w:r w:rsidRPr="00142695">
              <w:rPr>
                <w:rFonts w:cs="Times New Roman"/>
                <w:snapToGrid w:val="0"/>
                <w:kern w:val="0"/>
              </w:rPr>
              <w:t>L</w:t>
            </w:r>
            <w:r w:rsidRPr="00392B36">
              <w:rPr>
                <w:rFonts w:cs="Times New Roman"/>
                <w:snapToGrid w:val="0"/>
                <w:kern w:val="0"/>
                <w:vertAlign w:val="subscript"/>
              </w:rPr>
              <w:t>eq</w:t>
            </w:r>
            <w:r w:rsidRPr="00142695">
              <w:rPr>
                <w:rFonts w:cs="Times New Roman"/>
                <w:snapToGrid w:val="0"/>
                <w:kern w:val="0"/>
              </w:rPr>
              <w:t>-----</w:t>
            </w:r>
            <w:r w:rsidRPr="00142695">
              <w:rPr>
                <w:rFonts w:cs="Times New Roman"/>
                <w:snapToGrid w:val="0"/>
                <w:kern w:val="0"/>
              </w:rPr>
              <w:t>预测点的总等效声级，</w:t>
            </w:r>
            <w:r w:rsidRPr="00142695">
              <w:rPr>
                <w:rFonts w:cs="Times New Roman"/>
                <w:snapToGrid w:val="0"/>
                <w:kern w:val="0"/>
              </w:rPr>
              <w:t>dB(A)</w:t>
            </w:r>
            <w:r w:rsidRPr="00142695">
              <w:rPr>
                <w:rFonts w:cs="Times New Roman"/>
                <w:snapToGrid w:val="0"/>
                <w:kern w:val="0"/>
              </w:rPr>
              <w:t>；</w:t>
            </w:r>
          </w:p>
          <w:p w14:paraId="06C659DE" w14:textId="77777777" w:rsidR="006101E1" w:rsidRPr="00142695" w:rsidRDefault="006101E1" w:rsidP="006101E1">
            <w:pPr>
              <w:ind w:firstLineChars="500" w:firstLine="1200"/>
              <w:rPr>
                <w:rFonts w:cs="Times New Roman"/>
                <w:snapToGrid w:val="0"/>
                <w:kern w:val="0"/>
              </w:rPr>
            </w:pPr>
            <w:r w:rsidRPr="00142695">
              <w:rPr>
                <w:rFonts w:cs="Times New Roman"/>
                <w:snapToGrid w:val="0"/>
                <w:kern w:val="0"/>
              </w:rPr>
              <w:t>Li-----</w:t>
            </w:r>
            <w:r w:rsidRPr="00142695">
              <w:rPr>
                <w:rFonts w:cs="Times New Roman"/>
                <w:snapToGrid w:val="0"/>
                <w:kern w:val="0"/>
              </w:rPr>
              <w:t>第</w:t>
            </w:r>
            <w:r w:rsidRPr="00142695">
              <w:rPr>
                <w:rFonts w:cs="Times New Roman"/>
                <w:snapToGrid w:val="0"/>
                <w:kern w:val="0"/>
              </w:rPr>
              <w:t>i</w:t>
            </w:r>
            <w:r w:rsidRPr="00142695">
              <w:rPr>
                <w:rFonts w:cs="Times New Roman"/>
                <w:snapToGrid w:val="0"/>
                <w:kern w:val="0"/>
              </w:rPr>
              <w:t>个声源对预测点的声级影响，</w:t>
            </w:r>
            <w:r w:rsidRPr="00142695">
              <w:rPr>
                <w:rFonts w:cs="Times New Roman"/>
                <w:snapToGrid w:val="0"/>
                <w:kern w:val="0"/>
              </w:rPr>
              <w:t>dB(A)</w:t>
            </w:r>
            <w:r w:rsidRPr="00142695">
              <w:rPr>
                <w:rFonts w:cs="Times New Roman"/>
                <w:snapToGrid w:val="0"/>
                <w:kern w:val="0"/>
              </w:rPr>
              <w:t>。</w:t>
            </w:r>
          </w:p>
          <w:p w14:paraId="0272476F" w14:textId="77777777" w:rsidR="006101E1" w:rsidRPr="00142695" w:rsidRDefault="006101E1" w:rsidP="006101E1">
            <w:pPr>
              <w:ind w:firstLine="480"/>
              <w:rPr>
                <w:rFonts w:cs="Times New Roman"/>
                <w:snapToGrid w:val="0"/>
                <w:kern w:val="0"/>
              </w:rPr>
            </w:pPr>
            <w:r w:rsidRPr="00142695">
              <w:rPr>
                <w:rFonts w:cs="Times New Roman"/>
                <w:snapToGrid w:val="0"/>
                <w:kern w:val="0"/>
              </w:rPr>
              <w:t>预测结果与评价项目区周围无环境敏感保护目标，因此，本评价以现状监测中的厂界测点作为关心点，项目建成投产后，厂界各测点的变化情况。预测中，选择现状监测的同一点位作为影响预测的受声点，以工程噪声在边界处的贡献值作为评价量。</w:t>
            </w:r>
          </w:p>
          <w:p w14:paraId="4FAF3FA6" w14:textId="68483FE3" w:rsidR="006101E1" w:rsidRDefault="006101E1" w:rsidP="006101E1">
            <w:pPr>
              <w:ind w:firstLine="480"/>
              <w:rPr>
                <w:color w:val="000000" w:themeColor="text1"/>
              </w:rPr>
            </w:pPr>
            <w:r w:rsidRPr="00142695">
              <w:rPr>
                <w:rFonts w:cs="Times New Roman"/>
                <w:snapToGrid w:val="0"/>
                <w:kern w:val="0"/>
              </w:rPr>
              <w:t>根据预测模式，分析本项目噪声对项目附近声环境质量的影响程度和范围。本次对项目边界噪声作预测，边界的噪声预测结果见表</w:t>
            </w:r>
            <w:r>
              <w:rPr>
                <w:rFonts w:cs="Times New Roman" w:hint="eastAsia"/>
                <w:snapToGrid w:val="0"/>
                <w:kern w:val="0"/>
              </w:rPr>
              <w:t>。</w:t>
            </w:r>
          </w:p>
          <w:p w14:paraId="02A12556" w14:textId="77777777" w:rsidR="00D4770B" w:rsidRDefault="00B86633">
            <w:pPr>
              <w:spacing w:line="240" w:lineRule="auto"/>
              <w:ind w:firstLineChars="0" w:firstLine="0"/>
              <w:jc w:val="center"/>
              <w:rPr>
                <w:rFonts w:cs="Times New Roman"/>
                <w:b/>
                <w:bCs/>
                <w:sz w:val="21"/>
                <w:szCs w:val="21"/>
              </w:rPr>
            </w:pPr>
            <w:r>
              <w:rPr>
                <w:rFonts w:cs="Times New Roman"/>
                <w:b/>
                <w:bCs/>
                <w:sz w:val="21"/>
                <w:szCs w:val="21"/>
              </w:rPr>
              <w:t>表</w:t>
            </w:r>
            <w:r>
              <w:rPr>
                <w:rFonts w:cs="Times New Roman"/>
                <w:b/>
                <w:bCs/>
                <w:sz w:val="21"/>
                <w:szCs w:val="21"/>
              </w:rPr>
              <w:t xml:space="preserve">4-7  </w:t>
            </w:r>
            <w:r>
              <w:rPr>
                <w:rFonts w:cs="Times New Roman"/>
                <w:b/>
                <w:bCs/>
                <w:sz w:val="21"/>
                <w:szCs w:val="21"/>
              </w:rPr>
              <w:t>声环境预测结果</w:t>
            </w:r>
            <w:r>
              <w:rPr>
                <w:rFonts w:cs="Times New Roman"/>
                <w:b/>
                <w:bCs/>
                <w:sz w:val="21"/>
                <w:szCs w:val="21"/>
              </w:rPr>
              <w:t xml:space="preserve">                 </w:t>
            </w:r>
            <w:r>
              <w:rPr>
                <w:rFonts w:cs="Times New Roman"/>
                <w:b/>
                <w:bCs/>
                <w:sz w:val="21"/>
                <w:szCs w:val="21"/>
              </w:rPr>
              <w:t>单位：</w:t>
            </w:r>
            <w:r>
              <w:rPr>
                <w:rFonts w:cs="Times New Roman"/>
                <w:b/>
                <w:bCs/>
                <w:sz w:val="21"/>
                <w:szCs w:val="21"/>
              </w:rPr>
              <w:t>dB</w:t>
            </w:r>
            <w:r>
              <w:rPr>
                <w:rFonts w:cs="Times New Roman"/>
                <w:b/>
                <w:bCs/>
                <w:sz w:val="21"/>
                <w:szCs w:val="21"/>
              </w:rPr>
              <w:t>（</w:t>
            </w:r>
            <w:r>
              <w:rPr>
                <w:rFonts w:cs="Times New Roman"/>
                <w:b/>
                <w:bCs/>
                <w:sz w:val="21"/>
                <w:szCs w:val="21"/>
              </w:rPr>
              <w:t>A</w:t>
            </w:r>
            <w:r>
              <w:rPr>
                <w:rFonts w:cs="Times New Roman"/>
                <w:b/>
                <w:bCs/>
                <w:sz w:val="21"/>
                <w:szCs w:val="21"/>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9"/>
              <w:gridCol w:w="1614"/>
              <w:gridCol w:w="1405"/>
              <w:gridCol w:w="4074"/>
              <w:gridCol w:w="1351"/>
            </w:tblGrid>
            <w:tr w:rsidR="00D4770B" w14:paraId="55A12C17" w14:textId="77777777">
              <w:trPr>
                <w:trHeight w:val="587"/>
              </w:trPr>
              <w:tc>
                <w:tcPr>
                  <w:tcW w:w="481" w:type="pct"/>
                  <w:vMerge w:val="restart"/>
                  <w:tcBorders>
                    <w:tl2br w:val="nil"/>
                    <w:tr2bl w:val="nil"/>
                  </w:tcBorders>
                  <w:vAlign w:val="center"/>
                </w:tcPr>
                <w:p w14:paraId="7B21F74E" w14:textId="77777777" w:rsidR="00D4770B" w:rsidRDefault="00B86633">
                  <w:pPr>
                    <w:pStyle w:val="lxy"/>
                  </w:pPr>
                  <w:r>
                    <w:rPr>
                      <w:rFonts w:hint="eastAsia"/>
                    </w:rPr>
                    <w:t>类别</w:t>
                  </w:r>
                </w:p>
              </w:tc>
              <w:tc>
                <w:tcPr>
                  <w:tcW w:w="864" w:type="pct"/>
                  <w:vMerge w:val="restart"/>
                  <w:tcBorders>
                    <w:tl2br w:val="nil"/>
                    <w:tr2bl w:val="nil"/>
                  </w:tcBorders>
                  <w:vAlign w:val="center"/>
                </w:tcPr>
                <w:p w14:paraId="61196BD7" w14:textId="77777777" w:rsidR="00D4770B" w:rsidRDefault="00B86633">
                  <w:pPr>
                    <w:pStyle w:val="lxy"/>
                  </w:pPr>
                  <w:r>
                    <w:rPr>
                      <w:rFonts w:hint="eastAsia"/>
                    </w:rPr>
                    <w:t>监测点</w:t>
                  </w:r>
                </w:p>
              </w:tc>
              <w:tc>
                <w:tcPr>
                  <w:tcW w:w="752" w:type="pct"/>
                  <w:vMerge w:val="restart"/>
                  <w:tcBorders>
                    <w:tl2br w:val="nil"/>
                    <w:tr2bl w:val="nil"/>
                  </w:tcBorders>
                  <w:vAlign w:val="center"/>
                </w:tcPr>
                <w:p w14:paraId="274AF54B" w14:textId="77777777" w:rsidR="00D4770B" w:rsidRDefault="00B86633">
                  <w:pPr>
                    <w:pStyle w:val="lxy"/>
                  </w:pPr>
                  <w:r>
                    <w:rPr>
                      <w:rFonts w:hint="eastAsia"/>
                    </w:rPr>
                    <w:t>贡献值</w:t>
                  </w:r>
                </w:p>
              </w:tc>
              <w:tc>
                <w:tcPr>
                  <w:tcW w:w="2180" w:type="pct"/>
                  <w:vMerge w:val="restart"/>
                  <w:tcBorders>
                    <w:tl2br w:val="nil"/>
                    <w:tr2bl w:val="nil"/>
                  </w:tcBorders>
                  <w:vAlign w:val="center"/>
                </w:tcPr>
                <w:p w14:paraId="01B0FE17" w14:textId="77777777" w:rsidR="00D4770B" w:rsidRDefault="00B86633">
                  <w:pPr>
                    <w:pStyle w:val="lxy"/>
                  </w:pPr>
                  <w:r>
                    <w:rPr>
                      <w:rFonts w:hint="eastAsia"/>
                    </w:rPr>
                    <w:t>标准值</w:t>
                  </w:r>
                </w:p>
              </w:tc>
              <w:tc>
                <w:tcPr>
                  <w:tcW w:w="723" w:type="pct"/>
                  <w:vMerge w:val="restart"/>
                  <w:tcBorders>
                    <w:tl2br w:val="nil"/>
                    <w:tr2bl w:val="nil"/>
                  </w:tcBorders>
                  <w:vAlign w:val="center"/>
                </w:tcPr>
                <w:p w14:paraId="7E106289" w14:textId="77777777" w:rsidR="00D4770B" w:rsidRDefault="00B86633">
                  <w:pPr>
                    <w:pStyle w:val="lxy"/>
                  </w:pPr>
                  <w:r>
                    <w:rPr>
                      <w:rFonts w:hint="eastAsia"/>
                    </w:rPr>
                    <w:t>达标情况</w:t>
                  </w:r>
                </w:p>
              </w:tc>
            </w:tr>
            <w:tr w:rsidR="00D4770B" w14:paraId="09863D58" w14:textId="77777777" w:rsidTr="008E7A36">
              <w:trPr>
                <w:trHeight w:val="241"/>
              </w:trPr>
              <w:tc>
                <w:tcPr>
                  <w:tcW w:w="481" w:type="pct"/>
                  <w:vMerge/>
                  <w:tcBorders>
                    <w:tl2br w:val="nil"/>
                    <w:tr2bl w:val="nil"/>
                  </w:tcBorders>
                  <w:vAlign w:val="center"/>
                </w:tcPr>
                <w:p w14:paraId="232544C0" w14:textId="77777777" w:rsidR="00D4770B" w:rsidRDefault="00D4770B">
                  <w:pPr>
                    <w:pStyle w:val="lxy"/>
                  </w:pPr>
                </w:p>
              </w:tc>
              <w:tc>
                <w:tcPr>
                  <w:tcW w:w="864" w:type="pct"/>
                  <w:vMerge/>
                  <w:tcBorders>
                    <w:tl2br w:val="nil"/>
                    <w:tr2bl w:val="nil"/>
                  </w:tcBorders>
                  <w:vAlign w:val="center"/>
                </w:tcPr>
                <w:p w14:paraId="67CB3DC8" w14:textId="77777777" w:rsidR="00D4770B" w:rsidRDefault="00D4770B">
                  <w:pPr>
                    <w:pStyle w:val="lxy"/>
                  </w:pPr>
                </w:p>
              </w:tc>
              <w:tc>
                <w:tcPr>
                  <w:tcW w:w="752" w:type="pct"/>
                  <w:vMerge/>
                  <w:tcBorders>
                    <w:tl2br w:val="nil"/>
                    <w:tr2bl w:val="nil"/>
                  </w:tcBorders>
                  <w:vAlign w:val="center"/>
                </w:tcPr>
                <w:p w14:paraId="7B0E1F28" w14:textId="77777777" w:rsidR="00D4770B" w:rsidRDefault="00D4770B">
                  <w:pPr>
                    <w:pStyle w:val="lxy"/>
                  </w:pPr>
                </w:p>
              </w:tc>
              <w:tc>
                <w:tcPr>
                  <w:tcW w:w="2180" w:type="pct"/>
                  <w:vMerge/>
                  <w:tcBorders>
                    <w:tl2br w:val="nil"/>
                    <w:tr2bl w:val="nil"/>
                  </w:tcBorders>
                  <w:vAlign w:val="center"/>
                </w:tcPr>
                <w:p w14:paraId="67CE4B3F" w14:textId="77777777" w:rsidR="00D4770B" w:rsidRDefault="00D4770B">
                  <w:pPr>
                    <w:pStyle w:val="lxy"/>
                  </w:pPr>
                </w:p>
              </w:tc>
              <w:tc>
                <w:tcPr>
                  <w:tcW w:w="723" w:type="pct"/>
                  <w:vMerge/>
                  <w:tcBorders>
                    <w:tl2br w:val="nil"/>
                    <w:tr2bl w:val="nil"/>
                  </w:tcBorders>
                  <w:vAlign w:val="center"/>
                </w:tcPr>
                <w:p w14:paraId="7029AAB1" w14:textId="77777777" w:rsidR="00D4770B" w:rsidRDefault="00D4770B">
                  <w:pPr>
                    <w:pStyle w:val="lxy"/>
                  </w:pPr>
                </w:p>
              </w:tc>
            </w:tr>
            <w:tr w:rsidR="00D4770B" w14:paraId="202F3C0D" w14:textId="77777777">
              <w:trPr>
                <w:trHeight w:val="340"/>
              </w:trPr>
              <w:tc>
                <w:tcPr>
                  <w:tcW w:w="481" w:type="pct"/>
                  <w:vMerge w:val="restart"/>
                  <w:tcBorders>
                    <w:tl2br w:val="nil"/>
                    <w:tr2bl w:val="nil"/>
                  </w:tcBorders>
                  <w:vAlign w:val="center"/>
                </w:tcPr>
                <w:p w14:paraId="7DEC01F3" w14:textId="77777777" w:rsidR="00D4770B" w:rsidRDefault="00B86633">
                  <w:pPr>
                    <w:pStyle w:val="lxy"/>
                    <w:rPr>
                      <w:b/>
                    </w:rPr>
                  </w:pPr>
                  <w:r>
                    <w:rPr>
                      <w:rFonts w:hint="eastAsia"/>
                    </w:rPr>
                    <w:t>车间设备噪声</w:t>
                  </w:r>
                </w:p>
              </w:tc>
              <w:tc>
                <w:tcPr>
                  <w:tcW w:w="864" w:type="pct"/>
                  <w:tcBorders>
                    <w:tl2br w:val="nil"/>
                    <w:tr2bl w:val="nil"/>
                  </w:tcBorders>
                  <w:vAlign w:val="center"/>
                </w:tcPr>
                <w:p w14:paraId="6213D531" w14:textId="77777777" w:rsidR="00D4770B" w:rsidRDefault="00B86633">
                  <w:pPr>
                    <w:pStyle w:val="lxy"/>
                    <w:rPr>
                      <w:b/>
                    </w:rPr>
                  </w:pPr>
                  <w:r>
                    <w:rPr>
                      <w:rFonts w:hint="eastAsia"/>
                    </w:rPr>
                    <w:t>东厂界</w:t>
                  </w:r>
                </w:p>
              </w:tc>
              <w:tc>
                <w:tcPr>
                  <w:tcW w:w="752" w:type="pct"/>
                  <w:tcBorders>
                    <w:tl2br w:val="nil"/>
                    <w:tr2bl w:val="nil"/>
                  </w:tcBorders>
                  <w:vAlign w:val="center"/>
                </w:tcPr>
                <w:p w14:paraId="2DE693D7" w14:textId="77777777" w:rsidR="00D4770B" w:rsidRDefault="00B86633">
                  <w:pPr>
                    <w:pStyle w:val="lxy"/>
                    <w:rPr>
                      <w:b/>
                    </w:rPr>
                  </w:pPr>
                  <w:r>
                    <w:t>42</w:t>
                  </w:r>
                </w:p>
              </w:tc>
              <w:tc>
                <w:tcPr>
                  <w:tcW w:w="2180" w:type="pct"/>
                  <w:vMerge w:val="restart"/>
                  <w:tcBorders>
                    <w:tl2br w:val="nil"/>
                    <w:tr2bl w:val="nil"/>
                  </w:tcBorders>
                  <w:vAlign w:val="center"/>
                </w:tcPr>
                <w:p w14:paraId="01C26D2F" w14:textId="77777777" w:rsidR="00D4770B" w:rsidRDefault="00B86633">
                  <w:pPr>
                    <w:pStyle w:val="lxy"/>
                    <w:rPr>
                      <w:b/>
                    </w:rPr>
                  </w:pPr>
                  <w:r>
                    <w:rPr>
                      <w:rFonts w:hint="eastAsia"/>
                    </w:rPr>
                    <w:t>昼间</w:t>
                  </w:r>
                  <w:r>
                    <w:t>65dB</w:t>
                  </w:r>
                  <w:r>
                    <w:rPr>
                      <w:rFonts w:hint="eastAsia"/>
                    </w:rPr>
                    <w:t>（</w:t>
                  </w:r>
                  <w:r>
                    <w:t>A</w:t>
                  </w:r>
                  <w:r>
                    <w:rPr>
                      <w:rFonts w:hint="eastAsia"/>
                    </w:rPr>
                    <w:t>）、夜间</w:t>
                  </w:r>
                  <w:r>
                    <w:t>55dB</w:t>
                  </w:r>
                  <w:r>
                    <w:rPr>
                      <w:rFonts w:hint="eastAsia"/>
                    </w:rPr>
                    <w:t>（</w:t>
                  </w:r>
                  <w:r>
                    <w:t>A</w:t>
                  </w:r>
                  <w:r>
                    <w:rPr>
                      <w:rFonts w:hint="eastAsia"/>
                    </w:rPr>
                    <w:t>），《工业企业厂界环境噪声排放标准》（</w:t>
                  </w:r>
                  <w:r>
                    <w:t>GB12348-2008</w:t>
                  </w:r>
                  <w:r>
                    <w:rPr>
                      <w:rFonts w:hint="eastAsia"/>
                    </w:rPr>
                    <w:t>）</w:t>
                  </w:r>
                  <w:r>
                    <w:rPr>
                      <w:rFonts w:hint="eastAsia"/>
                    </w:rPr>
                    <w:t>3</w:t>
                  </w:r>
                  <w:r>
                    <w:rPr>
                      <w:rFonts w:hint="eastAsia"/>
                    </w:rPr>
                    <w:t>类</w:t>
                  </w:r>
                </w:p>
              </w:tc>
              <w:tc>
                <w:tcPr>
                  <w:tcW w:w="723" w:type="pct"/>
                  <w:tcBorders>
                    <w:tl2br w:val="nil"/>
                    <w:tr2bl w:val="nil"/>
                  </w:tcBorders>
                  <w:vAlign w:val="center"/>
                </w:tcPr>
                <w:p w14:paraId="1AE361E5" w14:textId="77777777" w:rsidR="00D4770B" w:rsidRDefault="00B86633">
                  <w:pPr>
                    <w:pStyle w:val="lxy"/>
                    <w:rPr>
                      <w:b/>
                    </w:rPr>
                  </w:pPr>
                  <w:r>
                    <w:rPr>
                      <w:rFonts w:hint="eastAsia"/>
                    </w:rPr>
                    <w:t>达标</w:t>
                  </w:r>
                </w:p>
              </w:tc>
            </w:tr>
            <w:tr w:rsidR="00D4770B" w14:paraId="5B3052A3" w14:textId="77777777">
              <w:trPr>
                <w:trHeight w:val="148"/>
              </w:trPr>
              <w:tc>
                <w:tcPr>
                  <w:tcW w:w="481" w:type="pct"/>
                  <w:vMerge/>
                  <w:tcBorders>
                    <w:tl2br w:val="nil"/>
                    <w:tr2bl w:val="nil"/>
                  </w:tcBorders>
                  <w:vAlign w:val="center"/>
                </w:tcPr>
                <w:p w14:paraId="4F1F8F7F" w14:textId="77777777" w:rsidR="00D4770B" w:rsidRDefault="00D4770B">
                  <w:pPr>
                    <w:pStyle w:val="lxy"/>
                  </w:pPr>
                </w:p>
              </w:tc>
              <w:tc>
                <w:tcPr>
                  <w:tcW w:w="864" w:type="pct"/>
                  <w:tcBorders>
                    <w:tl2br w:val="nil"/>
                    <w:tr2bl w:val="nil"/>
                  </w:tcBorders>
                  <w:vAlign w:val="center"/>
                </w:tcPr>
                <w:p w14:paraId="08D0CDA3" w14:textId="77777777" w:rsidR="00D4770B" w:rsidRDefault="00B86633">
                  <w:pPr>
                    <w:pStyle w:val="lxy"/>
                    <w:rPr>
                      <w:b/>
                    </w:rPr>
                  </w:pPr>
                  <w:r>
                    <w:rPr>
                      <w:rFonts w:hint="eastAsia"/>
                    </w:rPr>
                    <w:t>南厂界</w:t>
                  </w:r>
                </w:p>
              </w:tc>
              <w:tc>
                <w:tcPr>
                  <w:tcW w:w="752" w:type="pct"/>
                  <w:tcBorders>
                    <w:tl2br w:val="nil"/>
                    <w:tr2bl w:val="nil"/>
                  </w:tcBorders>
                  <w:vAlign w:val="center"/>
                </w:tcPr>
                <w:p w14:paraId="4D6D992A" w14:textId="77777777" w:rsidR="00D4770B" w:rsidRDefault="00B86633">
                  <w:pPr>
                    <w:pStyle w:val="lxy"/>
                    <w:rPr>
                      <w:b/>
                    </w:rPr>
                  </w:pPr>
                  <w:r>
                    <w:t>48</w:t>
                  </w:r>
                </w:p>
              </w:tc>
              <w:tc>
                <w:tcPr>
                  <w:tcW w:w="2180" w:type="pct"/>
                  <w:vMerge/>
                  <w:tcBorders>
                    <w:tl2br w:val="nil"/>
                    <w:tr2bl w:val="nil"/>
                  </w:tcBorders>
                  <w:vAlign w:val="center"/>
                </w:tcPr>
                <w:p w14:paraId="0099CDE2" w14:textId="77777777" w:rsidR="00D4770B" w:rsidRDefault="00D4770B">
                  <w:pPr>
                    <w:pStyle w:val="lxy"/>
                  </w:pPr>
                </w:p>
              </w:tc>
              <w:tc>
                <w:tcPr>
                  <w:tcW w:w="723" w:type="pct"/>
                  <w:tcBorders>
                    <w:tl2br w:val="nil"/>
                    <w:tr2bl w:val="nil"/>
                  </w:tcBorders>
                  <w:vAlign w:val="center"/>
                </w:tcPr>
                <w:p w14:paraId="277C009D" w14:textId="77777777" w:rsidR="00D4770B" w:rsidRDefault="00B86633">
                  <w:pPr>
                    <w:pStyle w:val="lxy"/>
                    <w:rPr>
                      <w:b/>
                    </w:rPr>
                  </w:pPr>
                  <w:r>
                    <w:rPr>
                      <w:rFonts w:hint="eastAsia"/>
                    </w:rPr>
                    <w:t>达标</w:t>
                  </w:r>
                </w:p>
              </w:tc>
            </w:tr>
            <w:tr w:rsidR="00D4770B" w14:paraId="3185DCFE" w14:textId="77777777">
              <w:trPr>
                <w:trHeight w:val="225"/>
              </w:trPr>
              <w:tc>
                <w:tcPr>
                  <w:tcW w:w="481" w:type="pct"/>
                  <w:vMerge/>
                  <w:tcBorders>
                    <w:tl2br w:val="nil"/>
                    <w:tr2bl w:val="nil"/>
                  </w:tcBorders>
                  <w:vAlign w:val="center"/>
                </w:tcPr>
                <w:p w14:paraId="67DF271E" w14:textId="77777777" w:rsidR="00D4770B" w:rsidRDefault="00D4770B">
                  <w:pPr>
                    <w:pStyle w:val="lxy"/>
                  </w:pPr>
                </w:p>
              </w:tc>
              <w:tc>
                <w:tcPr>
                  <w:tcW w:w="864" w:type="pct"/>
                  <w:tcBorders>
                    <w:tl2br w:val="nil"/>
                    <w:tr2bl w:val="nil"/>
                  </w:tcBorders>
                  <w:vAlign w:val="center"/>
                </w:tcPr>
                <w:p w14:paraId="76ECA1A1" w14:textId="77777777" w:rsidR="00D4770B" w:rsidRDefault="00B86633">
                  <w:pPr>
                    <w:pStyle w:val="lxy"/>
                    <w:rPr>
                      <w:b/>
                    </w:rPr>
                  </w:pPr>
                  <w:r>
                    <w:rPr>
                      <w:rFonts w:hint="eastAsia"/>
                    </w:rPr>
                    <w:t>西厂界</w:t>
                  </w:r>
                </w:p>
              </w:tc>
              <w:tc>
                <w:tcPr>
                  <w:tcW w:w="752" w:type="pct"/>
                  <w:tcBorders>
                    <w:tl2br w:val="nil"/>
                    <w:tr2bl w:val="nil"/>
                  </w:tcBorders>
                  <w:vAlign w:val="center"/>
                </w:tcPr>
                <w:p w14:paraId="6F01A7BA" w14:textId="77777777" w:rsidR="00D4770B" w:rsidRDefault="00B86633">
                  <w:pPr>
                    <w:pStyle w:val="lxy"/>
                    <w:rPr>
                      <w:b/>
                    </w:rPr>
                  </w:pPr>
                  <w:r>
                    <w:t>46</w:t>
                  </w:r>
                </w:p>
              </w:tc>
              <w:tc>
                <w:tcPr>
                  <w:tcW w:w="2180" w:type="pct"/>
                  <w:vMerge/>
                  <w:tcBorders>
                    <w:tl2br w:val="nil"/>
                    <w:tr2bl w:val="nil"/>
                  </w:tcBorders>
                  <w:vAlign w:val="center"/>
                </w:tcPr>
                <w:p w14:paraId="2D8C8FB8" w14:textId="77777777" w:rsidR="00D4770B" w:rsidRDefault="00D4770B">
                  <w:pPr>
                    <w:pStyle w:val="lxy"/>
                  </w:pPr>
                </w:p>
              </w:tc>
              <w:tc>
                <w:tcPr>
                  <w:tcW w:w="723" w:type="pct"/>
                  <w:tcBorders>
                    <w:tl2br w:val="nil"/>
                    <w:tr2bl w:val="nil"/>
                  </w:tcBorders>
                  <w:vAlign w:val="center"/>
                </w:tcPr>
                <w:p w14:paraId="04725725" w14:textId="77777777" w:rsidR="00D4770B" w:rsidRDefault="00B86633">
                  <w:pPr>
                    <w:pStyle w:val="lxy"/>
                    <w:rPr>
                      <w:b/>
                    </w:rPr>
                  </w:pPr>
                  <w:r>
                    <w:rPr>
                      <w:rFonts w:hint="eastAsia"/>
                    </w:rPr>
                    <w:t>达标</w:t>
                  </w:r>
                </w:p>
              </w:tc>
            </w:tr>
            <w:tr w:rsidR="00D4770B" w14:paraId="7AF6A6EE" w14:textId="77777777">
              <w:trPr>
                <w:trHeight w:val="158"/>
              </w:trPr>
              <w:tc>
                <w:tcPr>
                  <w:tcW w:w="481" w:type="pct"/>
                  <w:vMerge/>
                  <w:tcBorders>
                    <w:tl2br w:val="nil"/>
                    <w:tr2bl w:val="nil"/>
                  </w:tcBorders>
                  <w:vAlign w:val="center"/>
                </w:tcPr>
                <w:p w14:paraId="777BB8BD" w14:textId="77777777" w:rsidR="00D4770B" w:rsidRDefault="00D4770B">
                  <w:pPr>
                    <w:pStyle w:val="lxy"/>
                  </w:pPr>
                </w:p>
              </w:tc>
              <w:tc>
                <w:tcPr>
                  <w:tcW w:w="864" w:type="pct"/>
                  <w:tcBorders>
                    <w:tl2br w:val="nil"/>
                    <w:tr2bl w:val="nil"/>
                  </w:tcBorders>
                  <w:vAlign w:val="center"/>
                </w:tcPr>
                <w:p w14:paraId="606B1AE7" w14:textId="77777777" w:rsidR="00D4770B" w:rsidRDefault="00B86633">
                  <w:pPr>
                    <w:pStyle w:val="lxy"/>
                    <w:rPr>
                      <w:b/>
                    </w:rPr>
                  </w:pPr>
                  <w:r>
                    <w:rPr>
                      <w:rFonts w:hint="eastAsia"/>
                    </w:rPr>
                    <w:t>北厂界</w:t>
                  </w:r>
                </w:p>
              </w:tc>
              <w:tc>
                <w:tcPr>
                  <w:tcW w:w="752" w:type="pct"/>
                  <w:tcBorders>
                    <w:tl2br w:val="nil"/>
                    <w:tr2bl w:val="nil"/>
                  </w:tcBorders>
                  <w:vAlign w:val="center"/>
                </w:tcPr>
                <w:p w14:paraId="07F3EDA8" w14:textId="77777777" w:rsidR="00D4770B" w:rsidRDefault="00B86633">
                  <w:pPr>
                    <w:pStyle w:val="lxy"/>
                    <w:rPr>
                      <w:b/>
                    </w:rPr>
                  </w:pPr>
                  <w:r>
                    <w:t>47</w:t>
                  </w:r>
                </w:p>
              </w:tc>
              <w:tc>
                <w:tcPr>
                  <w:tcW w:w="2180" w:type="pct"/>
                  <w:vMerge/>
                  <w:tcBorders>
                    <w:tl2br w:val="nil"/>
                    <w:tr2bl w:val="nil"/>
                  </w:tcBorders>
                  <w:vAlign w:val="center"/>
                </w:tcPr>
                <w:p w14:paraId="33F1026D" w14:textId="77777777" w:rsidR="00D4770B" w:rsidRDefault="00D4770B">
                  <w:pPr>
                    <w:pStyle w:val="lxy"/>
                  </w:pPr>
                </w:p>
              </w:tc>
              <w:tc>
                <w:tcPr>
                  <w:tcW w:w="723" w:type="pct"/>
                  <w:tcBorders>
                    <w:tl2br w:val="nil"/>
                    <w:tr2bl w:val="nil"/>
                  </w:tcBorders>
                  <w:vAlign w:val="center"/>
                </w:tcPr>
                <w:p w14:paraId="3FF6D282" w14:textId="77777777" w:rsidR="00D4770B" w:rsidRDefault="00B86633">
                  <w:pPr>
                    <w:pStyle w:val="lxy"/>
                    <w:rPr>
                      <w:b/>
                    </w:rPr>
                  </w:pPr>
                  <w:r>
                    <w:rPr>
                      <w:rFonts w:hint="eastAsia"/>
                    </w:rPr>
                    <w:t>达标</w:t>
                  </w:r>
                </w:p>
              </w:tc>
            </w:tr>
          </w:tbl>
          <w:p w14:paraId="636EF344" w14:textId="77777777" w:rsidR="00D4770B" w:rsidRDefault="00B86633">
            <w:pPr>
              <w:ind w:firstLine="480"/>
              <w:rPr>
                <w:color w:val="000000" w:themeColor="text1"/>
              </w:rPr>
            </w:pPr>
            <w:r>
              <w:rPr>
                <w:rFonts w:hint="eastAsia"/>
                <w:color w:val="000000" w:themeColor="text1"/>
              </w:rPr>
              <w:t>根据上表可知，本项目设备噪声在距离衰减情况下，四周厂界可满足《工业企业厂界环境噪声排放标准》（</w:t>
            </w:r>
            <w:r>
              <w:rPr>
                <w:color w:val="000000" w:themeColor="text1"/>
              </w:rPr>
              <w:t>GB12348-2008</w:t>
            </w:r>
            <w:r>
              <w:rPr>
                <w:rFonts w:hint="eastAsia"/>
                <w:color w:val="000000" w:themeColor="text1"/>
              </w:rPr>
              <w:t>）</w:t>
            </w:r>
            <w:r>
              <w:rPr>
                <w:color w:val="000000" w:themeColor="text1"/>
              </w:rPr>
              <w:t>3</w:t>
            </w:r>
            <w:r>
              <w:rPr>
                <w:rFonts w:hint="eastAsia"/>
                <w:color w:val="000000" w:themeColor="text1"/>
              </w:rPr>
              <w:t>类昼间标准。本项目产生的噪声经治理后对厂区周边声环境影响较小。为了进一步减少运营期噪声对外环境的干扰，主要噪声防治措施如下：</w:t>
            </w:r>
          </w:p>
          <w:p w14:paraId="32776CD1" w14:textId="77777777" w:rsidR="00D4770B" w:rsidRDefault="00B86633">
            <w:pPr>
              <w:ind w:firstLine="480"/>
              <w:rPr>
                <w:color w:val="000000" w:themeColor="text1"/>
              </w:rPr>
            </w:pPr>
            <w:r>
              <w:rPr>
                <w:rFonts w:hint="eastAsia"/>
                <w:color w:val="000000" w:themeColor="text1"/>
              </w:rPr>
              <w:t>①本项目主要噪声设备布置集中，可通过距离消减有效降低厂界的噪声。</w:t>
            </w:r>
          </w:p>
          <w:p w14:paraId="2A966418" w14:textId="483EC351" w:rsidR="00D4770B" w:rsidRDefault="00B86633">
            <w:pPr>
              <w:ind w:firstLine="480"/>
              <w:rPr>
                <w:color w:val="000000" w:themeColor="text1"/>
              </w:rPr>
            </w:pPr>
            <w:r>
              <w:rPr>
                <w:rFonts w:hint="eastAsia"/>
                <w:color w:val="000000" w:themeColor="text1"/>
              </w:rPr>
              <w:t>②</w:t>
            </w:r>
            <w:r w:rsidR="00475828">
              <w:rPr>
                <w:rFonts w:hint="eastAsia"/>
              </w:rPr>
              <w:t>主要生产设备已设置基础减震措施</w:t>
            </w:r>
            <w:r>
              <w:rPr>
                <w:rFonts w:hint="eastAsia"/>
                <w:color w:val="000000" w:themeColor="text1"/>
              </w:rPr>
              <w:t>，输送机皮带机定期加润滑油。</w:t>
            </w:r>
          </w:p>
          <w:p w14:paraId="668AC236" w14:textId="77777777" w:rsidR="00D4770B" w:rsidRDefault="00B86633">
            <w:pPr>
              <w:ind w:firstLine="480"/>
              <w:rPr>
                <w:color w:val="000000" w:themeColor="text1"/>
              </w:rPr>
            </w:pPr>
            <w:r>
              <w:rPr>
                <w:rFonts w:hint="eastAsia"/>
                <w:color w:val="000000" w:themeColor="text1"/>
              </w:rPr>
              <w:t>③加强文明生产管理，减小原材料装卸作业的撞击声及人为噪声。</w:t>
            </w:r>
          </w:p>
          <w:p w14:paraId="7449751E" w14:textId="77777777" w:rsidR="00D4770B" w:rsidRDefault="00B86633">
            <w:pPr>
              <w:ind w:firstLine="480"/>
              <w:rPr>
                <w:color w:val="000000" w:themeColor="text1"/>
              </w:rPr>
            </w:pPr>
            <w:r>
              <w:rPr>
                <w:rFonts w:hint="eastAsia"/>
                <w:color w:val="000000" w:themeColor="text1"/>
              </w:rPr>
              <w:lastRenderedPageBreak/>
              <w:t>④严格禁止运输车辆超载。</w:t>
            </w:r>
          </w:p>
          <w:p w14:paraId="411F087E" w14:textId="77777777" w:rsidR="00D4770B" w:rsidRDefault="00B86633">
            <w:pPr>
              <w:spacing w:line="440" w:lineRule="exact"/>
              <w:ind w:firstLineChars="0" w:firstLine="0"/>
              <w:jc w:val="left"/>
              <w:rPr>
                <w:b/>
                <w:bCs/>
              </w:rPr>
            </w:pPr>
            <w:r>
              <w:rPr>
                <w:rFonts w:hint="eastAsia"/>
                <w:b/>
                <w:bCs/>
              </w:rPr>
              <w:t>4</w:t>
            </w:r>
            <w:r>
              <w:rPr>
                <w:b/>
                <w:bCs/>
              </w:rPr>
              <w:t>.2.</w:t>
            </w:r>
            <w:r>
              <w:rPr>
                <w:rFonts w:hint="eastAsia"/>
                <w:b/>
                <w:bCs/>
              </w:rPr>
              <w:t>4</w:t>
            </w:r>
            <w:r>
              <w:rPr>
                <w:rFonts w:hint="eastAsia"/>
                <w:b/>
                <w:bCs/>
              </w:rPr>
              <w:t>固体废物影响与评价</w:t>
            </w:r>
          </w:p>
          <w:p w14:paraId="5E95A8B5" w14:textId="77777777" w:rsidR="00D4770B" w:rsidRDefault="00B86633">
            <w:pPr>
              <w:ind w:firstLine="480"/>
            </w:pPr>
            <w:r>
              <w:rPr>
                <w:rFonts w:ascii="宋体" w:hAnsi="宋体" w:cs="宋体"/>
                <w:color w:val="000000"/>
                <w:szCs w:val="24"/>
              </w:rPr>
              <w:t>本项目固体废物主要为</w:t>
            </w:r>
            <w:r>
              <w:rPr>
                <w:rFonts w:ascii="宋体" w:hAnsi="宋体" w:cs="宋体" w:hint="eastAsia"/>
                <w:color w:val="000000"/>
                <w:szCs w:val="24"/>
              </w:rPr>
              <w:t>废离子交换树脂、灰渣、</w:t>
            </w:r>
            <w:r>
              <w:rPr>
                <w:rFonts w:cs="Times New Roman"/>
                <w:color w:val="000000"/>
                <w:szCs w:val="24"/>
              </w:rPr>
              <w:t>布袋除尘器收尘</w:t>
            </w:r>
            <w:r>
              <w:rPr>
                <w:rFonts w:cs="Times New Roman" w:hint="eastAsia"/>
                <w:color w:val="000000"/>
                <w:szCs w:val="24"/>
              </w:rPr>
              <w:t>及废布袋</w:t>
            </w:r>
            <w:r>
              <w:rPr>
                <w:rFonts w:ascii="宋体" w:hAnsi="宋体" w:cs="宋体"/>
                <w:color w:val="000000"/>
                <w:szCs w:val="24"/>
              </w:rPr>
              <w:t>。</w:t>
            </w:r>
          </w:p>
          <w:p w14:paraId="2E7606EA" w14:textId="77777777" w:rsidR="00D4770B" w:rsidRDefault="00B86633">
            <w:pPr>
              <w:ind w:firstLine="480"/>
              <w:rPr>
                <w:rFonts w:cs="Times New Roman"/>
                <w:color w:val="000000"/>
                <w:szCs w:val="24"/>
              </w:rPr>
            </w:pPr>
            <w:r>
              <w:rPr>
                <w:rFonts w:cs="Times New Roman" w:hint="eastAsia"/>
              </w:rPr>
              <w:t>（</w:t>
            </w:r>
            <w:r>
              <w:rPr>
                <w:rFonts w:cs="Times New Roman"/>
              </w:rPr>
              <w:t>1</w:t>
            </w:r>
            <w:r>
              <w:rPr>
                <w:rFonts w:cs="Times New Roman" w:hint="eastAsia"/>
              </w:rPr>
              <w:t>）</w:t>
            </w:r>
            <w:r>
              <w:rPr>
                <w:rFonts w:ascii="宋体" w:hAnsi="宋体" w:cs="宋体"/>
                <w:color w:val="000000"/>
                <w:szCs w:val="24"/>
              </w:rPr>
              <w:t>废离子交换树脂</w:t>
            </w:r>
          </w:p>
          <w:p w14:paraId="00F40CB6" w14:textId="77777777" w:rsidR="00D4770B" w:rsidRDefault="00B86633">
            <w:pPr>
              <w:ind w:firstLine="480"/>
              <w:rPr>
                <w:rFonts w:cs="Times New Roman"/>
              </w:rPr>
            </w:pPr>
            <w:r>
              <w:rPr>
                <w:rFonts w:ascii="宋体" w:hAnsi="宋体" w:cs="宋体"/>
                <w:color w:val="000000"/>
                <w:szCs w:val="24"/>
              </w:rPr>
              <w:t>本项目废离子交换树脂产生量</w:t>
            </w:r>
            <w:r>
              <w:rPr>
                <w:rFonts w:ascii="宋体" w:hAnsi="宋体" w:cs="宋体" w:hint="eastAsia"/>
                <w:color w:val="000000"/>
                <w:szCs w:val="24"/>
              </w:rPr>
              <w:t>约为</w:t>
            </w:r>
            <w:r>
              <w:rPr>
                <w:rFonts w:ascii="TimesNewRomanPSMT" w:eastAsia="TimesNewRomanPSMT" w:hAnsi="TimesNewRomanPSMT" w:cs="TimesNewRomanPSMT"/>
                <w:color w:val="000000"/>
                <w:szCs w:val="24"/>
              </w:rPr>
              <w:t>0.1t/a</w:t>
            </w:r>
            <w:r>
              <w:rPr>
                <w:rFonts w:ascii="宋体" w:hAnsi="宋体" w:cs="宋体"/>
                <w:color w:val="000000"/>
                <w:szCs w:val="24"/>
              </w:rPr>
              <w:t>，交由厂家回收处置</w:t>
            </w:r>
            <w:r>
              <w:rPr>
                <w:rFonts w:ascii="宋体" w:hAnsi="宋体" w:cs="宋体" w:hint="eastAsia"/>
                <w:color w:val="000000"/>
                <w:szCs w:val="24"/>
              </w:rPr>
              <w:t>。</w:t>
            </w:r>
          </w:p>
          <w:p w14:paraId="2D986375" w14:textId="77777777" w:rsidR="00D4770B" w:rsidRDefault="00B86633">
            <w:pPr>
              <w:numPr>
                <w:ilvl w:val="0"/>
                <w:numId w:val="3"/>
              </w:numPr>
              <w:ind w:firstLine="480"/>
              <w:rPr>
                <w:rFonts w:cs="Times New Roman"/>
                <w:color w:val="000000"/>
                <w:szCs w:val="24"/>
              </w:rPr>
            </w:pPr>
            <w:r>
              <w:rPr>
                <w:rFonts w:cs="Times New Roman" w:hint="eastAsia"/>
                <w:color w:val="000000"/>
                <w:szCs w:val="24"/>
              </w:rPr>
              <w:t>灰渣</w:t>
            </w:r>
          </w:p>
          <w:p w14:paraId="4A2C41F7" w14:textId="233775DC" w:rsidR="00D4770B" w:rsidRDefault="00B86633">
            <w:pPr>
              <w:pStyle w:val="2"/>
              <w:rPr>
                <w:rFonts w:ascii="宋体" w:hAnsi="宋体" w:cs="宋体"/>
                <w:color w:val="000000"/>
                <w:szCs w:val="24"/>
              </w:rPr>
            </w:pPr>
            <w:r>
              <w:rPr>
                <w:rFonts w:ascii="宋体" w:hAnsi="宋体" w:cs="宋体"/>
                <w:color w:val="000000"/>
                <w:szCs w:val="24"/>
              </w:rPr>
              <w:t>本项目使用生物质压块燃料量为</w:t>
            </w:r>
            <w:r w:rsidR="00F44740" w:rsidRPr="00F44740">
              <w:rPr>
                <w:rFonts w:ascii="TimesNewRomanPSMT" w:hAnsi="TimesNewRomanPSMT" w:cs="TimesNewRomanPSMT"/>
                <w:color w:val="000000"/>
                <w:szCs w:val="24"/>
              </w:rPr>
              <w:t>3142.12</w:t>
            </w:r>
            <w:r>
              <w:rPr>
                <w:rFonts w:ascii="TimesNewRomanPSMT" w:eastAsia="TimesNewRomanPSMT" w:hAnsi="TimesNewRomanPSMT" w:cs="TimesNewRomanPSMT"/>
                <w:color w:val="000000"/>
                <w:szCs w:val="24"/>
              </w:rPr>
              <w:t>t/a</w:t>
            </w:r>
            <w:r>
              <w:rPr>
                <w:rFonts w:ascii="宋体" w:hAnsi="宋体" w:cs="宋体"/>
                <w:color w:val="000000"/>
                <w:szCs w:val="24"/>
              </w:rPr>
              <w:t>，本项目锅炉灰渣产生量根据《污染源源强核算技术指南</w:t>
            </w:r>
            <w:r>
              <w:rPr>
                <w:rFonts w:ascii="TimesNewRomanPSMT" w:eastAsia="TimesNewRomanPSMT" w:hAnsi="TimesNewRomanPSMT" w:cs="TimesNewRomanPSMT"/>
                <w:color w:val="000000"/>
                <w:szCs w:val="24"/>
              </w:rPr>
              <w:t>—</w:t>
            </w:r>
            <w:r>
              <w:rPr>
                <w:rFonts w:ascii="宋体" w:hAnsi="宋体" w:cs="宋体"/>
                <w:color w:val="000000"/>
                <w:szCs w:val="24"/>
              </w:rPr>
              <w:t>锅炉》（</w:t>
            </w:r>
            <w:r>
              <w:rPr>
                <w:rFonts w:ascii="TimesNewRomanPSMT" w:eastAsia="TimesNewRomanPSMT" w:hAnsi="TimesNewRomanPSMT" w:cs="TimesNewRomanPSMT"/>
                <w:color w:val="000000"/>
                <w:szCs w:val="24"/>
              </w:rPr>
              <w:t>HJ991-2018</w:t>
            </w:r>
            <w:r>
              <w:rPr>
                <w:rFonts w:ascii="宋体" w:hAnsi="宋体" w:cs="宋体"/>
                <w:color w:val="000000"/>
                <w:szCs w:val="24"/>
              </w:rPr>
              <w:t>）中固体废物源强进行核算</w:t>
            </w:r>
            <w:r>
              <w:rPr>
                <w:rFonts w:ascii="宋体" w:hAnsi="宋体" w:cs="宋体" w:hint="eastAsia"/>
                <w:color w:val="000000"/>
                <w:szCs w:val="24"/>
              </w:rPr>
              <w:t>。</w:t>
            </w:r>
          </w:p>
          <w:p w14:paraId="1EEB8A7E" w14:textId="77777777" w:rsidR="00D4770B" w:rsidRDefault="00B86633">
            <w:pPr>
              <w:pStyle w:val="2"/>
              <w:jc w:val="center"/>
            </w:pPr>
            <w:r>
              <w:rPr>
                <w:noProof/>
              </w:rPr>
              <w:drawing>
                <wp:inline distT="0" distB="0" distL="114300" distR="114300" wp14:anchorId="357EC4D2" wp14:editId="5B5189CC">
                  <wp:extent cx="2546350" cy="481965"/>
                  <wp:effectExtent l="0" t="0" r="635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27"/>
                          <a:srcRect t="14101" b="8403"/>
                          <a:stretch>
                            <a:fillRect/>
                          </a:stretch>
                        </pic:blipFill>
                        <pic:spPr>
                          <a:xfrm>
                            <a:off x="0" y="0"/>
                            <a:ext cx="2548255" cy="482748"/>
                          </a:xfrm>
                          <a:prstGeom prst="rect">
                            <a:avLst/>
                          </a:prstGeom>
                          <a:noFill/>
                          <a:ln>
                            <a:noFill/>
                          </a:ln>
                        </pic:spPr>
                      </pic:pic>
                    </a:graphicData>
                  </a:graphic>
                </wp:inline>
              </w:drawing>
            </w:r>
          </w:p>
          <w:p w14:paraId="4D2CD931" w14:textId="77777777" w:rsidR="00D4770B" w:rsidRDefault="00B86633">
            <w:pPr>
              <w:ind w:firstLine="480"/>
              <w:rPr>
                <w:rFonts w:cs="Times New Roman"/>
              </w:rPr>
            </w:pPr>
            <w:r>
              <w:rPr>
                <w:rFonts w:cs="Times New Roman" w:hint="eastAsia"/>
              </w:rPr>
              <w:t>式中：</w:t>
            </w:r>
            <w:r>
              <w:rPr>
                <w:rFonts w:cs="Times New Roman" w:hint="eastAsia"/>
              </w:rPr>
              <w:t>E</w:t>
            </w:r>
            <w:r>
              <w:rPr>
                <w:rFonts w:cs="Times New Roman" w:hint="eastAsia"/>
                <w:vertAlign w:val="subscript"/>
              </w:rPr>
              <w:t>hz</w:t>
            </w:r>
            <w:r>
              <w:rPr>
                <w:rFonts w:cs="Times New Roman" w:hint="eastAsia"/>
              </w:rPr>
              <w:t>——核算时段内灰渣产生量，</w:t>
            </w:r>
            <w:r>
              <w:rPr>
                <w:rFonts w:cs="Times New Roman" w:hint="eastAsia"/>
              </w:rPr>
              <w:t>t</w:t>
            </w:r>
            <w:r>
              <w:rPr>
                <w:rFonts w:cs="Times New Roman" w:hint="eastAsia"/>
              </w:rPr>
              <w:t>；</w:t>
            </w:r>
          </w:p>
          <w:p w14:paraId="4C950956" w14:textId="44964F7F" w:rsidR="00D4770B" w:rsidRDefault="00B86633">
            <w:pPr>
              <w:ind w:firstLine="480"/>
              <w:rPr>
                <w:rFonts w:cs="Times New Roman"/>
              </w:rPr>
            </w:pPr>
            <w:r>
              <w:rPr>
                <w:rFonts w:cs="Times New Roman" w:hint="eastAsia"/>
              </w:rPr>
              <w:t>R</w:t>
            </w:r>
            <w:r>
              <w:rPr>
                <w:rFonts w:cs="Times New Roman" w:hint="eastAsia"/>
              </w:rPr>
              <w:t>——核算时段内锅炉燃料耗量，</w:t>
            </w:r>
            <w:r w:rsidR="00F44740" w:rsidRPr="00F44740">
              <w:rPr>
                <w:rFonts w:cs="Times New Roman"/>
              </w:rPr>
              <w:t>3142.12</w:t>
            </w:r>
            <w:r>
              <w:rPr>
                <w:rFonts w:cs="Times New Roman" w:hint="eastAsia"/>
              </w:rPr>
              <w:t>t/a</w:t>
            </w:r>
            <w:r>
              <w:rPr>
                <w:rFonts w:cs="Times New Roman" w:hint="eastAsia"/>
              </w:rPr>
              <w:t>；</w:t>
            </w:r>
          </w:p>
          <w:p w14:paraId="0C940E99" w14:textId="37505770" w:rsidR="00D4770B" w:rsidRDefault="00B86633">
            <w:pPr>
              <w:ind w:firstLine="480"/>
              <w:rPr>
                <w:rFonts w:cs="Times New Roman"/>
              </w:rPr>
            </w:pPr>
            <w:r>
              <w:rPr>
                <w:rFonts w:cs="Times New Roman" w:hint="eastAsia"/>
              </w:rPr>
              <w:t>A</w:t>
            </w:r>
            <w:r>
              <w:rPr>
                <w:rFonts w:cs="Times New Roman" w:hint="eastAsia"/>
                <w:vertAlign w:val="subscript"/>
              </w:rPr>
              <w:t>ar</w:t>
            </w:r>
            <w:r>
              <w:rPr>
                <w:rFonts w:cs="Times New Roman" w:hint="eastAsia"/>
              </w:rPr>
              <w:t>——收到基灰份的质量分数，</w:t>
            </w:r>
            <w:r>
              <w:rPr>
                <w:rFonts w:cs="Times New Roman" w:hint="eastAsia"/>
              </w:rPr>
              <w:t>%</w:t>
            </w:r>
            <w:r>
              <w:rPr>
                <w:rFonts w:cs="Times New Roman" w:hint="eastAsia"/>
              </w:rPr>
              <w:t>，本次评价取</w:t>
            </w:r>
            <w:r w:rsidR="00F44740">
              <w:rPr>
                <w:rFonts w:cs="Times New Roman"/>
              </w:rPr>
              <w:t>4.5</w:t>
            </w:r>
            <w:r>
              <w:rPr>
                <w:rFonts w:cs="Times New Roman" w:hint="eastAsia"/>
              </w:rPr>
              <w:t>；</w:t>
            </w:r>
          </w:p>
          <w:p w14:paraId="2700BBB5" w14:textId="77777777" w:rsidR="00D4770B" w:rsidRDefault="00B86633">
            <w:pPr>
              <w:ind w:firstLine="480"/>
              <w:rPr>
                <w:rFonts w:cs="Times New Roman"/>
              </w:rPr>
            </w:pPr>
            <w:r>
              <w:rPr>
                <w:rFonts w:cs="Times New Roman" w:hint="eastAsia"/>
              </w:rPr>
              <w:t>q</w:t>
            </w:r>
            <w:r>
              <w:rPr>
                <w:rFonts w:cs="Times New Roman" w:hint="eastAsia"/>
                <w:vertAlign w:val="subscript"/>
              </w:rPr>
              <w:t>4</w:t>
            </w:r>
            <w:r>
              <w:rPr>
                <w:rFonts w:cs="Times New Roman" w:hint="eastAsia"/>
              </w:rPr>
              <w:t>——锅炉机械未完全燃烧热损失，</w:t>
            </w:r>
            <w:r>
              <w:rPr>
                <w:rFonts w:cs="Times New Roman" w:hint="eastAsia"/>
              </w:rPr>
              <w:t>%</w:t>
            </w:r>
            <w:r>
              <w:rPr>
                <w:rFonts w:cs="Times New Roman" w:hint="eastAsia"/>
              </w:rPr>
              <w:t>，本次评价取</w:t>
            </w:r>
            <w:r>
              <w:rPr>
                <w:rFonts w:cs="Times New Roman" w:hint="eastAsia"/>
              </w:rPr>
              <w:t>10</w:t>
            </w:r>
            <w:r>
              <w:rPr>
                <w:rFonts w:cs="Times New Roman" w:hint="eastAsia"/>
              </w:rPr>
              <w:t>；</w:t>
            </w:r>
          </w:p>
          <w:p w14:paraId="622DC41A" w14:textId="79E616A6" w:rsidR="00D4770B" w:rsidRDefault="00B86633">
            <w:pPr>
              <w:ind w:firstLine="480"/>
              <w:rPr>
                <w:rFonts w:cs="Times New Roman"/>
              </w:rPr>
            </w:pPr>
            <w:r>
              <w:rPr>
                <w:rFonts w:cs="Times New Roman" w:hint="eastAsia"/>
              </w:rPr>
              <w:t>Q</w:t>
            </w:r>
            <w:r>
              <w:rPr>
                <w:rFonts w:cs="Times New Roman" w:hint="eastAsia"/>
                <w:vertAlign w:val="subscript"/>
              </w:rPr>
              <w:t>net</w:t>
            </w:r>
            <w:r>
              <w:rPr>
                <w:rFonts w:cs="Times New Roman" w:hint="eastAsia"/>
                <w:vertAlign w:val="subscript"/>
              </w:rPr>
              <w:t>，</w:t>
            </w:r>
            <w:r>
              <w:rPr>
                <w:rFonts w:cs="Times New Roman" w:hint="eastAsia"/>
                <w:vertAlign w:val="subscript"/>
              </w:rPr>
              <w:t>ar</w:t>
            </w:r>
            <w:r>
              <w:rPr>
                <w:rFonts w:cs="Times New Roman" w:hint="eastAsia"/>
              </w:rPr>
              <w:t>——燃料收到基低位发热量，</w:t>
            </w:r>
            <w:r>
              <w:rPr>
                <w:rFonts w:cs="Times New Roman" w:hint="eastAsia"/>
              </w:rPr>
              <w:t>kJ/kg</w:t>
            </w:r>
            <w:r>
              <w:rPr>
                <w:rFonts w:cs="Times New Roman" w:hint="eastAsia"/>
              </w:rPr>
              <w:t>，本次评价取</w:t>
            </w:r>
            <w:r w:rsidR="00F44740">
              <w:rPr>
                <w:rFonts w:cs="Times New Roman"/>
              </w:rPr>
              <w:t>18840</w:t>
            </w:r>
            <w:r>
              <w:rPr>
                <w:rFonts w:cs="Times New Roman" w:hint="eastAsia"/>
              </w:rPr>
              <w:t>；</w:t>
            </w:r>
          </w:p>
          <w:p w14:paraId="10C8FFE0" w14:textId="39DE78BF" w:rsidR="00D4770B" w:rsidRDefault="00B86633">
            <w:pPr>
              <w:ind w:firstLine="480"/>
              <w:rPr>
                <w:rFonts w:cs="Times New Roman"/>
              </w:rPr>
            </w:pPr>
            <w:r>
              <w:rPr>
                <w:rFonts w:cs="Times New Roman" w:hint="eastAsia"/>
              </w:rPr>
              <w:t>经计算，本项目灰渣产生量为</w:t>
            </w:r>
            <w:r w:rsidR="00F44740">
              <w:rPr>
                <w:rFonts w:cs="Times New Roman"/>
              </w:rPr>
              <w:t>316.1</w:t>
            </w:r>
            <w:r>
              <w:rPr>
                <w:rFonts w:cs="Times New Roman" w:hint="eastAsia"/>
              </w:rPr>
              <w:t>t/a</w:t>
            </w:r>
            <w:r>
              <w:rPr>
                <w:rFonts w:cs="Times New Roman" w:hint="eastAsia"/>
              </w:rPr>
              <w:t>，集中收集后外售综合利用。</w:t>
            </w:r>
          </w:p>
          <w:p w14:paraId="0A0CF378" w14:textId="77777777" w:rsidR="00D4770B" w:rsidRDefault="00B86633">
            <w:pPr>
              <w:ind w:firstLine="480"/>
              <w:rPr>
                <w:rFonts w:cs="Times New Roman"/>
              </w:rPr>
            </w:pPr>
            <w:r>
              <w:rPr>
                <w:rFonts w:cs="Times New Roman"/>
              </w:rPr>
              <w:t>（</w:t>
            </w:r>
            <w:r>
              <w:rPr>
                <w:rFonts w:cs="Times New Roman"/>
              </w:rPr>
              <w:t>3</w:t>
            </w:r>
            <w:r>
              <w:rPr>
                <w:rFonts w:cs="Times New Roman"/>
              </w:rPr>
              <w:t>）</w:t>
            </w:r>
            <w:r>
              <w:rPr>
                <w:rFonts w:cs="Times New Roman"/>
                <w:color w:val="000000"/>
                <w:szCs w:val="24"/>
              </w:rPr>
              <w:t>布袋除尘器收尘</w:t>
            </w:r>
          </w:p>
          <w:p w14:paraId="2DE4F3D3" w14:textId="54C1B628" w:rsidR="00D4770B" w:rsidRDefault="00B86633">
            <w:pPr>
              <w:ind w:firstLine="480"/>
              <w:rPr>
                <w:rFonts w:cs="Times New Roman"/>
                <w:color w:val="000000"/>
                <w:szCs w:val="24"/>
              </w:rPr>
            </w:pPr>
            <w:r>
              <w:rPr>
                <w:rFonts w:cs="Times New Roman"/>
                <w:color w:val="000000"/>
                <w:szCs w:val="24"/>
              </w:rPr>
              <w:t>布袋除尘器收尘量为</w:t>
            </w:r>
            <w:r w:rsidR="00F44740">
              <w:rPr>
                <w:rFonts w:eastAsia="TimesNewRomanPSMT" w:cs="Times New Roman"/>
                <w:color w:val="000000"/>
                <w:szCs w:val="24"/>
              </w:rPr>
              <w:t>86.</w:t>
            </w:r>
            <w:r w:rsidR="00187029">
              <w:rPr>
                <w:rFonts w:eastAsia="TimesNewRomanPSMT" w:cs="Times New Roman"/>
                <w:color w:val="000000"/>
                <w:szCs w:val="24"/>
              </w:rPr>
              <w:t>1338</w:t>
            </w:r>
            <w:r>
              <w:rPr>
                <w:rFonts w:eastAsia="TimesNewRomanPSMT" w:cs="Times New Roman"/>
                <w:color w:val="000000"/>
                <w:szCs w:val="24"/>
              </w:rPr>
              <w:t>t/a</w:t>
            </w:r>
            <w:r>
              <w:rPr>
                <w:rFonts w:cs="Times New Roman"/>
                <w:color w:val="000000"/>
                <w:szCs w:val="24"/>
              </w:rPr>
              <w:t>。集中收集后外售综合利用。</w:t>
            </w:r>
          </w:p>
          <w:p w14:paraId="436AA617" w14:textId="77777777" w:rsidR="00D4770B" w:rsidRDefault="00B86633">
            <w:pPr>
              <w:ind w:firstLine="480"/>
              <w:rPr>
                <w:rFonts w:cs="Times New Roman"/>
              </w:rPr>
            </w:pPr>
            <w:r>
              <w:rPr>
                <w:rFonts w:cs="Times New Roman" w:hint="eastAsia"/>
              </w:rPr>
              <w:t>（</w:t>
            </w:r>
            <w:r>
              <w:rPr>
                <w:rFonts w:cs="Times New Roman"/>
              </w:rPr>
              <w:t>4</w:t>
            </w:r>
            <w:r>
              <w:rPr>
                <w:rFonts w:cs="Times New Roman" w:hint="eastAsia"/>
              </w:rPr>
              <w:t>）</w:t>
            </w:r>
            <w:r>
              <w:rPr>
                <w:rFonts w:cs="Times New Roman"/>
              </w:rPr>
              <w:t>废布袋</w:t>
            </w:r>
          </w:p>
          <w:p w14:paraId="6D72A249" w14:textId="77777777" w:rsidR="00D4770B" w:rsidRDefault="00B86633">
            <w:pPr>
              <w:ind w:firstLine="480"/>
              <w:rPr>
                <w:rFonts w:cs="Times New Roman"/>
              </w:rPr>
            </w:pPr>
            <w:r>
              <w:rPr>
                <w:rFonts w:cs="Times New Roman"/>
              </w:rPr>
              <w:t>本项目废布袋产生量</w:t>
            </w:r>
            <w:r>
              <w:rPr>
                <w:rFonts w:cs="Times New Roman"/>
              </w:rPr>
              <w:t>0.1t/a</w:t>
            </w:r>
            <w:r>
              <w:rPr>
                <w:rFonts w:cs="Times New Roman"/>
              </w:rPr>
              <w:t>，集中收集后</w:t>
            </w:r>
            <w:r>
              <w:rPr>
                <w:rFonts w:cs="Times New Roman" w:hint="eastAsia"/>
              </w:rPr>
              <w:t>交由厂家回收</w:t>
            </w:r>
            <w:r>
              <w:rPr>
                <w:rFonts w:cs="Times New Roman"/>
              </w:rPr>
              <w:t>。</w:t>
            </w:r>
          </w:p>
          <w:p w14:paraId="61C8B3DE" w14:textId="77777777" w:rsidR="00D4770B" w:rsidRDefault="00B86633">
            <w:pPr>
              <w:spacing w:beforeLines="50" w:before="163" w:line="240" w:lineRule="auto"/>
              <w:ind w:firstLineChars="0" w:firstLine="0"/>
              <w:jc w:val="center"/>
              <w:rPr>
                <w:rFonts w:cs="Times New Roman"/>
                <w:b/>
                <w:color w:val="000000"/>
                <w:sz w:val="21"/>
              </w:rPr>
            </w:pPr>
            <w:r>
              <w:rPr>
                <w:rFonts w:cs="Times New Roman" w:hint="eastAsia"/>
                <w:b/>
                <w:color w:val="000000"/>
                <w:sz w:val="21"/>
              </w:rPr>
              <w:t>表</w:t>
            </w:r>
            <w:r>
              <w:rPr>
                <w:rFonts w:cs="Times New Roman" w:hint="eastAsia"/>
                <w:b/>
                <w:color w:val="000000"/>
                <w:sz w:val="21"/>
              </w:rPr>
              <w:t>4</w:t>
            </w:r>
            <w:r>
              <w:rPr>
                <w:rFonts w:cs="Times New Roman"/>
                <w:b/>
                <w:color w:val="000000"/>
                <w:sz w:val="21"/>
              </w:rPr>
              <w:t xml:space="preserve">-8  </w:t>
            </w:r>
            <w:r>
              <w:rPr>
                <w:rFonts w:cs="Times New Roman" w:hint="eastAsia"/>
                <w:b/>
                <w:color w:val="000000"/>
                <w:sz w:val="21"/>
              </w:rPr>
              <w:t>固体废物产生情况一览表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1"/>
              <w:gridCol w:w="1039"/>
              <w:gridCol w:w="1056"/>
              <w:gridCol w:w="1654"/>
              <w:gridCol w:w="747"/>
              <w:gridCol w:w="1048"/>
              <w:gridCol w:w="1502"/>
              <w:gridCol w:w="747"/>
              <w:gridCol w:w="959"/>
            </w:tblGrid>
            <w:tr w:rsidR="001A08F5" w14:paraId="5D8ECB02" w14:textId="77777777" w:rsidTr="00C50DDC">
              <w:trPr>
                <w:trHeight w:val="1062"/>
              </w:trPr>
              <w:tc>
                <w:tcPr>
                  <w:tcW w:w="316" w:type="pct"/>
                  <w:vAlign w:val="center"/>
                </w:tcPr>
                <w:p w14:paraId="6BA93479"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序号</w:t>
                  </w:r>
                </w:p>
              </w:tc>
              <w:tc>
                <w:tcPr>
                  <w:tcW w:w="556" w:type="pct"/>
                  <w:vAlign w:val="center"/>
                </w:tcPr>
                <w:p w14:paraId="554EE437"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固体废物名称</w:t>
                  </w:r>
                </w:p>
              </w:tc>
              <w:tc>
                <w:tcPr>
                  <w:tcW w:w="565" w:type="pct"/>
                  <w:vAlign w:val="center"/>
                </w:tcPr>
                <w:p w14:paraId="4E95FF4D"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产污环节</w:t>
                  </w:r>
                </w:p>
              </w:tc>
              <w:tc>
                <w:tcPr>
                  <w:tcW w:w="885" w:type="pct"/>
                  <w:vAlign w:val="center"/>
                </w:tcPr>
                <w:p w14:paraId="6B700755"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属性</w:t>
                  </w:r>
                </w:p>
              </w:tc>
              <w:tc>
                <w:tcPr>
                  <w:tcW w:w="400" w:type="pct"/>
                  <w:vAlign w:val="center"/>
                </w:tcPr>
                <w:p w14:paraId="43D64A54"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物理性状</w:t>
                  </w:r>
                </w:p>
              </w:tc>
              <w:tc>
                <w:tcPr>
                  <w:tcW w:w="561" w:type="pct"/>
                  <w:vAlign w:val="center"/>
                </w:tcPr>
                <w:p w14:paraId="0EEE5B80"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主要有毒有害物质名称</w:t>
                  </w:r>
                </w:p>
              </w:tc>
              <w:tc>
                <w:tcPr>
                  <w:tcW w:w="804" w:type="pct"/>
                  <w:vAlign w:val="center"/>
                </w:tcPr>
                <w:p w14:paraId="6938EEF3"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固体废物及危险废物编码</w:t>
                  </w:r>
                </w:p>
              </w:tc>
              <w:tc>
                <w:tcPr>
                  <w:tcW w:w="400" w:type="pct"/>
                  <w:vAlign w:val="center"/>
                </w:tcPr>
                <w:p w14:paraId="4833DBFC"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环境危险特性</w:t>
                  </w:r>
                </w:p>
              </w:tc>
              <w:tc>
                <w:tcPr>
                  <w:tcW w:w="513" w:type="pct"/>
                  <w:vAlign w:val="center"/>
                </w:tcPr>
                <w:p w14:paraId="088B281E"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年度产生量</w:t>
                  </w:r>
                  <w:r>
                    <w:rPr>
                      <w:rFonts w:cs="Times New Roman" w:hint="eastAsia"/>
                      <w:color w:val="000000"/>
                      <w:sz w:val="21"/>
                      <w:szCs w:val="21"/>
                    </w:rPr>
                    <w:t>t/a</w:t>
                  </w:r>
                </w:p>
              </w:tc>
            </w:tr>
            <w:tr w:rsidR="001A08F5" w14:paraId="7E9E0B92" w14:textId="77777777">
              <w:tc>
                <w:tcPr>
                  <w:tcW w:w="316" w:type="pct"/>
                  <w:vAlign w:val="center"/>
                </w:tcPr>
                <w:p w14:paraId="4A0EE9D6"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1</w:t>
                  </w:r>
                </w:p>
              </w:tc>
              <w:tc>
                <w:tcPr>
                  <w:tcW w:w="556" w:type="pct"/>
                  <w:vAlign w:val="center"/>
                </w:tcPr>
                <w:p w14:paraId="392D95FA" w14:textId="77777777" w:rsidR="00D4770B" w:rsidRDefault="00B86633">
                  <w:pPr>
                    <w:spacing w:line="240" w:lineRule="auto"/>
                    <w:ind w:firstLineChars="0" w:firstLine="0"/>
                    <w:contextualSpacing/>
                    <w:jc w:val="center"/>
                    <w:rPr>
                      <w:rFonts w:cs="Times New Roman"/>
                      <w:color w:val="000000"/>
                      <w:sz w:val="21"/>
                      <w:szCs w:val="21"/>
                    </w:rPr>
                  </w:pPr>
                  <w:r>
                    <w:rPr>
                      <w:rFonts w:ascii="宋体" w:hAnsi="宋体" w:cs="宋体"/>
                      <w:color w:val="000000"/>
                      <w:sz w:val="21"/>
                      <w:szCs w:val="21"/>
                    </w:rPr>
                    <w:t>废离子交换树脂</w:t>
                  </w:r>
                </w:p>
              </w:tc>
              <w:tc>
                <w:tcPr>
                  <w:tcW w:w="565" w:type="pct"/>
                  <w:vAlign w:val="center"/>
                </w:tcPr>
                <w:p w14:paraId="24DF6C7E" w14:textId="77777777" w:rsidR="00D4770B" w:rsidRDefault="00B86633">
                  <w:pPr>
                    <w:spacing w:line="240" w:lineRule="auto"/>
                    <w:ind w:firstLineChars="0" w:firstLine="0"/>
                    <w:contextualSpacing/>
                    <w:jc w:val="center"/>
                    <w:rPr>
                      <w:rFonts w:cs="Times New Roman"/>
                      <w:color w:val="000000"/>
                      <w:sz w:val="21"/>
                      <w:szCs w:val="21"/>
                    </w:rPr>
                  </w:pPr>
                  <w:r>
                    <w:rPr>
                      <w:rFonts w:hint="eastAsia"/>
                      <w:color w:val="000000"/>
                      <w:sz w:val="21"/>
                      <w:szCs w:val="21"/>
                    </w:rPr>
                    <w:t>水处理</w:t>
                  </w:r>
                </w:p>
              </w:tc>
              <w:tc>
                <w:tcPr>
                  <w:tcW w:w="885" w:type="pct"/>
                  <w:vAlign w:val="center"/>
                </w:tcPr>
                <w:p w14:paraId="2A51DAFE"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一般固体废物</w:t>
                  </w:r>
                </w:p>
              </w:tc>
              <w:tc>
                <w:tcPr>
                  <w:tcW w:w="400" w:type="pct"/>
                  <w:vAlign w:val="center"/>
                </w:tcPr>
                <w:p w14:paraId="214B051D"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固态</w:t>
                  </w:r>
                </w:p>
              </w:tc>
              <w:tc>
                <w:tcPr>
                  <w:tcW w:w="561" w:type="pct"/>
                  <w:vAlign w:val="center"/>
                </w:tcPr>
                <w:p w14:paraId="560FDDE9"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w:t>
                  </w:r>
                </w:p>
              </w:tc>
              <w:tc>
                <w:tcPr>
                  <w:tcW w:w="804" w:type="pct"/>
                  <w:vAlign w:val="center"/>
                </w:tcPr>
                <w:p w14:paraId="39C10C36" w14:textId="77777777" w:rsidR="00D4770B" w:rsidRDefault="00B86633">
                  <w:pPr>
                    <w:spacing w:line="240" w:lineRule="auto"/>
                    <w:ind w:firstLineChars="0" w:firstLine="0"/>
                    <w:contextualSpacing/>
                    <w:jc w:val="center"/>
                    <w:rPr>
                      <w:rFonts w:cs="Times New Roman"/>
                      <w:color w:val="000000"/>
                      <w:sz w:val="21"/>
                      <w:szCs w:val="21"/>
                    </w:rPr>
                  </w:pPr>
                  <w:r>
                    <w:rPr>
                      <w:rFonts w:ascii="TimesNewRomanPSMT" w:eastAsia="TimesNewRomanPSMT" w:hAnsi="TimesNewRomanPSMT" w:cs="TimesNewRomanPSMT"/>
                      <w:color w:val="000000"/>
                      <w:sz w:val="21"/>
                      <w:szCs w:val="21"/>
                    </w:rPr>
                    <w:t>900-009-S59</w:t>
                  </w:r>
                </w:p>
              </w:tc>
              <w:tc>
                <w:tcPr>
                  <w:tcW w:w="400" w:type="pct"/>
                  <w:vAlign w:val="center"/>
                </w:tcPr>
                <w:p w14:paraId="3DFE41EB"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w:t>
                  </w:r>
                </w:p>
              </w:tc>
              <w:tc>
                <w:tcPr>
                  <w:tcW w:w="513" w:type="pct"/>
                  <w:vAlign w:val="center"/>
                </w:tcPr>
                <w:p w14:paraId="5E33A717"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0</w:t>
                  </w:r>
                  <w:r>
                    <w:rPr>
                      <w:rFonts w:cs="Times New Roman"/>
                      <w:color w:val="000000"/>
                      <w:sz w:val="21"/>
                      <w:szCs w:val="21"/>
                    </w:rPr>
                    <w:t>.1</w:t>
                  </w:r>
                </w:p>
              </w:tc>
            </w:tr>
            <w:tr w:rsidR="001A08F5" w14:paraId="0E36E1CB" w14:textId="77777777">
              <w:tc>
                <w:tcPr>
                  <w:tcW w:w="316" w:type="pct"/>
                  <w:vAlign w:val="center"/>
                </w:tcPr>
                <w:p w14:paraId="102EE7AA"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2</w:t>
                  </w:r>
                </w:p>
              </w:tc>
              <w:tc>
                <w:tcPr>
                  <w:tcW w:w="556" w:type="pct"/>
                  <w:vAlign w:val="center"/>
                </w:tcPr>
                <w:p w14:paraId="727A0F8A"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灰渣</w:t>
                  </w:r>
                </w:p>
              </w:tc>
              <w:tc>
                <w:tcPr>
                  <w:tcW w:w="565" w:type="pct"/>
                  <w:vAlign w:val="center"/>
                </w:tcPr>
                <w:p w14:paraId="4FB31678"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锅炉</w:t>
                  </w:r>
                </w:p>
              </w:tc>
              <w:tc>
                <w:tcPr>
                  <w:tcW w:w="885" w:type="pct"/>
                  <w:vAlign w:val="center"/>
                </w:tcPr>
                <w:p w14:paraId="2471E4D1"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一般固体废物</w:t>
                  </w:r>
                </w:p>
              </w:tc>
              <w:tc>
                <w:tcPr>
                  <w:tcW w:w="400" w:type="pct"/>
                  <w:vAlign w:val="center"/>
                </w:tcPr>
                <w:p w14:paraId="4063FCFE"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固态</w:t>
                  </w:r>
                </w:p>
              </w:tc>
              <w:tc>
                <w:tcPr>
                  <w:tcW w:w="561" w:type="pct"/>
                  <w:vAlign w:val="center"/>
                </w:tcPr>
                <w:p w14:paraId="56ED78A9"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w:t>
                  </w:r>
                </w:p>
              </w:tc>
              <w:tc>
                <w:tcPr>
                  <w:tcW w:w="804" w:type="pct"/>
                  <w:vAlign w:val="center"/>
                </w:tcPr>
                <w:p w14:paraId="6F3AC3CF" w14:textId="77777777" w:rsidR="00D4770B" w:rsidRDefault="00B86633">
                  <w:pPr>
                    <w:spacing w:line="240" w:lineRule="auto"/>
                    <w:ind w:firstLineChars="0" w:firstLine="0"/>
                    <w:contextualSpacing/>
                    <w:jc w:val="center"/>
                    <w:rPr>
                      <w:rFonts w:cs="Times New Roman"/>
                      <w:color w:val="000000"/>
                      <w:sz w:val="21"/>
                      <w:szCs w:val="21"/>
                    </w:rPr>
                  </w:pPr>
                  <w:r>
                    <w:rPr>
                      <w:rFonts w:ascii="TimesNewRomanPSMT" w:eastAsia="TimesNewRomanPSMT" w:hAnsi="TimesNewRomanPSMT" w:cs="TimesNewRomanPSMT"/>
                      <w:color w:val="000000"/>
                      <w:sz w:val="21"/>
                      <w:szCs w:val="21"/>
                    </w:rPr>
                    <w:t>900-099-S03</w:t>
                  </w:r>
                </w:p>
              </w:tc>
              <w:tc>
                <w:tcPr>
                  <w:tcW w:w="400" w:type="pct"/>
                  <w:vAlign w:val="center"/>
                </w:tcPr>
                <w:p w14:paraId="3C76C2ED"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w:t>
                  </w:r>
                </w:p>
              </w:tc>
              <w:tc>
                <w:tcPr>
                  <w:tcW w:w="513" w:type="pct"/>
                  <w:vAlign w:val="center"/>
                </w:tcPr>
                <w:p w14:paraId="3320D923" w14:textId="70515336" w:rsidR="00D4770B" w:rsidRDefault="00F44740">
                  <w:pPr>
                    <w:spacing w:line="240" w:lineRule="auto"/>
                    <w:ind w:firstLineChars="0" w:firstLine="0"/>
                    <w:contextualSpacing/>
                    <w:jc w:val="center"/>
                    <w:rPr>
                      <w:rFonts w:cs="Times New Roman"/>
                      <w:color w:val="000000"/>
                      <w:sz w:val="21"/>
                      <w:szCs w:val="21"/>
                    </w:rPr>
                  </w:pPr>
                  <w:r w:rsidRPr="00F44740">
                    <w:rPr>
                      <w:rFonts w:cs="Times New Roman"/>
                      <w:color w:val="000000"/>
                      <w:sz w:val="21"/>
                      <w:szCs w:val="21"/>
                    </w:rPr>
                    <w:t>316.1</w:t>
                  </w:r>
                </w:p>
              </w:tc>
            </w:tr>
            <w:tr w:rsidR="001A08F5" w14:paraId="228E9195" w14:textId="77777777">
              <w:tc>
                <w:tcPr>
                  <w:tcW w:w="316" w:type="pct"/>
                  <w:vAlign w:val="center"/>
                </w:tcPr>
                <w:p w14:paraId="6A80E68F"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3</w:t>
                  </w:r>
                </w:p>
              </w:tc>
              <w:tc>
                <w:tcPr>
                  <w:tcW w:w="556" w:type="pct"/>
                  <w:vAlign w:val="center"/>
                </w:tcPr>
                <w:p w14:paraId="6E19F688" w14:textId="77777777" w:rsidR="00D4770B" w:rsidRDefault="00B86633">
                  <w:pPr>
                    <w:spacing w:line="240" w:lineRule="auto"/>
                    <w:ind w:firstLineChars="0" w:firstLine="0"/>
                    <w:contextualSpacing/>
                    <w:jc w:val="center"/>
                    <w:rPr>
                      <w:rFonts w:ascii="宋体" w:hAnsi="宋体" w:cs="宋体"/>
                      <w:color w:val="000000"/>
                      <w:sz w:val="21"/>
                      <w:szCs w:val="21"/>
                    </w:rPr>
                  </w:pPr>
                  <w:r>
                    <w:rPr>
                      <w:rFonts w:cs="Times New Roman" w:hint="eastAsia"/>
                      <w:color w:val="000000"/>
                      <w:sz w:val="21"/>
                      <w:szCs w:val="21"/>
                    </w:rPr>
                    <w:t>布袋除尘器集</w:t>
                  </w:r>
                  <w:r>
                    <w:rPr>
                      <w:rFonts w:cs="Times New Roman" w:hint="eastAsia"/>
                      <w:color w:val="000000"/>
                      <w:sz w:val="21"/>
                      <w:szCs w:val="21"/>
                    </w:rPr>
                    <w:lastRenderedPageBreak/>
                    <w:t>尘</w:t>
                  </w:r>
                </w:p>
              </w:tc>
              <w:tc>
                <w:tcPr>
                  <w:tcW w:w="565" w:type="pct"/>
                  <w:vAlign w:val="center"/>
                </w:tcPr>
                <w:p w14:paraId="75139F89" w14:textId="77777777" w:rsidR="00D4770B" w:rsidRDefault="00B86633">
                  <w:pPr>
                    <w:spacing w:line="240" w:lineRule="auto"/>
                    <w:ind w:firstLineChars="0" w:firstLine="0"/>
                    <w:contextualSpacing/>
                    <w:jc w:val="center"/>
                    <w:rPr>
                      <w:color w:val="000000"/>
                      <w:sz w:val="21"/>
                      <w:szCs w:val="21"/>
                    </w:rPr>
                  </w:pPr>
                  <w:r>
                    <w:rPr>
                      <w:rFonts w:cs="Times New Roman" w:hint="eastAsia"/>
                      <w:color w:val="000000"/>
                      <w:sz w:val="21"/>
                      <w:szCs w:val="21"/>
                    </w:rPr>
                    <w:lastRenderedPageBreak/>
                    <w:t>布袋除尘器</w:t>
                  </w:r>
                </w:p>
              </w:tc>
              <w:tc>
                <w:tcPr>
                  <w:tcW w:w="885" w:type="pct"/>
                  <w:vAlign w:val="center"/>
                </w:tcPr>
                <w:p w14:paraId="0CDC4CC6"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一般固体废物</w:t>
                  </w:r>
                </w:p>
              </w:tc>
              <w:tc>
                <w:tcPr>
                  <w:tcW w:w="400" w:type="pct"/>
                  <w:vAlign w:val="center"/>
                </w:tcPr>
                <w:p w14:paraId="7A7A0119"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固态</w:t>
                  </w:r>
                </w:p>
              </w:tc>
              <w:tc>
                <w:tcPr>
                  <w:tcW w:w="561" w:type="pct"/>
                  <w:vAlign w:val="center"/>
                </w:tcPr>
                <w:p w14:paraId="35890CA0"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w:t>
                  </w:r>
                </w:p>
              </w:tc>
              <w:tc>
                <w:tcPr>
                  <w:tcW w:w="804" w:type="pct"/>
                  <w:vAlign w:val="center"/>
                </w:tcPr>
                <w:p w14:paraId="65B6295E" w14:textId="77777777" w:rsidR="00D4770B" w:rsidRDefault="00B86633">
                  <w:pPr>
                    <w:spacing w:line="240" w:lineRule="auto"/>
                    <w:ind w:firstLineChars="0" w:firstLine="0"/>
                    <w:contextualSpacing/>
                    <w:jc w:val="center"/>
                    <w:rPr>
                      <w:rFonts w:ascii="TimesNewRomanPSMT" w:eastAsia="TimesNewRomanPSMT" w:hAnsi="TimesNewRomanPSMT" w:cs="TimesNewRomanPSMT"/>
                      <w:color w:val="000000"/>
                      <w:sz w:val="21"/>
                      <w:szCs w:val="21"/>
                    </w:rPr>
                  </w:pPr>
                  <w:r>
                    <w:rPr>
                      <w:rFonts w:ascii="TimesNewRomanPSMT" w:eastAsia="TimesNewRomanPSMT" w:hAnsi="TimesNewRomanPSMT" w:cs="TimesNewRomanPSMT"/>
                      <w:color w:val="000000"/>
                      <w:sz w:val="21"/>
                      <w:szCs w:val="21"/>
                    </w:rPr>
                    <w:t>900-002-S0</w:t>
                  </w:r>
                  <w:r>
                    <w:rPr>
                      <w:rFonts w:ascii="TimesNewRomanPSMT" w:hAnsi="TimesNewRomanPSMT" w:cs="TimesNewRomanPSMT" w:hint="eastAsia"/>
                      <w:color w:val="000000"/>
                      <w:sz w:val="21"/>
                      <w:szCs w:val="21"/>
                    </w:rPr>
                    <w:t>2</w:t>
                  </w:r>
                </w:p>
              </w:tc>
              <w:tc>
                <w:tcPr>
                  <w:tcW w:w="400" w:type="pct"/>
                  <w:vAlign w:val="center"/>
                </w:tcPr>
                <w:p w14:paraId="185DF3C9"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w:t>
                  </w:r>
                </w:p>
              </w:tc>
              <w:tc>
                <w:tcPr>
                  <w:tcW w:w="513" w:type="pct"/>
                  <w:vAlign w:val="center"/>
                </w:tcPr>
                <w:p w14:paraId="675E2A6D" w14:textId="33B815F7" w:rsidR="00D4770B" w:rsidRDefault="00F44740">
                  <w:pPr>
                    <w:spacing w:line="240" w:lineRule="auto"/>
                    <w:ind w:firstLineChars="0" w:firstLine="0"/>
                    <w:contextualSpacing/>
                    <w:jc w:val="center"/>
                    <w:rPr>
                      <w:rFonts w:cs="Times New Roman"/>
                      <w:color w:val="000000"/>
                      <w:sz w:val="21"/>
                      <w:szCs w:val="21"/>
                    </w:rPr>
                  </w:pPr>
                  <w:r>
                    <w:rPr>
                      <w:rFonts w:cs="Times New Roman"/>
                      <w:color w:val="000000"/>
                      <w:sz w:val="21"/>
                      <w:szCs w:val="21"/>
                    </w:rPr>
                    <w:t>86.</w:t>
                  </w:r>
                  <w:r w:rsidR="00187029">
                    <w:rPr>
                      <w:rFonts w:cs="Times New Roman"/>
                      <w:color w:val="000000"/>
                      <w:sz w:val="21"/>
                      <w:szCs w:val="21"/>
                    </w:rPr>
                    <w:t>1338</w:t>
                  </w:r>
                </w:p>
              </w:tc>
            </w:tr>
            <w:tr w:rsidR="001A08F5" w14:paraId="5A494968" w14:textId="77777777">
              <w:tc>
                <w:tcPr>
                  <w:tcW w:w="316" w:type="pct"/>
                  <w:vAlign w:val="center"/>
                </w:tcPr>
                <w:p w14:paraId="5273CFE1"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4</w:t>
                  </w:r>
                </w:p>
              </w:tc>
              <w:tc>
                <w:tcPr>
                  <w:tcW w:w="556" w:type="pct"/>
                  <w:vAlign w:val="center"/>
                </w:tcPr>
                <w:p w14:paraId="3FFAC0E8" w14:textId="77777777" w:rsidR="00D4770B" w:rsidRDefault="00B86633">
                  <w:pPr>
                    <w:spacing w:line="240" w:lineRule="auto"/>
                    <w:ind w:firstLineChars="0" w:firstLine="0"/>
                    <w:contextualSpacing/>
                    <w:jc w:val="center"/>
                    <w:rPr>
                      <w:rFonts w:ascii="宋体" w:hAnsi="宋体" w:cs="宋体"/>
                      <w:color w:val="000000"/>
                      <w:sz w:val="21"/>
                      <w:szCs w:val="21"/>
                    </w:rPr>
                  </w:pPr>
                  <w:r>
                    <w:rPr>
                      <w:rFonts w:cs="Times New Roman" w:hint="eastAsia"/>
                      <w:color w:val="000000"/>
                      <w:sz w:val="21"/>
                      <w:szCs w:val="21"/>
                    </w:rPr>
                    <w:t>废布袋</w:t>
                  </w:r>
                </w:p>
              </w:tc>
              <w:tc>
                <w:tcPr>
                  <w:tcW w:w="565" w:type="pct"/>
                  <w:vAlign w:val="center"/>
                </w:tcPr>
                <w:p w14:paraId="11C759C7" w14:textId="77777777" w:rsidR="00D4770B" w:rsidRDefault="00B86633">
                  <w:pPr>
                    <w:spacing w:line="240" w:lineRule="auto"/>
                    <w:ind w:firstLineChars="0" w:firstLine="0"/>
                    <w:contextualSpacing/>
                    <w:jc w:val="center"/>
                    <w:rPr>
                      <w:color w:val="000000"/>
                      <w:sz w:val="21"/>
                      <w:szCs w:val="21"/>
                    </w:rPr>
                  </w:pPr>
                  <w:r>
                    <w:rPr>
                      <w:rFonts w:ascii="宋体" w:hAnsi="宋体" w:cs="宋体"/>
                      <w:color w:val="000000"/>
                      <w:sz w:val="21"/>
                      <w:szCs w:val="21"/>
                    </w:rPr>
                    <w:t>布袋除尘</w:t>
                  </w:r>
                </w:p>
              </w:tc>
              <w:tc>
                <w:tcPr>
                  <w:tcW w:w="885" w:type="pct"/>
                  <w:vAlign w:val="center"/>
                </w:tcPr>
                <w:p w14:paraId="27CBE470"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一般固体废物</w:t>
                  </w:r>
                </w:p>
              </w:tc>
              <w:tc>
                <w:tcPr>
                  <w:tcW w:w="400" w:type="pct"/>
                  <w:vAlign w:val="center"/>
                </w:tcPr>
                <w:p w14:paraId="5407588E"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固态</w:t>
                  </w:r>
                </w:p>
              </w:tc>
              <w:tc>
                <w:tcPr>
                  <w:tcW w:w="561" w:type="pct"/>
                  <w:vAlign w:val="center"/>
                </w:tcPr>
                <w:p w14:paraId="38DD1E72"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w:t>
                  </w:r>
                </w:p>
              </w:tc>
              <w:tc>
                <w:tcPr>
                  <w:tcW w:w="804" w:type="pct"/>
                  <w:vAlign w:val="center"/>
                </w:tcPr>
                <w:p w14:paraId="15E5D39C" w14:textId="77777777" w:rsidR="00D4770B" w:rsidRDefault="00B86633">
                  <w:pPr>
                    <w:spacing w:line="240" w:lineRule="auto"/>
                    <w:ind w:firstLineChars="0" w:firstLine="0"/>
                    <w:contextualSpacing/>
                    <w:jc w:val="center"/>
                    <w:rPr>
                      <w:rFonts w:ascii="TimesNewRomanPSMT" w:eastAsia="TimesNewRomanPSMT" w:hAnsi="TimesNewRomanPSMT" w:cs="TimesNewRomanPSMT"/>
                      <w:color w:val="000000"/>
                      <w:sz w:val="21"/>
                      <w:szCs w:val="21"/>
                    </w:rPr>
                  </w:pPr>
                  <w:r>
                    <w:rPr>
                      <w:rFonts w:ascii="TimesNewRomanPSMT" w:eastAsia="TimesNewRomanPSMT" w:hAnsi="TimesNewRomanPSMT" w:cs="TimesNewRomanPSMT"/>
                      <w:color w:val="000000"/>
                      <w:sz w:val="21"/>
                      <w:szCs w:val="21"/>
                    </w:rPr>
                    <w:t>900-009-S59</w:t>
                  </w:r>
                </w:p>
              </w:tc>
              <w:tc>
                <w:tcPr>
                  <w:tcW w:w="400" w:type="pct"/>
                  <w:vAlign w:val="center"/>
                </w:tcPr>
                <w:p w14:paraId="2CF3B322"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w:t>
                  </w:r>
                </w:p>
              </w:tc>
              <w:tc>
                <w:tcPr>
                  <w:tcW w:w="513" w:type="pct"/>
                  <w:vAlign w:val="center"/>
                </w:tcPr>
                <w:p w14:paraId="1C2BE051"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0</w:t>
                  </w:r>
                  <w:r>
                    <w:rPr>
                      <w:rFonts w:cs="Times New Roman"/>
                      <w:color w:val="000000"/>
                      <w:sz w:val="21"/>
                      <w:szCs w:val="21"/>
                    </w:rPr>
                    <w:t>.1</w:t>
                  </w:r>
                </w:p>
              </w:tc>
            </w:tr>
          </w:tbl>
          <w:p w14:paraId="48920DA5" w14:textId="77777777" w:rsidR="00D4770B" w:rsidRDefault="00B86633">
            <w:pPr>
              <w:ind w:firstLine="480"/>
              <w:rPr>
                <w:rFonts w:cs="Times New Roman"/>
              </w:rPr>
            </w:pPr>
            <w:r>
              <w:rPr>
                <w:rFonts w:cs="Times New Roman"/>
              </w:rPr>
              <w:t>固体废物临时贮存场应满足如下要求：</w:t>
            </w:r>
          </w:p>
          <w:p w14:paraId="26225E3E" w14:textId="77777777" w:rsidR="00D4770B" w:rsidRDefault="00B86633">
            <w:pPr>
              <w:ind w:firstLine="480"/>
              <w:rPr>
                <w:rFonts w:cs="Times New Roman"/>
              </w:rPr>
            </w:pPr>
            <w:r>
              <w:rPr>
                <w:rFonts w:ascii="宋体" w:hAnsi="宋体" w:cs="宋体" w:hint="eastAsia"/>
              </w:rPr>
              <w:t>①</w:t>
            </w:r>
            <w:r>
              <w:rPr>
                <w:rFonts w:cs="Times New Roman"/>
              </w:rPr>
              <w:t>地面应采取硬化措施并满足承载力要求，必要时采取相应措施防止地基下沉。</w:t>
            </w:r>
          </w:p>
          <w:p w14:paraId="0F862833" w14:textId="77777777" w:rsidR="00D4770B" w:rsidRDefault="00B86633">
            <w:pPr>
              <w:ind w:firstLine="480"/>
              <w:rPr>
                <w:rFonts w:cs="Times New Roman"/>
              </w:rPr>
            </w:pPr>
            <w:r>
              <w:rPr>
                <w:rFonts w:ascii="宋体" w:hAnsi="宋体" w:cs="宋体" w:hint="eastAsia"/>
              </w:rPr>
              <w:t>②</w:t>
            </w:r>
            <w:r>
              <w:rPr>
                <w:rFonts w:cs="Times New Roman"/>
              </w:rPr>
              <w:t>要求设置必要的防风、防雨、防晒措施，堆放场周边应设置导流渠。</w:t>
            </w:r>
          </w:p>
          <w:p w14:paraId="28C0DE6E" w14:textId="0D0BE4B8" w:rsidR="00D4770B" w:rsidRDefault="00B86633">
            <w:pPr>
              <w:ind w:firstLine="480"/>
              <w:rPr>
                <w:rFonts w:cs="Times New Roman"/>
              </w:rPr>
            </w:pPr>
            <w:r>
              <w:rPr>
                <w:rFonts w:ascii="宋体" w:hAnsi="宋体" w:cs="宋体" w:hint="eastAsia"/>
              </w:rPr>
              <w:t>③</w:t>
            </w:r>
            <w:r>
              <w:rPr>
                <w:rFonts w:cs="Times New Roman"/>
              </w:rPr>
              <w:t>按《环境保护图形标识</w:t>
            </w:r>
            <w:r>
              <w:rPr>
                <w:rFonts w:cs="Times New Roman"/>
              </w:rPr>
              <w:t>—</w:t>
            </w:r>
            <w:r>
              <w:rPr>
                <w:rFonts w:cs="Times New Roman"/>
              </w:rPr>
              <w:t>固体废物贮存（处置）场》</w:t>
            </w:r>
            <w:r w:rsidR="000C40B7">
              <w:rPr>
                <w:rFonts w:hint="eastAsia"/>
              </w:rPr>
              <w:t>（</w:t>
            </w:r>
            <w:r w:rsidR="000C40B7">
              <w:rPr>
                <w:rFonts w:hint="eastAsia"/>
              </w:rPr>
              <w:t>GB15562.2-1995</w:t>
            </w:r>
            <w:r w:rsidR="000C40B7">
              <w:rPr>
                <w:rFonts w:hint="eastAsia"/>
              </w:rPr>
              <w:t>）修改单</w:t>
            </w:r>
            <w:r>
              <w:rPr>
                <w:rFonts w:cs="Times New Roman"/>
              </w:rPr>
              <w:t>要求设置环境保护图形标志。</w:t>
            </w:r>
          </w:p>
          <w:p w14:paraId="0A21FAC1" w14:textId="77777777" w:rsidR="00D4770B" w:rsidRDefault="00B86633">
            <w:pPr>
              <w:ind w:firstLineChars="0" w:firstLine="0"/>
              <w:rPr>
                <w:rFonts w:cstheme="majorBidi"/>
                <w:b/>
                <w:bCs/>
                <w:szCs w:val="32"/>
              </w:rPr>
            </w:pPr>
            <w:r>
              <w:rPr>
                <w:rFonts w:cstheme="majorBidi" w:hint="eastAsia"/>
                <w:b/>
                <w:bCs/>
                <w:szCs w:val="32"/>
              </w:rPr>
              <w:t>4.</w:t>
            </w:r>
            <w:r>
              <w:rPr>
                <w:rFonts w:cstheme="majorBidi"/>
                <w:b/>
                <w:bCs/>
                <w:szCs w:val="32"/>
              </w:rPr>
              <w:t>3</w:t>
            </w:r>
            <w:r>
              <w:rPr>
                <w:rFonts w:cstheme="majorBidi" w:hint="eastAsia"/>
                <w:b/>
                <w:bCs/>
                <w:szCs w:val="32"/>
              </w:rPr>
              <w:t>环境管理要求</w:t>
            </w:r>
          </w:p>
          <w:p w14:paraId="549D7AF4" w14:textId="77777777" w:rsidR="00D4770B" w:rsidRDefault="00B86633">
            <w:pPr>
              <w:ind w:firstLine="482"/>
              <w:rPr>
                <w:rFonts w:cs="Times New Roman"/>
                <w:b/>
                <w:bCs/>
              </w:rPr>
            </w:pPr>
            <w:r>
              <w:rPr>
                <w:rFonts w:cs="Times New Roman" w:hint="eastAsia"/>
                <w:b/>
                <w:bCs/>
              </w:rPr>
              <w:t>一般固废环境管理要求</w:t>
            </w:r>
          </w:p>
          <w:p w14:paraId="3882CF5D" w14:textId="299A712C" w:rsidR="00D4770B" w:rsidRDefault="00B86633">
            <w:pPr>
              <w:ind w:firstLine="480"/>
            </w:pPr>
            <w:r>
              <w:rPr>
                <w:rFonts w:cs="Times New Roman" w:hint="eastAsia"/>
              </w:rPr>
              <w:t>车间内按</w:t>
            </w:r>
            <w:r>
              <w:rPr>
                <w:rFonts w:hint="eastAsia"/>
              </w:rPr>
              <w:t>照一般固废种类设置相应的一般固废暂存区，并按照《环境保护图形标志—固体废物贮存（处置）场》（</w:t>
            </w:r>
            <w:r>
              <w:rPr>
                <w:rFonts w:hint="eastAsia"/>
              </w:rPr>
              <w:t>GB15562.2-1995</w:t>
            </w:r>
            <w:r>
              <w:rPr>
                <w:rFonts w:hint="eastAsia"/>
              </w:rPr>
              <w:t>）修改单设置提示图形标志、警告图形标志，图形具体设置要求见“</w:t>
            </w:r>
            <w:r>
              <w:rPr>
                <w:rFonts w:hint="eastAsia"/>
              </w:rPr>
              <w:t>9.4</w:t>
            </w:r>
            <w:r>
              <w:rPr>
                <w:rFonts w:hint="eastAsia"/>
              </w:rPr>
              <w:t>排污口规范化管理章节”。同时，一般固废暂存间做到防风、防雨、防晒、防渗漏的“四防”措施，并将产生的废弃物分类存放于标识的容器内或存放区，不得在厂区内乱扔、乱堆。产生的固废定期按照种类进行回用、外售等处理，并按照《一般工业固体废物管理台账制定指南（试行）》要求建立台账管理</w:t>
            </w:r>
            <w:r>
              <w:t>。</w:t>
            </w:r>
          </w:p>
          <w:p w14:paraId="0D59EBC5" w14:textId="77777777" w:rsidR="00D4770B" w:rsidRDefault="00B86633">
            <w:pPr>
              <w:pStyle w:val="20"/>
              <w:rPr>
                <w:color w:val="000000" w:themeColor="text1"/>
              </w:rPr>
            </w:pPr>
            <w:r>
              <w:rPr>
                <w:rFonts w:hint="eastAsia"/>
                <w:color w:val="000000" w:themeColor="text1"/>
              </w:rPr>
              <w:t>4</w:t>
            </w:r>
            <w:r>
              <w:rPr>
                <w:color w:val="000000" w:themeColor="text1"/>
              </w:rPr>
              <w:t>.</w:t>
            </w:r>
            <w:r>
              <w:rPr>
                <w:rFonts w:hint="eastAsia"/>
                <w:color w:val="000000" w:themeColor="text1"/>
              </w:rPr>
              <w:t>4</w:t>
            </w:r>
            <w:r>
              <w:rPr>
                <w:rFonts w:hint="eastAsia"/>
                <w:color w:val="000000" w:themeColor="text1"/>
              </w:rPr>
              <w:t>项目对地下水的影响分析</w:t>
            </w:r>
          </w:p>
          <w:p w14:paraId="4DB694E5" w14:textId="77777777" w:rsidR="00D4770B" w:rsidRDefault="00B86633">
            <w:pPr>
              <w:ind w:firstLine="480"/>
            </w:pPr>
            <w:r>
              <w:rPr>
                <w:rFonts w:hint="eastAsia"/>
              </w:rPr>
              <w:t>本项目正常情况下由于本项目营运期采取严格的防渗漏措施，不会对土壤造成地面漫流、垂直入渗影响，对周边土壤环境影响较小。非正常情况下，若发生管道事故破损等情况（即事故情况）出现，对地下水环境和土壤环境造成影响。因此，本项目建设单位必须做好防渗漏措施，杜绝非正常情况的发生。</w:t>
            </w:r>
          </w:p>
          <w:p w14:paraId="707AF519" w14:textId="77777777" w:rsidR="00D4770B" w:rsidRDefault="00B86633">
            <w:pPr>
              <w:pStyle w:val="20"/>
              <w:rPr>
                <w:color w:val="000000" w:themeColor="text1"/>
              </w:rPr>
            </w:pPr>
            <w:r>
              <w:rPr>
                <w:color w:val="000000" w:themeColor="text1"/>
              </w:rPr>
              <w:t>4.5</w:t>
            </w:r>
            <w:r>
              <w:rPr>
                <w:rFonts w:hint="eastAsia"/>
                <w:color w:val="000000" w:themeColor="text1"/>
              </w:rPr>
              <w:t>环境风险</w:t>
            </w:r>
          </w:p>
          <w:p w14:paraId="3819AD1A" w14:textId="77777777" w:rsidR="00D4770B" w:rsidRDefault="00B86633">
            <w:pPr>
              <w:pStyle w:val="20"/>
              <w:rPr>
                <w:rFonts w:cs="Times New Roman"/>
              </w:rPr>
            </w:pPr>
            <w:r>
              <w:rPr>
                <w:rFonts w:cs="Times New Roman"/>
              </w:rPr>
              <w:t>4.5.1</w:t>
            </w:r>
            <w:r>
              <w:rPr>
                <w:rFonts w:hint="eastAsia"/>
              </w:rPr>
              <w:t>风险调查</w:t>
            </w:r>
          </w:p>
          <w:p w14:paraId="4C12A360" w14:textId="77777777" w:rsidR="00D4770B" w:rsidRDefault="00B86633">
            <w:pPr>
              <w:ind w:firstLine="480"/>
              <w:rPr>
                <w:rFonts w:cs="Times New Roman"/>
              </w:rPr>
            </w:pPr>
            <w:r>
              <w:rPr>
                <w:rFonts w:cs="Times New Roman"/>
              </w:rPr>
              <w:t>（</w:t>
            </w:r>
            <w:r>
              <w:rPr>
                <w:rFonts w:cs="Times New Roman"/>
              </w:rPr>
              <w:t>1</w:t>
            </w:r>
            <w:r>
              <w:rPr>
                <w:rFonts w:cs="Times New Roman"/>
              </w:rPr>
              <w:t>）建设项目风险源调查</w:t>
            </w:r>
          </w:p>
          <w:p w14:paraId="0212670E" w14:textId="77777777" w:rsidR="00D4770B" w:rsidRDefault="00B86633">
            <w:pPr>
              <w:ind w:firstLine="480"/>
              <w:rPr>
                <w:rFonts w:cs="Times New Roman"/>
              </w:rPr>
            </w:pPr>
            <w:r>
              <w:rPr>
                <w:rFonts w:cs="Times New Roman"/>
              </w:rPr>
              <w:t>对照《建设项目环境风险评价技术导则》（</w:t>
            </w:r>
            <w:r>
              <w:rPr>
                <w:rFonts w:cs="Times New Roman"/>
              </w:rPr>
              <w:t>HJ169-2018</w:t>
            </w:r>
            <w:r>
              <w:rPr>
                <w:rFonts w:cs="Times New Roman"/>
              </w:rPr>
              <w:t>）附录</w:t>
            </w:r>
            <w:r>
              <w:rPr>
                <w:rFonts w:cs="Times New Roman"/>
              </w:rPr>
              <w:t>B</w:t>
            </w:r>
            <w:r>
              <w:rPr>
                <w:rFonts w:cs="Times New Roman"/>
              </w:rPr>
              <w:t>，本项目生产、使用、储存过程中涉及的危险物质数量与临界量的比值</w:t>
            </w:r>
            <w:r>
              <w:rPr>
                <w:rFonts w:cs="Times New Roman"/>
              </w:rPr>
              <w:t>Q</w:t>
            </w:r>
            <w:r>
              <w:rPr>
                <w:rFonts w:cs="Times New Roman"/>
              </w:rPr>
              <w:t>见下表。</w:t>
            </w:r>
          </w:p>
          <w:p w14:paraId="17083B03" w14:textId="77777777" w:rsidR="00D4770B" w:rsidRDefault="00B86633">
            <w:pPr>
              <w:ind w:firstLine="480"/>
              <w:rPr>
                <w:rFonts w:cs="Times New Roman"/>
              </w:rPr>
            </w:pPr>
            <w:r>
              <w:rPr>
                <w:rFonts w:cs="Times New Roman"/>
              </w:rPr>
              <w:t>（</w:t>
            </w:r>
            <w:r>
              <w:rPr>
                <w:rFonts w:cs="Times New Roman"/>
              </w:rPr>
              <w:t>2</w:t>
            </w:r>
            <w:r>
              <w:rPr>
                <w:rFonts w:cs="Times New Roman"/>
              </w:rPr>
              <w:t>）环境敏感目标调查</w:t>
            </w:r>
          </w:p>
          <w:p w14:paraId="31CC9B0A" w14:textId="77777777" w:rsidR="00D4770B" w:rsidRDefault="00B86633">
            <w:pPr>
              <w:ind w:firstLine="480"/>
              <w:rPr>
                <w:rFonts w:cs="Times New Roman"/>
              </w:rPr>
            </w:pPr>
            <w:r>
              <w:rPr>
                <w:rFonts w:cs="Times New Roman"/>
              </w:rPr>
              <w:t>本项目环境风险评价范围内无自然保护区、风景名胜区、水源地等环境风险敏感目标</w:t>
            </w:r>
            <w:r>
              <w:rPr>
                <w:rFonts w:cs="Times New Roman" w:hint="eastAsia"/>
              </w:rPr>
              <w:t>。</w:t>
            </w:r>
          </w:p>
          <w:p w14:paraId="11649AEA" w14:textId="77777777" w:rsidR="00D4770B" w:rsidRDefault="00B86633">
            <w:pPr>
              <w:keepNext/>
              <w:keepLines/>
              <w:spacing w:before="120" w:after="60" w:line="240" w:lineRule="auto"/>
              <w:ind w:firstLineChars="0" w:firstLine="0"/>
              <w:outlineLvl w:val="1"/>
              <w:rPr>
                <w:b/>
                <w:color w:val="000000" w:themeColor="text1"/>
                <w:kern w:val="0"/>
              </w:rPr>
            </w:pPr>
            <w:r>
              <w:rPr>
                <w:rFonts w:hint="eastAsia"/>
                <w:b/>
                <w:color w:val="000000" w:themeColor="text1"/>
                <w:kern w:val="0"/>
              </w:rPr>
              <w:t>4.</w:t>
            </w:r>
            <w:r>
              <w:rPr>
                <w:b/>
                <w:color w:val="000000" w:themeColor="text1"/>
                <w:kern w:val="0"/>
              </w:rPr>
              <w:t>5</w:t>
            </w:r>
            <w:r>
              <w:rPr>
                <w:rFonts w:hint="eastAsia"/>
                <w:b/>
                <w:color w:val="000000" w:themeColor="text1"/>
                <w:kern w:val="0"/>
              </w:rPr>
              <w:t>.2</w:t>
            </w:r>
            <w:r>
              <w:rPr>
                <w:rFonts w:hint="eastAsia"/>
                <w:b/>
                <w:color w:val="000000" w:themeColor="text1"/>
                <w:kern w:val="0"/>
              </w:rPr>
              <w:t>物质风险识别</w:t>
            </w:r>
          </w:p>
          <w:p w14:paraId="5B97B309" w14:textId="77777777" w:rsidR="00D4770B" w:rsidRDefault="00B86633">
            <w:pPr>
              <w:ind w:firstLine="480"/>
              <w:textAlignment w:val="auto"/>
            </w:pPr>
            <w:r>
              <w:rPr>
                <w:rFonts w:hint="eastAsia"/>
              </w:rPr>
              <w:t>根据《建设项目环境风险评价技术导则》（</w:t>
            </w:r>
            <w:r>
              <w:rPr>
                <w:rFonts w:hint="eastAsia"/>
              </w:rPr>
              <w:t>HJ/T 169-2018</w:t>
            </w:r>
            <w:r>
              <w:rPr>
                <w:rFonts w:hint="eastAsia"/>
              </w:rPr>
              <w:t>）附录</w:t>
            </w:r>
            <w:r>
              <w:rPr>
                <w:rFonts w:hint="eastAsia"/>
              </w:rPr>
              <w:t>B</w:t>
            </w:r>
            <w:r>
              <w:rPr>
                <w:rFonts w:hint="eastAsia"/>
              </w:rPr>
              <w:t>“重点关注的危险</w:t>
            </w:r>
            <w:r>
              <w:rPr>
                <w:rFonts w:hint="eastAsia"/>
              </w:rPr>
              <w:lastRenderedPageBreak/>
              <w:t>物质及临界量”、《企业突发环境事件风险分级方法》（</w:t>
            </w:r>
            <w:r>
              <w:rPr>
                <w:rFonts w:hint="eastAsia"/>
              </w:rPr>
              <w:t>HJ941-2018</w:t>
            </w:r>
            <w:r>
              <w:rPr>
                <w:rFonts w:hint="eastAsia"/>
              </w:rPr>
              <w:t>）附录</w:t>
            </w:r>
            <w:r>
              <w:rPr>
                <w:rFonts w:hint="eastAsia"/>
              </w:rPr>
              <w:t>A</w:t>
            </w:r>
            <w:r>
              <w:rPr>
                <w:rFonts w:hint="eastAsia"/>
              </w:rPr>
              <w:t>“突发环境事件风险物质及临界量清单”等对本技改项目中的环境风险物质进行识别，本项目不涉及名录中规定的环境风险物质。</w:t>
            </w:r>
          </w:p>
          <w:p w14:paraId="65BC4AAA" w14:textId="77777777" w:rsidR="00D4770B" w:rsidRDefault="00B86633">
            <w:pPr>
              <w:keepNext/>
              <w:keepLines/>
              <w:spacing w:before="120" w:after="60" w:line="240" w:lineRule="auto"/>
              <w:ind w:firstLineChars="0" w:firstLine="0"/>
              <w:outlineLvl w:val="1"/>
              <w:rPr>
                <w:b/>
                <w:color w:val="000000" w:themeColor="text1"/>
                <w:kern w:val="0"/>
              </w:rPr>
            </w:pPr>
            <w:r>
              <w:rPr>
                <w:b/>
                <w:color w:val="000000" w:themeColor="text1"/>
                <w:kern w:val="0"/>
              </w:rPr>
              <w:t>4.5.3</w:t>
            </w:r>
            <w:r>
              <w:rPr>
                <w:rFonts w:hint="eastAsia"/>
                <w:b/>
                <w:color w:val="000000" w:themeColor="text1"/>
                <w:kern w:val="0"/>
              </w:rPr>
              <w:t>生产系统风险识别</w:t>
            </w:r>
          </w:p>
          <w:p w14:paraId="03895944" w14:textId="77777777" w:rsidR="00D4770B" w:rsidRDefault="00B86633">
            <w:pPr>
              <w:ind w:firstLine="480"/>
              <w:rPr>
                <w:rFonts w:cs="Times New Roman"/>
              </w:rPr>
            </w:pPr>
            <w:r>
              <w:rPr>
                <w:rFonts w:cs="Times New Roman" w:hint="eastAsia"/>
              </w:rPr>
              <w:t>经识别，本项目涉及的主要风险物质为生物质燃料。原料为可燃物，如遇明火可能发生火灾事故，同时燃烧产生烟尘、</w:t>
            </w:r>
            <w:r>
              <w:rPr>
                <w:rFonts w:cs="Times New Roman" w:hint="eastAsia"/>
              </w:rPr>
              <w:t>SO</w:t>
            </w:r>
            <w:r>
              <w:rPr>
                <w:rFonts w:cs="Times New Roman" w:hint="eastAsia"/>
                <w:vertAlign w:val="subscript"/>
              </w:rPr>
              <w:t>2</w:t>
            </w:r>
            <w:r>
              <w:rPr>
                <w:rFonts w:cs="Times New Roman" w:hint="eastAsia"/>
              </w:rPr>
              <w:t>、</w:t>
            </w:r>
            <w:r>
              <w:rPr>
                <w:rFonts w:cs="Times New Roman" w:hint="eastAsia"/>
              </w:rPr>
              <w:t>NOx</w:t>
            </w:r>
            <w:r>
              <w:rPr>
                <w:rFonts w:cs="Times New Roman" w:hint="eastAsia"/>
              </w:rPr>
              <w:t>等废气进入大气环境中，会导致周围大气环境中相应污染物浓度增高，造成环境空气质量污染。</w:t>
            </w:r>
          </w:p>
          <w:p w14:paraId="473242B2" w14:textId="77777777" w:rsidR="00D4770B" w:rsidRDefault="00B86633">
            <w:pPr>
              <w:ind w:firstLine="480"/>
              <w:rPr>
                <w:rFonts w:cs="Times New Roman"/>
              </w:rPr>
            </w:pPr>
            <w:r>
              <w:rPr>
                <w:rFonts w:cs="Times New Roman" w:hint="eastAsia"/>
              </w:rPr>
              <w:t>（</w:t>
            </w:r>
            <w:r>
              <w:rPr>
                <w:rFonts w:cs="Times New Roman" w:hint="eastAsia"/>
              </w:rPr>
              <w:t>1</w:t>
            </w:r>
            <w:r>
              <w:rPr>
                <w:rFonts w:cs="Times New Roman" w:hint="eastAsia"/>
              </w:rPr>
              <w:t>）生产装置风险识别</w:t>
            </w:r>
          </w:p>
          <w:p w14:paraId="6E357AF5" w14:textId="77777777" w:rsidR="00D4770B" w:rsidRDefault="00B86633">
            <w:pPr>
              <w:ind w:firstLine="480"/>
              <w:rPr>
                <w:rFonts w:cs="Times New Roman"/>
              </w:rPr>
            </w:pPr>
            <w:r>
              <w:rPr>
                <w:rFonts w:cs="Times New Roman" w:hint="eastAsia"/>
              </w:rPr>
              <w:t>本项目使用原料生物质成型颗粒为可燃物，如遇明火可能发生火灾事故，同时燃烧产</w:t>
            </w:r>
            <w:r>
              <w:rPr>
                <w:rFonts w:cs="Times New Roman" w:hint="eastAsia"/>
              </w:rPr>
              <w:t xml:space="preserve"> </w:t>
            </w:r>
            <w:r>
              <w:rPr>
                <w:rFonts w:cs="Times New Roman" w:hint="eastAsia"/>
              </w:rPr>
              <w:t>生烟尘、</w:t>
            </w:r>
            <w:r>
              <w:rPr>
                <w:rFonts w:cs="Times New Roman"/>
              </w:rPr>
              <w:t>SO</w:t>
            </w:r>
            <w:r>
              <w:rPr>
                <w:rFonts w:cs="Times New Roman"/>
                <w:vertAlign w:val="subscript"/>
              </w:rPr>
              <w:t>2</w:t>
            </w:r>
            <w:r>
              <w:rPr>
                <w:rFonts w:cs="Times New Roman" w:hint="eastAsia"/>
              </w:rPr>
              <w:t>、</w:t>
            </w:r>
            <w:r>
              <w:rPr>
                <w:rFonts w:cs="Times New Roman"/>
              </w:rPr>
              <w:t>NO</w:t>
            </w:r>
            <w:r>
              <w:rPr>
                <w:rFonts w:cs="Times New Roman"/>
                <w:vertAlign w:val="subscript"/>
              </w:rPr>
              <w:t>x</w:t>
            </w:r>
            <w:r>
              <w:rPr>
                <w:rFonts w:cs="Times New Roman" w:hint="eastAsia"/>
              </w:rPr>
              <w:t>等废气进入大气环境中，会导致周围大气环境中相应污染物浓度增高，造成环境空气质量污染。</w:t>
            </w:r>
          </w:p>
          <w:p w14:paraId="14BAF01C" w14:textId="77777777" w:rsidR="00D4770B" w:rsidRDefault="00B86633">
            <w:pPr>
              <w:ind w:firstLine="480"/>
              <w:rPr>
                <w:rFonts w:cs="Times New Roman"/>
              </w:rPr>
            </w:pPr>
            <w:r>
              <w:rPr>
                <w:rFonts w:cs="Times New Roman" w:hint="eastAsia"/>
              </w:rPr>
              <w:t>（</w:t>
            </w:r>
            <w:r>
              <w:rPr>
                <w:rFonts w:cs="Times New Roman" w:hint="eastAsia"/>
              </w:rPr>
              <w:t>2</w:t>
            </w:r>
            <w:r>
              <w:rPr>
                <w:rFonts w:cs="Times New Roman" w:hint="eastAsia"/>
              </w:rPr>
              <w:t>）储运设施风险识别</w:t>
            </w:r>
          </w:p>
          <w:p w14:paraId="629A1340" w14:textId="77777777" w:rsidR="00D4770B" w:rsidRDefault="00B86633">
            <w:pPr>
              <w:ind w:firstLine="480"/>
              <w:rPr>
                <w:rFonts w:cs="Times New Roman"/>
              </w:rPr>
            </w:pPr>
            <w:r>
              <w:rPr>
                <w:rFonts w:cs="Times New Roman" w:hint="eastAsia"/>
              </w:rPr>
              <w:t>本项目生物质成型颗粒主要储存在锅炉房内，如遇明火可能发生火灾事故，同时燃烧产生烟尘、</w:t>
            </w:r>
            <w:r>
              <w:rPr>
                <w:rFonts w:cs="Times New Roman"/>
              </w:rPr>
              <w:t>SO</w:t>
            </w:r>
            <w:r>
              <w:rPr>
                <w:rFonts w:cs="Times New Roman"/>
                <w:vertAlign w:val="subscript"/>
              </w:rPr>
              <w:t>2</w:t>
            </w:r>
            <w:r>
              <w:rPr>
                <w:rFonts w:cs="Times New Roman" w:hint="eastAsia"/>
              </w:rPr>
              <w:t>、</w:t>
            </w:r>
            <w:r>
              <w:rPr>
                <w:rFonts w:cs="Times New Roman"/>
              </w:rPr>
              <w:t>NO</w:t>
            </w:r>
            <w:r>
              <w:rPr>
                <w:rFonts w:cs="Times New Roman"/>
                <w:vertAlign w:val="subscript"/>
              </w:rPr>
              <w:t>x</w:t>
            </w:r>
            <w:r>
              <w:rPr>
                <w:rFonts w:cs="Times New Roman" w:hint="eastAsia"/>
              </w:rPr>
              <w:t>等废气进入大气环境中，会导致周围大气环境中相应污染物浓度增高，造成环境空气质量污染。</w:t>
            </w:r>
          </w:p>
          <w:p w14:paraId="4BE1571D" w14:textId="77777777" w:rsidR="00D4770B" w:rsidRDefault="00B86633">
            <w:pPr>
              <w:ind w:firstLine="480"/>
              <w:rPr>
                <w:rFonts w:cs="Times New Roman"/>
              </w:rPr>
            </w:pPr>
            <w:r>
              <w:rPr>
                <w:rFonts w:cs="Times New Roman" w:hint="eastAsia"/>
              </w:rPr>
              <w:t>（</w:t>
            </w:r>
            <w:r>
              <w:rPr>
                <w:rFonts w:cs="Times New Roman" w:hint="eastAsia"/>
              </w:rPr>
              <w:t>3</w:t>
            </w:r>
            <w:r>
              <w:rPr>
                <w:rFonts w:cs="Times New Roman" w:hint="eastAsia"/>
              </w:rPr>
              <w:t>）环保设施安全风险识别</w:t>
            </w:r>
          </w:p>
          <w:p w14:paraId="1ED7DDB6" w14:textId="77777777" w:rsidR="00D4770B" w:rsidRDefault="00B86633">
            <w:pPr>
              <w:ind w:firstLine="480"/>
              <w:rPr>
                <w:rFonts w:cs="Times New Roman"/>
              </w:rPr>
            </w:pPr>
            <w:r>
              <w:rPr>
                <w:rFonts w:cs="Times New Roman" w:hint="eastAsia"/>
              </w:rPr>
              <w:t>废气处理系统出现故障可能导致废气的事故排放；废气处理系统可能存在火灾的风险。本项目环境风险辨识清单见表</w:t>
            </w:r>
            <w:r>
              <w:rPr>
                <w:rFonts w:cs="Times New Roman" w:hint="eastAsia"/>
              </w:rPr>
              <w:t>4</w:t>
            </w:r>
            <w:r>
              <w:rPr>
                <w:rFonts w:cs="Times New Roman"/>
              </w:rPr>
              <w:t>-9</w:t>
            </w:r>
            <w:r>
              <w:rPr>
                <w:rFonts w:cs="Times New Roman" w:hint="eastAsia"/>
              </w:rPr>
              <w:t>。</w:t>
            </w:r>
          </w:p>
          <w:p w14:paraId="5A61515A" w14:textId="77777777" w:rsidR="00D4770B" w:rsidRDefault="00B86633">
            <w:pPr>
              <w:spacing w:line="240" w:lineRule="auto"/>
              <w:ind w:firstLineChars="100" w:firstLine="211"/>
              <w:jc w:val="center"/>
              <w:textAlignment w:val="auto"/>
              <w:rPr>
                <w:b/>
                <w:bCs/>
                <w:sz w:val="21"/>
                <w:szCs w:val="21"/>
              </w:rPr>
            </w:pPr>
            <w:r>
              <w:rPr>
                <w:rFonts w:hint="eastAsia"/>
                <w:b/>
                <w:bCs/>
                <w:sz w:val="21"/>
                <w:szCs w:val="21"/>
              </w:rPr>
              <w:t>表</w:t>
            </w:r>
            <w:r>
              <w:rPr>
                <w:rFonts w:hint="eastAsia"/>
                <w:b/>
                <w:bCs/>
                <w:sz w:val="21"/>
                <w:szCs w:val="21"/>
              </w:rPr>
              <w:t>4-</w:t>
            </w:r>
            <w:r>
              <w:rPr>
                <w:b/>
                <w:bCs/>
                <w:sz w:val="21"/>
                <w:szCs w:val="21"/>
              </w:rPr>
              <w:t xml:space="preserve">9  </w:t>
            </w:r>
            <w:r>
              <w:rPr>
                <w:rFonts w:hint="eastAsia"/>
                <w:b/>
                <w:bCs/>
                <w:sz w:val="21"/>
                <w:szCs w:val="21"/>
              </w:rPr>
              <w:t>本项目环境风险辨识清单一览表</w:t>
            </w:r>
          </w:p>
          <w:tbl>
            <w:tblPr>
              <w:tblStyle w:val="aff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47"/>
              <w:gridCol w:w="1971"/>
              <w:gridCol w:w="1437"/>
              <w:gridCol w:w="4288"/>
            </w:tblGrid>
            <w:tr w:rsidR="00D4770B" w:rsidRPr="00951DDA" w14:paraId="084FB84C" w14:textId="77777777" w:rsidTr="00951DDA">
              <w:tc>
                <w:tcPr>
                  <w:tcW w:w="881" w:type="pct"/>
                  <w:vAlign w:val="center"/>
                </w:tcPr>
                <w:p w14:paraId="627AD969" w14:textId="77777777" w:rsidR="00D4770B" w:rsidRPr="00951DDA" w:rsidRDefault="00B86633" w:rsidP="00951DDA">
                  <w:pPr>
                    <w:spacing w:line="240" w:lineRule="auto"/>
                    <w:ind w:firstLineChars="0" w:firstLine="0"/>
                    <w:jc w:val="center"/>
                    <w:outlineLvl w:val="2"/>
                    <w:rPr>
                      <w:color w:val="000000"/>
                      <w:sz w:val="21"/>
                      <w:szCs w:val="21"/>
                    </w:rPr>
                  </w:pPr>
                  <w:r w:rsidRPr="00951DDA">
                    <w:rPr>
                      <w:rFonts w:hint="eastAsia"/>
                      <w:color w:val="000000"/>
                      <w:sz w:val="21"/>
                      <w:szCs w:val="21"/>
                    </w:rPr>
                    <w:t>风险单元</w:t>
                  </w:r>
                </w:p>
              </w:tc>
              <w:tc>
                <w:tcPr>
                  <w:tcW w:w="1055" w:type="pct"/>
                  <w:vAlign w:val="center"/>
                </w:tcPr>
                <w:p w14:paraId="1DF38AAE" w14:textId="77777777" w:rsidR="00D4770B" w:rsidRPr="00951DDA" w:rsidRDefault="00B86633" w:rsidP="00951DDA">
                  <w:pPr>
                    <w:spacing w:line="240" w:lineRule="auto"/>
                    <w:ind w:firstLineChars="0" w:firstLine="0"/>
                    <w:jc w:val="center"/>
                    <w:outlineLvl w:val="2"/>
                    <w:rPr>
                      <w:color w:val="000000"/>
                      <w:sz w:val="21"/>
                      <w:szCs w:val="21"/>
                    </w:rPr>
                  </w:pPr>
                  <w:r w:rsidRPr="00951DDA">
                    <w:rPr>
                      <w:rFonts w:hint="eastAsia"/>
                      <w:color w:val="000000"/>
                      <w:sz w:val="21"/>
                      <w:szCs w:val="21"/>
                    </w:rPr>
                    <w:t>风险物质</w:t>
                  </w:r>
                </w:p>
              </w:tc>
              <w:tc>
                <w:tcPr>
                  <w:tcW w:w="769" w:type="pct"/>
                  <w:vAlign w:val="center"/>
                </w:tcPr>
                <w:p w14:paraId="231C0084" w14:textId="77777777" w:rsidR="00D4770B" w:rsidRPr="00951DDA" w:rsidRDefault="00B86633" w:rsidP="00951DDA">
                  <w:pPr>
                    <w:spacing w:line="240" w:lineRule="auto"/>
                    <w:ind w:firstLineChars="0" w:firstLine="0"/>
                    <w:jc w:val="center"/>
                    <w:outlineLvl w:val="2"/>
                    <w:rPr>
                      <w:color w:val="000000"/>
                      <w:sz w:val="21"/>
                      <w:szCs w:val="21"/>
                    </w:rPr>
                  </w:pPr>
                  <w:r w:rsidRPr="00951DDA">
                    <w:rPr>
                      <w:rFonts w:hint="eastAsia"/>
                      <w:color w:val="000000"/>
                      <w:sz w:val="21"/>
                      <w:szCs w:val="21"/>
                    </w:rPr>
                    <w:t>事故类型</w:t>
                  </w:r>
                </w:p>
              </w:tc>
              <w:tc>
                <w:tcPr>
                  <w:tcW w:w="2295" w:type="pct"/>
                  <w:vAlign w:val="center"/>
                </w:tcPr>
                <w:p w14:paraId="044C907D" w14:textId="77777777" w:rsidR="00D4770B" w:rsidRPr="00951DDA" w:rsidRDefault="00B86633" w:rsidP="00951DDA">
                  <w:pPr>
                    <w:spacing w:line="240" w:lineRule="auto"/>
                    <w:ind w:firstLineChars="0" w:firstLine="0"/>
                    <w:jc w:val="center"/>
                    <w:outlineLvl w:val="2"/>
                    <w:rPr>
                      <w:color w:val="000000"/>
                      <w:sz w:val="21"/>
                      <w:szCs w:val="21"/>
                    </w:rPr>
                  </w:pPr>
                  <w:r w:rsidRPr="00951DDA">
                    <w:rPr>
                      <w:rFonts w:hint="eastAsia"/>
                      <w:color w:val="000000"/>
                      <w:sz w:val="21"/>
                      <w:szCs w:val="21"/>
                    </w:rPr>
                    <w:t>风险程度</w:t>
                  </w:r>
                </w:p>
              </w:tc>
            </w:tr>
            <w:tr w:rsidR="00951DDA" w:rsidRPr="00951DDA" w14:paraId="0BC7CB49" w14:textId="77777777" w:rsidTr="00951DDA">
              <w:trPr>
                <w:trHeight w:val="644"/>
              </w:trPr>
              <w:tc>
                <w:tcPr>
                  <w:tcW w:w="881" w:type="pct"/>
                  <w:vMerge w:val="restart"/>
                  <w:vAlign w:val="center"/>
                </w:tcPr>
                <w:p w14:paraId="755DE784" w14:textId="77777777" w:rsidR="00951DDA" w:rsidRPr="00951DDA" w:rsidRDefault="00951DDA" w:rsidP="00951DDA">
                  <w:pPr>
                    <w:widowControl/>
                    <w:spacing w:line="240" w:lineRule="auto"/>
                    <w:ind w:firstLineChars="0" w:firstLine="0"/>
                    <w:jc w:val="center"/>
                    <w:textAlignment w:val="auto"/>
                    <w:rPr>
                      <w:rFonts w:ascii="宋体" w:hAnsi="宋体" w:cs="宋体"/>
                      <w:kern w:val="0"/>
                      <w:sz w:val="21"/>
                      <w:szCs w:val="21"/>
                    </w:rPr>
                  </w:pPr>
                  <w:r w:rsidRPr="00951DDA">
                    <w:rPr>
                      <w:rFonts w:ascii="宋体" w:hAnsi="宋体" w:cs="宋体" w:hint="eastAsia"/>
                      <w:color w:val="000000"/>
                      <w:kern w:val="0"/>
                      <w:sz w:val="21"/>
                      <w:szCs w:val="21"/>
                    </w:rPr>
                    <w:t>生产</w:t>
                  </w:r>
                  <w:r w:rsidRPr="00951DDA">
                    <w:rPr>
                      <w:rFonts w:ascii="TimesNewRomanPSMT" w:hAnsi="TimesNewRomanPSMT" w:cs="宋体"/>
                      <w:color w:val="000000"/>
                      <w:kern w:val="0"/>
                      <w:sz w:val="21"/>
                      <w:szCs w:val="21"/>
                    </w:rPr>
                    <w:t>/</w:t>
                  </w:r>
                  <w:r w:rsidRPr="00951DDA">
                    <w:rPr>
                      <w:rFonts w:ascii="宋体" w:hAnsi="宋体" w:cs="宋体" w:hint="eastAsia"/>
                      <w:color w:val="000000"/>
                      <w:kern w:val="0"/>
                      <w:sz w:val="21"/>
                      <w:szCs w:val="21"/>
                    </w:rPr>
                    <w:t>储运系统：锅炉房</w:t>
                  </w:r>
                </w:p>
              </w:tc>
              <w:tc>
                <w:tcPr>
                  <w:tcW w:w="1055" w:type="pct"/>
                  <w:vAlign w:val="center"/>
                </w:tcPr>
                <w:p w14:paraId="2E879DBA" w14:textId="77777777" w:rsidR="00951DDA" w:rsidRPr="00951DDA" w:rsidRDefault="00951DDA" w:rsidP="00951DDA">
                  <w:pPr>
                    <w:spacing w:line="240" w:lineRule="auto"/>
                    <w:ind w:firstLineChars="0" w:firstLine="0"/>
                    <w:jc w:val="center"/>
                    <w:outlineLvl w:val="2"/>
                    <w:rPr>
                      <w:color w:val="000000"/>
                      <w:sz w:val="21"/>
                      <w:szCs w:val="21"/>
                    </w:rPr>
                  </w:pPr>
                  <w:r w:rsidRPr="00951DDA">
                    <w:rPr>
                      <w:rFonts w:hint="eastAsia"/>
                      <w:color w:val="000000"/>
                      <w:sz w:val="21"/>
                      <w:szCs w:val="21"/>
                    </w:rPr>
                    <w:t>生物质成型颗粒</w:t>
                  </w:r>
                </w:p>
              </w:tc>
              <w:tc>
                <w:tcPr>
                  <w:tcW w:w="769" w:type="pct"/>
                  <w:vAlign w:val="center"/>
                </w:tcPr>
                <w:p w14:paraId="23BABC44" w14:textId="77777777" w:rsidR="00951DDA" w:rsidRPr="00951DDA" w:rsidRDefault="00951DDA" w:rsidP="00951DDA">
                  <w:pPr>
                    <w:spacing w:line="240" w:lineRule="auto"/>
                    <w:ind w:firstLineChars="0" w:firstLine="0"/>
                    <w:jc w:val="center"/>
                    <w:outlineLvl w:val="2"/>
                    <w:rPr>
                      <w:color w:val="000000"/>
                      <w:sz w:val="21"/>
                      <w:szCs w:val="21"/>
                    </w:rPr>
                  </w:pPr>
                  <w:r w:rsidRPr="00951DDA">
                    <w:rPr>
                      <w:rFonts w:hint="eastAsia"/>
                      <w:color w:val="000000"/>
                      <w:sz w:val="21"/>
                      <w:szCs w:val="21"/>
                    </w:rPr>
                    <w:t>燃烧</w:t>
                  </w:r>
                </w:p>
              </w:tc>
              <w:tc>
                <w:tcPr>
                  <w:tcW w:w="2295" w:type="pct"/>
                  <w:vAlign w:val="center"/>
                </w:tcPr>
                <w:p w14:paraId="4DD5526C" w14:textId="77777777" w:rsidR="00951DDA" w:rsidRPr="00951DDA" w:rsidRDefault="00951DDA" w:rsidP="00951DDA">
                  <w:pPr>
                    <w:widowControl/>
                    <w:spacing w:line="240" w:lineRule="auto"/>
                    <w:ind w:firstLineChars="0" w:firstLine="0"/>
                    <w:jc w:val="center"/>
                    <w:textAlignment w:val="auto"/>
                    <w:rPr>
                      <w:rFonts w:ascii="宋体" w:hAnsi="宋体" w:cs="宋体"/>
                      <w:kern w:val="0"/>
                      <w:sz w:val="21"/>
                      <w:szCs w:val="21"/>
                    </w:rPr>
                  </w:pPr>
                  <w:r w:rsidRPr="00951DDA">
                    <w:rPr>
                      <w:rFonts w:ascii="宋体" w:hAnsi="宋体" w:cs="宋体" w:hint="eastAsia"/>
                      <w:color w:val="000000"/>
                      <w:kern w:val="0"/>
                      <w:sz w:val="21"/>
                      <w:szCs w:val="21"/>
                    </w:rPr>
                    <w:t>产生次半生物质烟尘、</w:t>
                  </w:r>
                  <w:r w:rsidRPr="00951DDA">
                    <w:rPr>
                      <w:rFonts w:ascii="TimesNewRomanPSMT" w:hAnsi="TimesNewRomanPSMT" w:cs="宋体"/>
                      <w:color w:val="000000"/>
                      <w:kern w:val="0"/>
                      <w:sz w:val="21"/>
                      <w:szCs w:val="21"/>
                    </w:rPr>
                    <w:t>SO</w:t>
                  </w:r>
                  <w:r w:rsidRPr="00951DDA">
                    <w:rPr>
                      <w:rFonts w:ascii="TimesNewRomanPSMT" w:hAnsi="TimesNewRomanPSMT" w:cs="宋体"/>
                      <w:color w:val="000000"/>
                      <w:kern w:val="0"/>
                      <w:sz w:val="21"/>
                      <w:szCs w:val="21"/>
                      <w:vertAlign w:val="subscript"/>
                    </w:rPr>
                    <w:t>2</w:t>
                  </w:r>
                  <w:r w:rsidRPr="00951DDA">
                    <w:rPr>
                      <w:rFonts w:ascii="宋体" w:hAnsi="宋体" w:cs="宋体" w:hint="eastAsia"/>
                      <w:color w:val="000000"/>
                      <w:kern w:val="0"/>
                      <w:sz w:val="21"/>
                      <w:szCs w:val="21"/>
                    </w:rPr>
                    <w:t>、</w:t>
                  </w:r>
                  <w:r w:rsidRPr="00951DDA">
                    <w:rPr>
                      <w:rFonts w:ascii="TimesNewRomanPSMT" w:hAnsi="TimesNewRomanPSMT" w:cs="宋体"/>
                      <w:color w:val="000000"/>
                      <w:kern w:val="0"/>
                      <w:sz w:val="21"/>
                      <w:szCs w:val="21"/>
                    </w:rPr>
                    <w:t>NO</w:t>
                  </w:r>
                  <w:r w:rsidRPr="00951DDA">
                    <w:rPr>
                      <w:rFonts w:ascii="TimesNewRomanPSMT" w:hAnsi="TimesNewRomanPSMT" w:cs="宋体"/>
                      <w:color w:val="000000"/>
                      <w:kern w:val="0"/>
                      <w:sz w:val="21"/>
                      <w:szCs w:val="21"/>
                      <w:vertAlign w:val="subscript"/>
                    </w:rPr>
                    <w:t>x</w:t>
                  </w:r>
                  <w:r w:rsidRPr="00951DDA">
                    <w:rPr>
                      <w:rFonts w:ascii="宋体" w:hAnsi="宋体" w:cs="宋体" w:hint="eastAsia"/>
                      <w:color w:val="000000"/>
                      <w:kern w:val="0"/>
                      <w:sz w:val="21"/>
                      <w:szCs w:val="21"/>
                    </w:rPr>
                    <w:t>等废气进入大气环境中，产生空气环境污染</w:t>
                  </w:r>
                </w:p>
              </w:tc>
            </w:tr>
            <w:tr w:rsidR="00951DDA" w:rsidRPr="00951DDA" w14:paraId="44FFFC59" w14:textId="77777777" w:rsidTr="00951DDA">
              <w:trPr>
                <w:trHeight w:val="644"/>
              </w:trPr>
              <w:tc>
                <w:tcPr>
                  <w:tcW w:w="881" w:type="pct"/>
                  <w:vMerge/>
                  <w:vAlign w:val="center"/>
                </w:tcPr>
                <w:p w14:paraId="3A485EF8" w14:textId="77777777" w:rsidR="00951DDA" w:rsidRPr="00951DDA" w:rsidRDefault="00951DDA" w:rsidP="00951DDA">
                  <w:pPr>
                    <w:widowControl/>
                    <w:spacing w:line="240" w:lineRule="auto"/>
                    <w:ind w:firstLineChars="0" w:firstLine="0"/>
                    <w:jc w:val="center"/>
                    <w:textAlignment w:val="auto"/>
                    <w:rPr>
                      <w:rFonts w:ascii="宋体" w:hAnsi="宋体" w:cs="宋体"/>
                      <w:color w:val="000000"/>
                      <w:kern w:val="0"/>
                      <w:sz w:val="21"/>
                      <w:szCs w:val="21"/>
                    </w:rPr>
                  </w:pPr>
                </w:p>
              </w:tc>
              <w:tc>
                <w:tcPr>
                  <w:tcW w:w="1055" w:type="pct"/>
                  <w:vAlign w:val="center"/>
                </w:tcPr>
                <w:p w14:paraId="057026A4" w14:textId="54C663EA" w:rsidR="00951DDA" w:rsidRPr="00951DDA" w:rsidRDefault="00951DDA" w:rsidP="00951DDA">
                  <w:pPr>
                    <w:spacing w:line="240" w:lineRule="auto"/>
                    <w:ind w:firstLineChars="0" w:firstLine="0"/>
                    <w:jc w:val="center"/>
                    <w:outlineLvl w:val="2"/>
                    <w:rPr>
                      <w:color w:val="000000"/>
                      <w:sz w:val="21"/>
                      <w:szCs w:val="21"/>
                    </w:rPr>
                  </w:pPr>
                  <w:r w:rsidRPr="00951DDA">
                    <w:rPr>
                      <w:rFonts w:hint="eastAsia"/>
                      <w:color w:val="000000"/>
                      <w:sz w:val="21"/>
                      <w:szCs w:val="21"/>
                    </w:rPr>
                    <w:t>锅炉</w:t>
                  </w:r>
                </w:p>
              </w:tc>
              <w:tc>
                <w:tcPr>
                  <w:tcW w:w="769" w:type="pct"/>
                  <w:vAlign w:val="center"/>
                </w:tcPr>
                <w:p w14:paraId="3A870D30" w14:textId="7075E34B" w:rsidR="00951DDA" w:rsidRPr="00951DDA" w:rsidRDefault="00951DDA" w:rsidP="00951DDA">
                  <w:pPr>
                    <w:spacing w:line="240" w:lineRule="auto"/>
                    <w:ind w:firstLineChars="0" w:firstLine="0"/>
                    <w:jc w:val="center"/>
                    <w:outlineLvl w:val="2"/>
                    <w:rPr>
                      <w:color w:val="000000"/>
                      <w:sz w:val="21"/>
                      <w:szCs w:val="21"/>
                    </w:rPr>
                  </w:pPr>
                  <w:r w:rsidRPr="00951DDA">
                    <w:rPr>
                      <w:sz w:val="21"/>
                      <w:szCs w:val="21"/>
                    </w:rPr>
                    <w:t>锅炉超压</w:t>
                  </w:r>
                </w:p>
              </w:tc>
              <w:tc>
                <w:tcPr>
                  <w:tcW w:w="2295" w:type="pct"/>
                  <w:vAlign w:val="center"/>
                </w:tcPr>
                <w:p w14:paraId="6A11B956" w14:textId="50AEE43F" w:rsidR="00951DDA" w:rsidRPr="00951DDA" w:rsidRDefault="00951DDA" w:rsidP="00951DDA">
                  <w:pPr>
                    <w:widowControl/>
                    <w:spacing w:line="240" w:lineRule="auto"/>
                    <w:ind w:firstLineChars="0" w:firstLine="0"/>
                    <w:jc w:val="center"/>
                    <w:textAlignment w:val="auto"/>
                    <w:rPr>
                      <w:rFonts w:ascii="宋体" w:hAnsi="宋体" w:cs="宋体"/>
                      <w:color w:val="000000"/>
                      <w:kern w:val="0"/>
                      <w:sz w:val="21"/>
                      <w:szCs w:val="21"/>
                    </w:rPr>
                  </w:pPr>
                  <w:r w:rsidRPr="00951DDA">
                    <w:rPr>
                      <w:rFonts w:ascii="宋体" w:hAnsi="宋体" w:cs="宋体" w:hint="eastAsia"/>
                      <w:color w:val="000000"/>
                      <w:kern w:val="0"/>
                      <w:sz w:val="21"/>
                      <w:szCs w:val="21"/>
                    </w:rPr>
                    <w:t>锅炉在超压情况下可能导致压力容器破裂，释放大量高温蒸汽，造成人员伤害和设备损坏</w:t>
                  </w:r>
                </w:p>
              </w:tc>
            </w:tr>
            <w:tr w:rsidR="00951DDA" w:rsidRPr="00951DDA" w14:paraId="0C09340D" w14:textId="77777777" w:rsidTr="00951DDA">
              <w:trPr>
                <w:trHeight w:val="644"/>
              </w:trPr>
              <w:tc>
                <w:tcPr>
                  <w:tcW w:w="881" w:type="pct"/>
                  <w:vMerge/>
                  <w:vAlign w:val="center"/>
                </w:tcPr>
                <w:p w14:paraId="28A8C0E8" w14:textId="77777777" w:rsidR="00951DDA" w:rsidRPr="00951DDA" w:rsidRDefault="00951DDA" w:rsidP="00951DDA">
                  <w:pPr>
                    <w:widowControl/>
                    <w:spacing w:line="240" w:lineRule="auto"/>
                    <w:ind w:firstLineChars="0" w:firstLine="0"/>
                    <w:jc w:val="center"/>
                    <w:textAlignment w:val="auto"/>
                    <w:rPr>
                      <w:rFonts w:ascii="宋体" w:hAnsi="宋体" w:cs="宋体"/>
                      <w:color w:val="000000"/>
                      <w:kern w:val="0"/>
                      <w:sz w:val="21"/>
                      <w:szCs w:val="21"/>
                    </w:rPr>
                  </w:pPr>
                </w:p>
              </w:tc>
              <w:tc>
                <w:tcPr>
                  <w:tcW w:w="1055" w:type="pct"/>
                  <w:vAlign w:val="center"/>
                </w:tcPr>
                <w:p w14:paraId="6CFD5607" w14:textId="43E6500E" w:rsidR="00951DDA" w:rsidRPr="00951DDA" w:rsidRDefault="00951DDA" w:rsidP="00951DDA">
                  <w:pPr>
                    <w:spacing w:line="240" w:lineRule="auto"/>
                    <w:ind w:firstLineChars="0" w:firstLine="0"/>
                    <w:jc w:val="center"/>
                    <w:outlineLvl w:val="2"/>
                    <w:rPr>
                      <w:color w:val="000000"/>
                      <w:sz w:val="21"/>
                      <w:szCs w:val="21"/>
                    </w:rPr>
                  </w:pPr>
                  <w:r w:rsidRPr="00951DDA">
                    <w:rPr>
                      <w:sz w:val="21"/>
                      <w:szCs w:val="21"/>
                    </w:rPr>
                    <w:t>锅炉</w:t>
                  </w:r>
                </w:p>
              </w:tc>
              <w:tc>
                <w:tcPr>
                  <w:tcW w:w="769" w:type="pct"/>
                  <w:vAlign w:val="center"/>
                </w:tcPr>
                <w:p w14:paraId="4DDA2AE6" w14:textId="435E917C" w:rsidR="00951DDA" w:rsidRPr="00951DDA" w:rsidRDefault="00951DDA" w:rsidP="00951DDA">
                  <w:pPr>
                    <w:spacing w:line="240" w:lineRule="auto"/>
                    <w:ind w:firstLineChars="0" w:firstLine="0"/>
                    <w:jc w:val="center"/>
                    <w:outlineLvl w:val="2"/>
                    <w:rPr>
                      <w:sz w:val="21"/>
                      <w:szCs w:val="21"/>
                    </w:rPr>
                  </w:pPr>
                  <w:r w:rsidRPr="00951DDA">
                    <w:rPr>
                      <w:sz w:val="21"/>
                      <w:szCs w:val="21"/>
                    </w:rPr>
                    <w:t>锅炉爆炸</w:t>
                  </w:r>
                </w:p>
              </w:tc>
              <w:tc>
                <w:tcPr>
                  <w:tcW w:w="2295" w:type="pct"/>
                  <w:vAlign w:val="center"/>
                </w:tcPr>
                <w:p w14:paraId="45ACAA2C" w14:textId="2A5EE8F1" w:rsidR="00951DDA" w:rsidRPr="00951DDA" w:rsidRDefault="00951DDA" w:rsidP="00951DDA">
                  <w:pPr>
                    <w:widowControl/>
                    <w:spacing w:line="240" w:lineRule="auto"/>
                    <w:ind w:firstLineChars="0" w:firstLine="0"/>
                    <w:jc w:val="center"/>
                    <w:textAlignment w:val="auto"/>
                    <w:rPr>
                      <w:rFonts w:ascii="宋体" w:hAnsi="宋体" w:cs="宋体"/>
                      <w:color w:val="000000"/>
                      <w:kern w:val="0"/>
                      <w:sz w:val="21"/>
                      <w:szCs w:val="21"/>
                    </w:rPr>
                  </w:pPr>
                  <w:r w:rsidRPr="00951DDA">
                    <w:rPr>
                      <w:rFonts w:ascii="宋体" w:hAnsi="宋体" w:cs="宋体"/>
                      <w:color w:val="000000"/>
                      <w:kern w:val="0"/>
                      <w:sz w:val="21"/>
                      <w:szCs w:val="21"/>
                    </w:rPr>
                    <w:t>锅炉爆炸会引发严重的人员伤亡，破坏周边建筑和设施</w:t>
                  </w:r>
                  <w:r w:rsidRPr="00951DDA">
                    <w:rPr>
                      <w:rFonts w:ascii="宋体" w:hAnsi="宋体" w:cs="宋体" w:hint="eastAsia"/>
                      <w:color w:val="000000"/>
                      <w:kern w:val="0"/>
                      <w:sz w:val="21"/>
                      <w:szCs w:val="21"/>
                    </w:rPr>
                    <w:t>；</w:t>
                  </w:r>
                  <w:r w:rsidRPr="00951DDA">
                    <w:rPr>
                      <w:rFonts w:ascii="宋体" w:hAnsi="宋体" w:cs="宋体"/>
                      <w:color w:val="000000"/>
                      <w:kern w:val="0"/>
                      <w:sz w:val="21"/>
                      <w:szCs w:val="21"/>
                    </w:rPr>
                    <w:t>爆炸过程中可能释放有害气体和颗粒物，污染空气</w:t>
                  </w:r>
                </w:p>
              </w:tc>
            </w:tr>
            <w:tr w:rsidR="00D4770B" w:rsidRPr="00951DDA" w14:paraId="64BB2353" w14:textId="77777777" w:rsidTr="00951DDA">
              <w:trPr>
                <w:trHeight w:val="361"/>
              </w:trPr>
              <w:tc>
                <w:tcPr>
                  <w:tcW w:w="881" w:type="pct"/>
                  <w:vAlign w:val="center"/>
                </w:tcPr>
                <w:p w14:paraId="0ACE5F07" w14:textId="77777777" w:rsidR="00D4770B" w:rsidRPr="00951DDA" w:rsidRDefault="00B86633" w:rsidP="00951DDA">
                  <w:pPr>
                    <w:widowControl/>
                    <w:spacing w:line="240" w:lineRule="auto"/>
                    <w:ind w:firstLineChars="0" w:firstLine="0"/>
                    <w:jc w:val="center"/>
                    <w:textAlignment w:val="auto"/>
                    <w:rPr>
                      <w:rFonts w:ascii="宋体" w:hAnsi="宋体" w:cs="宋体"/>
                      <w:color w:val="000000"/>
                      <w:kern w:val="0"/>
                      <w:sz w:val="21"/>
                      <w:szCs w:val="21"/>
                    </w:rPr>
                  </w:pPr>
                  <w:r w:rsidRPr="00951DDA">
                    <w:rPr>
                      <w:rFonts w:ascii="宋体" w:hAnsi="宋体" w:cs="宋体" w:hint="eastAsia"/>
                      <w:color w:val="000000"/>
                      <w:kern w:val="0"/>
                      <w:sz w:val="21"/>
                      <w:szCs w:val="21"/>
                    </w:rPr>
                    <w:t>陶瓷多管除尘器+脉冲布袋除尘器</w:t>
                  </w:r>
                </w:p>
              </w:tc>
              <w:tc>
                <w:tcPr>
                  <w:tcW w:w="1055" w:type="pct"/>
                  <w:vAlign w:val="center"/>
                </w:tcPr>
                <w:p w14:paraId="2A20492A" w14:textId="77777777" w:rsidR="00D4770B" w:rsidRPr="00951DDA" w:rsidRDefault="00B86633" w:rsidP="00951DDA">
                  <w:pPr>
                    <w:spacing w:line="240" w:lineRule="auto"/>
                    <w:ind w:firstLineChars="0" w:firstLine="0"/>
                    <w:jc w:val="center"/>
                    <w:outlineLvl w:val="2"/>
                    <w:rPr>
                      <w:color w:val="000000"/>
                      <w:sz w:val="21"/>
                      <w:szCs w:val="21"/>
                    </w:rPr>
                  </w:pPr>
                  <w:r w:rsidRPr="00951DDA">
                    <w:rPr>
                      <w:rFonts w:ascii="宋体" w:hAnsi="宋体" w:cs="宋体" w:hint="eastAsia"/>
                      <w:color w:val="000000"/>
                      <w:kern w:val="0"/>
                      <w:sz w:val="21"/>
                      <w:szCs w:val="21"/>
                    </w:rPr>
                    <w:t>颗粒物</w:t>
                  </w:r>
                </w:p>
              </w:tc>
              <w:tc>
                <w:tcPr>
                  <w:tcW w:w="769" w:type="pct"/>
                  <w:vAlign w:val="center"/>
                </w:tcPr>
                <w:p w14:paraId="33A39DE2" w14:textId="77777777" w:rsidR="00D4770B" w:rsidRPr="00951DDA" w:rsidRDefault="00B86633" w:rsidP="00951DDA">
                  <w:pPr>
                    <w:spacing w:line="240" w:lineRule="auto"/>
                    <w:ind w:firstLineChars="0" w:firstLine="0"/>
                    <w:jc w:val="center"/>
                    <w:outlineLvl w:val="2"/>
                    <w:rPr>
                      <w:color w:val="000000"/>
                      <w:sz w:val="21"/>
                      <w:szCs w:val="21"/>
                    </w:rPr>
                  </w:pPr>
                  <w:r w:rsidRPr="00951DDA">
                    <w:rPr>
                      <w:rFonts w:hint="eastAsia"/>
                      <w:color w:val="000000"/>
                      <w:sz w:val="21"/>
                      <w:szCs w:val="21"/>
                    </w:rPr>
                    <w:t>超标排放</w:t>
                  </w:r>
                </w:p>
              </w:tc>
              <w:tc>
                <w:tcPr>
                  <w:tcW w:w="2295" w:type="pct"/>
                  <w:vAlign w:val="center"/>
                </w:tcPr>
                <w:p w14:paraId="26ECC7D6" w14:textId="77777777" w:rsidR="00D4770B" w:rsidRPr="00951DDA" w:rsidRDefault="00B86633" w:rsidP="00951DDA">
                  <w:pPr>
                    <w:widowControl/>
                    <w:spacing w:line="240" w:lineRule="auto"/>
                    <w:ind w:firstLineChars="0" w:firstLine="0"/>
                    <w:jc w:val="center"/>
                    <w:textAlignment w:val="auto"/>
                    <w:rPr>
                      <w:rFonts w:ascii="宋体" w:hAnsi="宋体" w:cs="宋体"/>
                      <w:color w:val="000000"/>
                      <w:kern w:val="0"/>
                      <w:sz w:val="21"/>
                      <w:szCs w:val="21"/>
                    </w:rPr>
                  </w:pPr>
                  <w:r w:rsidRPr="00951DDA">
                    <w:rPr>
                      <w:rFonts w:hint="eastAsia"/>
                      <w:color w:val="000000"/>
                      <w:sz w:val="21"/>
                      <w:szCs w:val="21"/>
                    </w:rPr>
                    <w:t>产生空气环境污染</w:t>
                  </w:r>
                </w:p>
              </w:tc>
            </w:tr>
          </w:tbl>
          <w:p w14:paraId="7A470509" w14:textId="77777777" w:rsidR="00D4770B" w:rsidRDefault="00B86633">
            <w:pPr>
              <w:pStyle w:val="20"/>
            </w:pPr>
            <w:r>
              <w:lastRenderedPageBreak/>
              <w:t>4.5.4</w:t>
            </w:r>
            <w:r>
              <w:rPr>
                <w:rFonts w:hint="eastAsia"/>
              </w:rPr>
              <w:t>环境风险防范措施及应急要求</w:t>
            </w:r>
          </w:p>
          <w:p w14:paraId="11991AF7" w14:textId="77777777" w:rsidR="00D4770B" w:rsidRDefault="00B86633">
            <w:pPr>
              <w:ind w:firstLine="480"/>
            </w:pPr>
            <w:r>
              <w:rPr>
                <w:rFonts w:hint="eastAsia"/>
              </w:rPr>
              <w:t>针对企业可能产生的环境风险隐患，采取一系列方法措施。为进一步减少环境风险可能产生的环境影响，在采取预防措施基础上加强以下风险防范和管理措施：</w:t>
            </w:r>
          </w:p>
          <w:p w14:paraId="39AC3066" w14:textId="77777777" w:rsidR="00D4770B" w:rsidRDefault="00B86633">
            <w:pPr>
              <w:widowControl/>
              <w:ind w:firstLine="480"/>
              <w:jc w:val="left"/>
              <w:textAlignment w:val="auto"/>
            </w:pPr>
            <w:r>
              <w:rPr>
                <w:rFonts w:hint="eastAsia"/>
              </w:rPr>
              <w:t>（</w:t>
            </w:r>
            <w:r>
              <w:rPr>
                <w:rFonts w:hint="eastAsia"/>
              </w:rPr>
              <w:t>1</w:t>
            </w:r>
            <w:r>
              <w:rPr>
                <w:rFonts w:hint="eastAsia"/>
              </w:rPr>
              <w:t>）加强生产管理，建立完善安全管理规章制度和安全操作规程，严格执行安全和消防规范。生物质颗粒不得露天堆放，储存于阴凉通风仓库内，远离火种、热源，防止阳光直射，应与炉渣等分开存放。划定禁火区，在明显地点设有警示标志，输配电线、灯具、火灾事故照明和疏散指示标志均应符合安全要求。</w:t>
            </w:r>
          </w:p>
          <w:p w14:paraId="1DC99B83" w14:textId="75E28409" w:rsidR="00D4770B" w:rsidRDefault="00B86633">
            <w:pPr>
              <w:widowControl/>
              <w:ind w:firstLine="480"/>
              <w:jc w:val="left"/>
              <w:textAlignment w:val="auto"/>
            </w:pPr>
            <w:r>
              <w:rPr>
                <w:rFonts w:hint="eastAsia"/>
              </w:rPr>
              <w:t>（</w:t>
            </w:r>
            <w:r>
              <w:rPr>
                <w:rFonts w:hint="eastAsia"/>
              </w:rPr>
              <w:t>2</w:t>
            </w:r>
            <w:r>
              <w:rPr>
                <w:rFonts w:hint="eastAsia"/>
              </w:rPr>
              <w:t>）本项目在锅炉房加强风险源监控，配置火灾报警仪及摄像监控，且配备一定数量的消防应急物资。</w:t>
            </w:r>
          </w:p>
          <w:p w14:paraId="5A5FBDFD" w14:textId="68C978A4" w:rsidR="00D4770B" w:rsidRDefault="00B86633">
            <w:pPr>
              <w:widowControl/>
              <w:ind w:firstLine="480"/>
              <w:jc w:val="left"/>
              <w:textAlignment w:val="auto"/>
            </w:pPr>
            <w:r>
              <w:rPr>
                <w:rFonts w:hint="eastAsia"/>
              </w:rPr>
              <w:t>（</w:t>
            </w:r>
            <w:r>
              <w:rPr>
                <w:rFonts w:hint="eastAsia"/>
              </w:rPr>
              <w:t>3</w:t>
            </w:r>
            <w:r>
              <w:rPr>
                <w:rFonts w:hint="eastAsia"/>
              </w:rPr>
              <w:t>）结合消防等专业制定事故应急预案，确保项目竣工验收前提交环保部门备案，一旦发生事故后能够及时采取有效措施进行科学处置，将事故破坏降至最低限度。</w:t>
            </w:r>
          </w:p>
          <w:p w14:paraId="599C9110" w14:textId="77777777" w:rsidR="00C7792E" w:rsidRDefault="00951DDA" w:rsidP="00C7792E">
            <w:pPr>
              <w:pStyle w:val="2"/>
              <w:ind w:leftChars="200" w:left="480" w:firstLineChars="0" w:firstLine="0"/>
            </w:pPr>
            <w:r>
              <w:rPr>
                <w:rFonts w:hint="eastAsia"/>
              </w:rPr>
              <w:t>（</w:t>
            </w:r>
            <w:r>
              <w:rPr>
                <w:rFonts w:hint="eastAsia"/>
              </w:rPr>
              <w:t>4</w:t>
            </w:r>
            <w:r>
              <w:rPr>
                <w:rFonts w:hint="eastAsia"/>
              </w:rPr>
              <w:t>）</w:t>
            </w:r>
            <w:r>
              <w:t>加强对锅炉操作人员的技术培训和安全教育，提高他们的安全意识和操作技能</w:t>
            </w:r>
            <w:r>
              <w:rPr>
                <w:rFonts w:hint="eastAsia"/>
              </w:rPr>
              <w:t>。</w:t>
            </w:r>
            <w:r w:rsidR="00B86633">
              <w:rPr>
                <w:rFonts w:hint="eastAsia"/>
              </w:rPr>
              <w:t>本项目环境风险防范措施清单见表</w:t>
            </w:r>
            <w:r w:rsidR="00B86633">
              <w:t>4-10</w:t>
            </w:r>
            <w:r w:rsidR="00B86633">
              <w:rPr>
                <w:rFonts w:hint="eastAsia"/>
              </w:rPr>
              <w:t>。</w:t>
            </w:r>
          </w:p>
          <w:p w14:paraId="2FE70964" w14:textId="05599B04" w:rsidR="00D4770B" w:rsidRPr="00C7792E" w:rsidRDefault="00B86633" w:rsidP="00C7792E">
            <w:pPr>
              <w:pStyle w:val="2"/>
              <w:spacing w:after="0" w:line="240" w:lineRule="auto"/>
              <w:ind w:leftChars="200" w:left="480" w:firstLineChars="0" w:firstLine="0"/>
              <w:jc w:val="center"/>
            </w:pPr>
            <w:r>
              <w:rPr>
                <w:rFonts w:hint="eastAsia"/>
                <w:b/>
                <w:bCs/>
                <w:sz w:val="21"/>
                <w:szCs w:val="21"/>
              </w:rPr>
              <w:t>表</w:t>
            </w:r>
            <w:r>
              <w:rPr>
                <w:rFonts w:hint="eastAsia"/>
                <w:b/>
                <w:bCs/>
                <w:sz w:val="21"/>
                <w:szCs w:val="21"/>
              </w:rPr>
              <w:t>4-1</w:t>
            </w:r>
            <w:r>
              <w:rPr>
                <w:b/>
                <w:bCs/>
                <w:sz w:val="21"/>
                <w:szCs w:val="21"/>
              </w:rPr>
              <w:t xml:space="preserve">0  </w:t>
            </w:r>
            <w:r>
              <w:rPr>
                <w:rFonts w:hint="eastAsia"/>
                <w:b/>
                <w:bCs/>
                <w:color w:val="000000"/>
                <w:sz w:val="21"/>
                <w:szCs w:val="21"/>
              </w:rPr>
              <w:t>风险防范措施清单</w:t>
            </w:r>
          </w:p>
          <w:tbl>
            <w:tblPr>
              <w:tblStyle w:val="aff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2117"/>
              <w:gridCol w:w="5417"/>
            </w:tblGrid>
            <w:tr w:rsidR="00D4770B" w14:paraId="57589359" w14:textId="77777777">
              <w:tc>
                <w:tcPr>
                  <w:tcW w:w="968" w:type="pct"/>
                  <w:vAlign w:val="center"/>
                </w:tcPr>
                <w:p w14:paraId="4D601E17" w14:textId="77777777" w:rsidR="00D4770B" w:rsidRDefault="00B86633">
                  <w:pPr>
                    <w:spacing w:line="240" w:lineRule="auto"/>
                    <w:ind w:firstLineChars="0" w:firstLine="0"/>
                    <w:jc w:val="center"/>
                    <w:outlineLvl w:val="2"/>
                    <w:rPr>
                      <w:color w:val="000000"/>
                      <w:sz w:val="21"/>
                      <w:szCs w:val="21"/>
                    </w:rPr>
                  </w:pPr>
                  <w:r>
                    <w:rPr>
                      <w:rFonts w:hint="eastAsia"/>
                      <w:color w:val="000000"/>
                      <w:sz w:val="21"/>
                      <w:szCs w:val="21"/>
                    </w:rPr>
                    <w:t>风险单元</w:t>
                  </w:r>
                </w:p>
              </w:tc>
              <w:tc>
                <w:tcPr>
                  <w:tcW w:w="1133" w:type="pct"/>
                  <w:vAlign w:val="center"/>
                </w:tcPr>
                <w:p w14:paraId="7B6F2D3F" w14:textId="77777777" w:rsidR="00D4770B" w:rsidRDefault="00B86633">
                  <w:pPr>
                    <w:spacing w:line="240" w:lineRule="auto"/>
                    <w:ind w:firstLineChars="0" w:firstLine="0"/>
                    <w:jc w:val="center"/>
                    <w:outlineLvl w:val="2"/>
                    <w:rPr>
                      <w:color w:val="000000"/>
                      <w:sz w:val="21"/>
                      <w:szCs w:val="21"/>
                    </w:rPr>
                  </w:pPr>
                  <w:r>
                    <w:rPr>
                      <w:rFonts w:hint="eastAsia"/>
                      <w:color w:val="000000"/>
                      <w:sz w:val="21"/>
                      <w:szCs w:val="21"/>
                    </w:rPr>
                    <w:t>风险情景</w:t>
                  </w:r>
                </w:p>
              </w:tc>
              <w:tc>
                <w:tcPr>
                  <w:tcW w:w="2899" w:type="pct"/>
                  <w:vAlign w:val="center"/>
                </w:tcPr>
                <w:p w14:paraId="7327C25E" w14:textId="77777777" w:rsidR="00D4770B" w:rsidRDefault="00B86633">
                  <w:pPr>
                    <w:spacing w:line="240" w:lineRule="auto"/>
                    <w:ind w:firstLineChars="0" w:firstLine="0"/>
                    <w:jc w:val="center"/>
                    <w:outlineLvl w:val="2"/>
                    <w:rPr>
                      <w:color w:val="000000"/>
                      <w:sz w:val="21"/>
                      <w:szCs w:val="21"/>
                    </w:rPr>
                  </w:pPr>
                  <w:r>
                    <w:rPr>
                      <w:rFonts w:hint="eastAsia"/>
                      <w:color w:val="000000"/>
                      <w:sz w:val="21"/>
                      <w:szCs w:val="21"/>
                    </w:rPr>
                    <w:t>风险防范措施</w:t>
                  </w:r>
                </w:p>
              </w:tc>
            </w:tr>
            <w:tr w:rsidR="00D4770B" w14:paraId="466A14F4" w14:textId="77777777">
              <w:trPr>
                <w:trHeight w:val="644"/>
              </w:trPr>
              <w:tc>
                <w:tcPr>
                  <w:tcW w:w="968" w:type="pct"/>
                  <w:vAlign w:val="center"/>
                </w:tcPr>
                <w:p w14:paraId="7C199944" w14:textId="77777777" w:rsidR="00D4770B" w:rsidRDefault="00B86633">
                  <w:pPr>
                    <w:spacing w:line="240" w:lineRule="auto"/>
                    <w:ind w:firstLineChars="0" w:firstLine="0"/>
                    <w:jc w:val="center"/>
                    <w:outlineLvl w:val="2"/>
                    <w:rPr>
                      <w:color w:val="000000"/>
                      <w:sz w:val="21"/>
                      <w:szCs w:val="21"/>
                    </w:rPr>
                  </w:pPr>
                  <w:r>
                    <w:rPr>
                      <w:rFonts w:hint="eastAsia"/>
                      <w:color w:val="000000"/>
                      <w:sz w:val="21"/>
                      <w:szCs w:val="21"/>
                    </w:rPr>
                    <w:t>生产</w:t>
                  </w:r>
                  <w:r>
                    <w:rPr>
                      <w:color w:val="000000"/>
                      <w:sz w:val="21"/>
                      <w:szCs w:val="21"/>
                    </w:rPr>
                    <w:t>/</w:t>
                  </w:r>
                  <w:r>
                    <w:rPr>
                      <w:rFonts w:hint="eastAsia"/>
                      <w:color w:val="000000"/>
                      <w:sz w:val="21"/>
                      <w:szCs w:val="21"/>
                    </w:rPr>
                    <w:t>储运系统：锅炉房</w:t>
                  </w:r>
                </w:p>
              </w:tc>
              <w:tc>
                <w:tcPr>
                  <w:tcW w:w="1133" w:type="pct"/>
                  <w:vAlign w:val="center"/>
                </w:tcPr>
                <w:p w14:paraId="7D19C108" w14:textId="77777777" w:rsidR="00D4770B" w:rsidRDefault="00B86633">
                  <w:pPr>
                    <w:spacing w:line="240" w:lineRule="auto"/>
                    <w:ind w:firstLineChars="0" w:firstLine="0"/>
                    <w:jc w:val="center"/>
                    <w:outlineLvl w:val="2"/>
                    <w:rPr>
                      <w:color w:val="000000"/>
                      <w:sz w:val="21"/>
                      <w:szCs w:val="21"/>
                    </w:rPr>
                  </w:pPr>
                  <w:r>
                    <w:rPr>
                      <w:rFonts w:hint="eastAsia"/>
                      <w:color w:val="000000"/>
                      <w:sz w:val="21"/>
                      <w:szCs w:val="21"/>
                    </w:rPr>
                    <w:t>生物质成型颗粒遇明火会发生燃烧产生次半生物质</w:t>
                  </w:r>
                </w:p>
              </w:tc>
              <w:tc>
                <w:tcPr>
                  <w:tcW w:w="2899" w:type="pct"/>
                  <w:vAlign w:val="center"/>
                </w:tcPr>
                <w:p w14:paraId="600F4F82" w14:textId="77777777" w:rsidR="00D4770B" w:rsidRDefault="00B86633">
                  <w:pPr>
                    <w:spacing w:line="240" w:lineRule="auto"/>
                    <w:ind w:firstLineChars="0" w:firstLine="0"/>
                    <w:jc w:val="center"/>
                    <w:outlineLvl w:val="2"/>
                    <w:rPr>
                      <w:color w:val="000000"/>
                      <w:sz w:val="21"/>
                      <w:szCs w:val="21"/>
                    </w:rPr>
                  </w:pPr>
                  <w:r>
                    <w:rPr>
                      <w:rFonts w:hint="eastAsia"/>
                      <w:color w:val="000000"/>
                      <w:sz w:val="21"/>
                      <w:szCs w:val="21"/>
                    </w:rPr>
                    <w:t>建立完善安全管理规章制度和安全操作规程，严格执行安全和消防规范。生物质颗粒不得露天堆放，在锅炉房加强风险源监控，配置火灾报警仪及摄像监控，且配备一定数量的消防应急物资</w:t>
                  </w:r>
                </w:p>
              </w:tc>
            </w:tr>
            <w:tr w:rsidR="00D4770B" w14:paraId="5CD74EEA" w14:textId="77777777">
              <w:trPr>
                <w:trHeight w:val="361"/>
              </w:trPr>
              <w:tc>
                <w:tcPr>
                  <w:tcW w:w="968" w:type="pct"/>
                  <w:vAlign w:val="center"/>
                </w:tcPr>
                <w:p w14:paraId="6EB2AF9A" w14:textId="77777777" w:rsidR="00D4770B" w:rsidRDefault="00B86633">
                  <w:pPr>
                    <w:spacing w:line="240" w:lineRule="auto"/>
                    <w:ind w:firstLineChars="0" w:firstLine="0"/>
                    <w:jc w:val="center"/>
                    <w:outlineLvl w:val="2"/>
                    <w:rPr>
                      <w:color w:val="000000"/>
                      <w:sz w:val="21"/>
                      <w:szCs w:val="21"/>
                    </w:rPr>
                  </w:pPr>
                  <w:r>
                    <w:rPr>
                      <w:rFonts w:hint="eastAsia"/>
                      <w:color w:val="000000"/>
                      <w:sz w:val="21"/>
                      <w:szCs w:val="21"/>
                    </w:rPr>
                    <w:t>陶瓷多管除尘器</w:t>
                  </w:r>
                  <w:r>
                    <w:rPr>
                      <w:rFonts w:hint="eastAsia"/>
                      <w:color w:val="000000"/>
                      <w:sz w:val="21"/>
                      <w:szCs w:val="21"/>
                    </w:rPr>
                    <w:t>+</w:t>
                  </w:r>
                  <w:r>
                    <w:rPr>
                      <w:rFonts w:hint="eastAsia"/>
                      <w:color w:val="000000"/>
                      <w:sz w:val="21"/>
                      <w:szCs w:val="21"/>
                    </w:rPr>
                    <w:t>脉冲布袋除尘器</w:t>
                  </w:r>
                </w:p>
              </w:tc>
              <w:tc>
                <w:tcPr>
                  <w:tcW w:w="1133" w:type="pct"/>
                  <w:vAlign w:val="center"/>
                </w:tcPr>
                <w:p w14:paraId="5807946A" w14:textId="77777777" w:rsidR="00D4770B" w:rsidRDefault="00B86633">
                  <w:pPr>
                    <w:spacing w:line="240" w:lineRule="auto"/>
                    <w:ind w:firstLineChars="0" w:firstLine="0"/>
                    <w:jc w:val="center"/>
                    <w:outlineLvl w:val="2"/>
                    <w:rPr>
                      <w:color w:val="000000"/>
                      <w:sz w:val="21"/>
                      <w:szCs w:val="21"/>
                    </w:rPr>
                  </w:pPr>
                  <w:r>
                    <w:rPr>
                      <w:rFonts w:hint="eastAsia"/>
                      <w:color w:val="000000"/>
                      <w:sz w:val="21"/>
                      <w:szCs w:val="21"/>
                    </w:rPr>
                    <w:t>超标排放</w:t>
                  </w:r>
                </w:p>
              </w:tc>
              <w:tc>
                <w:tcPr>
                  <w:tcW w:w="2899" w:type="pct"/>
                  <w:vAlign w:val="center"/>
                </w:tcPr>
                <w:p w14:paraId="35D58EE2" w14:textId="77777777" w:rsidR="00D4770B" w:rsidRDefault="00B86633">
                  <w:pPr>
                    <w:spacing w:line="240" w:lineRule="auto"/>
                    <w:ind w:firstLineChars="0" w:firstLine="0"/>
                    <w:jc w:val="center"/>
                    <w:outlineLvl w:val="2"/>
                    <w:rPr>
                      <w:color w:val="000000"/>
                      <w:sz w:val="21"/>
                      <w:szCs w:val="21"/>
                    </w:rPr>
                  </w:pPr>
                  <w:r>
                    <w:rPr>
                      <w:rFonts w:hint="eastAsia"/>
                      <w:color w:val="000000"/>
                      <w:sz w:val="21"/>
                      <w:szCs w:val="21"/>
                    </w:rPr>
                    <w:t>开展安全风险辨识管控，要健全企业内部污染防治措施稳定运行和管理责任制度，严格依据标准规范建设环境治理设施</w:t>
                  </w:r>
                </w:p>
              </w:tc>
            </w:tr>
          </w:tbl>
          <w:p w14:paraId="4AFB468B" w14:textId="77777777" w:rsidR="00D4770B" w:rsidRDefault="00B86633">
            <w:pPr>
              <w:pStyle w:val="20"/>
              <w:rPr>
                <w:rFonts w:cs="Times New Roman"/>
              </w:rPr>
            </w:pPr>
            <w:r>
              <w:rPr>
                <w:rFonts w:cs="Times New Roman"/>
              </w:rPr>
              <w:t>4.5.5</w:t>
            </w:r>
            <w:r>
              <w:rPr>
                <w:rFonts w:hint="eastAsia"/>
              </w:rPr>
              <w:t>环境风险分析结论及建议</w:t>
            </w:r>
          </w:p>
          <w:p w14:paraId="24CE0CAD" w14:textId="77777777" w:rsidR="00D4770B" w:rsidRDefault="00B86633">
            <w:pPr>
              <w:ind w:firstLine="480"/>
              <w:rPr>
                <w:rFonts w:cs="Times New Roman"/>
              </w:rPr>
            </w:pPr>
            <w:r>
              <w:rPr>
                <w:rFonts w:hint="eastAsia"/>
              </w:rPr>
              <w:t>本项目具有一定的环境风险，但是发生风险事故的可能性较小，即使发生风险，也能控制在可接受的范围内，因此，本项目的环境风险影响较小</w:t>
            </w:r>
            <w:r>
              <w:rPr>
                <w:rFonts w:cs="Times New Roman"/>
              </w:rPr>
              <w:t>。</w:t>
            </w:r>
          </w:p>
          <w:p w14:paraId="0FC91BF2" w14:textId="77777777" w:rsidR="00D4770B" w:rsidRDefault="00B86633">
            <w:pPr>
              <w:pStyle w:val="afff4"/>
              <w:ind w:firstLine="420"/>
              <w:rPr>
                <w:rFonts w:ascii="Times New Roman" w:hAnsi="Times New Roman" w:cs="Times New Roman"/>
                <w:sz w:val="21"/>
                <w:szCs w:val="21"/>
              </w:rPr>
            </w:pPr>
            <w:bookmarkStart w:id="16" w:name="_Toc448920651"/>
            <w:bookmarkStart w:id="17" w:name="_Toc483733171"/>
            <w:bookmarkStart w:id="18" w:name="_Toc5430"/>
            <w:bookmarkStart w:id="19" w:name="_Toc19418"/>
            <w:bookmarkStart w:id="20" w:name="_Toc5740"/>
            <w:bookmarkStart w:id="21" w:name="_Toc9281"/>
            <w:bookmarkStart w:id="22" w:name="_Toc332103761"/>
            <w:bookmarkStart w:id="23" w:name="_Toc346113484"/>
            <w:bookmarkStart w:id="24" w:name="_Toc332103661"/>
            <w:bookmarkStart w:id="25" w:name="_Toc433814564"/>
            <w:bookmarkStart w:id="26" w:name="_Toc477542425"/>
            <w:bookmarkStart w:id="27" w:name="_Toc32458"/>
            <w:bookmarkStart w:id="28" w:name="_Toc485196116"/>
            <w:bookmarkStart w:id="29" w:name="_Toc2545"/>
            <w:bookmarkStart w:id="30" w:name="_Toc15285"/>
            <w:bookmarkStart w:id="31" w:name="_Toc357066942"/>
            <w:bookmarkStart w:id="32" w:name="_Toc368063492"/>
            <w:bookmarkStart w:id="33" w:name="_Toc319228441"/>
            <w:bookmarkStart w:id="34" w:name="_Toc249693727"/>
            <w:r>
              <w:rPr>
                <w:rFonts w:ascii="Times New Roman" w:hAnsi="Times New Roman" w:cs="Times New Roman"/>
                <w:sz w:val="21"/>
                <w:szCs w:val="21"/>
              </w:rPr>
              <w:t>表</w:t>
            </w:r>
            <w:r>
              <w:rPr>
                <w:rFonts w:ascii="Times New Roman" w:hAnsi="Times New Roman" w:cs="Times New Roman"/>
                <w:sz w:val="21"/>
                <w:szCs w:val="21"/>
              </w:rPr>
              <w:t>4-11</w:t>
            </w:r>
            <w:r>
              <w:rPr>
                <w:rFonts w:ascii="Times New Roman" w:hAnsi="Times New Roman" w:cs="Times New Roman"/>
                <w:sz w:val="21"/>
                <w:szCs w:val="21"/>
                <w:lang w:val="en-US"/>
              </w:rPr>
              <w:t xml:space="preserve">  </w:t>
            </w:r>
            <w:r>
              <w:rPr>
                <w:rFonts w:ascii="Times New Roman" w:hAnsi="Times New Roman" w:cs="Times New Roman"/>
                <w:sz w:val="21"/>
                <w:szCs w:val="21"/>
              </w:rPr>
              <w:t>建设项目环境风险简单分析内容表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3"/>
              <w:gridCol w:w="7480"/>
            </w:tblGrid>
            <w:tr w:rsidR="00D4770B" w14:paraId="767036C9" w14:textId="77777777">
              <w:trPr>
                <w:trHeight w:val="349"/>
                <w:jc w:val="center"/>
              </w:trPr>
              <w:tc>
                <w:tcPr>
                  <w:tcW w:w="997" w:type="pct"/>
                  <w:vAlign w:val="center"/>
                </w:tcPr>
                <w:p w14:paraId="3141D740" w14:textId="77777777" w:rsidR="00D4770B" w:rsidRDefault="00B86633">
                  <w:pPr>
                    <w:pStyle w:val="afff5"/>
                    <w:rPr>
                      <w:rFonts w:cs="Times New Roman"/>
                      <w:color w:val="000000" w:themeColor="text1"/>
                    </w:rPr>
                  </w:pPr>
                  <w:r>
                    <w:rPr>
                      <w:rFonts w:cs="Times New Roman"/>
                      <w:color w:val="000000" w:themeColor="text1"/>
                    </w:rPr>
                    <w:t>建设项目名称</w:t>
                  </w:r>
                </w:p>
              </w:tc>
              <w:tc>
                <w:tcPr>
                  <w:tcW w:w="4003" w:type="pct"/>
                  <w:vAlign w:val="center"/>
                </w:tcPr>
                <w:p w14:paraId="45EB7EE7" w14:textId="77777777" w:rsidR="00D4770B" w:rsidRDefault="00B86633">
                  <w:pPr>
                    <w:pStyle w:val="afff5"/>
                    <w:rPr>
                      <w:rFonts w:cs="Times New Roman"/>
                      <w:color w:val="000000" w:themeColor="text1"/>
                      <w:highlight w:val="yellow"/>
                    </w:rPr>
                  </w:pPr>
                  <w:r>
                    <w:rPr>
                      <w:rFonts w:cs="Times New Roman" w:hint="eastAsia"/>
                      <w:color w:val="000000" w:themeColor="text1"/>
                    </w:rPr>
                    <w:t>和静县努尔造纸厂生物质蒸汽发生器项目</w:t>
                  </w:r>
                </w:p>
              </w:tc>
            </w:tr>
            <w:tr w:rsidR="00D4770B" w14:paraId="22CDBD68" w14:textId="77777777">
              <w:trPr>
                <w:trHeight w:val="318"/>
                <w:jc w:val="center"/>
              </w:trPr>
              <w:tc>
                <w:tcPr>
                  <w:tcW w:w="997" w:type="pct"/>
                  <w:vAlign w:val="center"/>
                </w:tcPr>
                <w:p w14:paraId="49F2B92D" w14:textId="77777777" w:rsidR="00D4770B" w:rsidRDefault="00B86633">
                  <w:pPr>
                    <w:pStyle w:val="afff5"/>
                    <w:rPr>
                      <w:rFonts w:cs="Times New Roman"/>
                      <w:color w:val="000000" w:themeColor="text1"/>
                    </w:rPr>
                  </w:pPr>
                  <w:r>
                    <w:rPr>
                      <w:rFonts w:cs="Times New Roman"/>
                      <w:color w:val="000000" w:themeColor="text1"/>
                    </w:rPr>
                    <w:t>建设地点</w:t>
                  </w:r>
                </w:p>
              </w:tc>
              <w:tc>
                <w:tcPr>
                  <w:tcW w:w="4003" w:type="pct"/>
                  <w:vAlign w:val="center"/>
                </w:tcPr>
                <w:p w14:paraId="7FB6CC6F" w14:textId="77777777" w:rsidR="00D4770B" w:rsidRDefault="00B86633">
                  <w:pPr>
                    <w:pStyle w:val="afff5"/>
                    <w:rPr>
                      <w:rFonts w:cs="Times New Roman"/>
                      <w:color w:val="000000" w:themeColor="text1"/>
                      <w:highlight w:val="yellow"/>
                    </w:rPr>
                  </w:pPr>
                  <w:r>
                    <w:t>新疆维吾尔自治区巴音郭楞蒙古自治州和静县巴润哈尔莫墩镇察桐沟</w:t>
                  </w:r>
                </w:p>
              </w:tc>
            </w:tr>
            <w:tr w:rsidR="00D4770B" w14:paraId="6CD7B931" w14:textId="77777777">
              <w:trPr>
                <w:trHeight w:val="650"/>
                <w:jc w:val="center"/>
              </w:trPr>
              <w:tc>
                <w:tcPr>
                  <w:tcW w:w="997" w:type="pct"/>
                  <w:vAlign w:val="center"/>
                </w:tcPr>
                <w:p w14:paraId="49E7F4A8" w14:textId="77777777" w:rsidR="00D4770B" w:rsidRDefault="00B86633">
                  <w:pPr>
                    <w:pStyle w:val="afff5"/>
                    <w:rPr>
                      <w:rFonts w:cs="Times New Roman"/>
                      <w:color w:val="000000" w:themeColor="text1"/>
                    </w:rPr>
                  </w:pPr>
                  <w:r>
                    <w:rPr>
                      <w:rFonts w:cs="Times New Roman"/>
                      <w:color w:val="000000" w:themeColor="text1"/>
                    </w:rPr>
                    <w:t>主要危险物质及分布</w:t>
                  </w:r>
                </w:p>
              </w:tc>
              <w:tc>
                <w:tcPr>
                  <w:tcW w:w="4003" w:type="pct"/>
                  <w:vAlign w:val="center"/>
                </w:tcPr>
                <w:p w14:paraId="62A19B82" w14:textId="77777777" w:rsidR="00D4770B" w:rsidRDefault="00B86633">
                  <w:pPr>
                    <w:pStyle w:val="afff5"/>
                    <w:rPr>
                      <w:rFonts w:cs="Times New Roman"/>
                      <w:color w:val="000000" w:themeColor="text1"/>
                    </w:rPr>
                  </w:pPr>
                  <w:r>
                    <w:rPr>
                      <w:rFonts w:hint="eastAsia"/>
                      <w:color w:val="000000"/>
                    </w:rPr>
                    <w:t>生物质成型颗粒，存放于生物质锅炉房</w:t>
                  </w:r>
                </w:p>
              </w:tc>
            </w:tr>
            <w:tr w:rsidR="00D4770B" w14:paraId="16A4111D" w14:textId="77777777">
              <w:trPr>
                <w:trHeight w:val="996"/>
                <w:jc w:val="center"/>
              </w:trPr>
              <w:tc>
                <w:tcPr>
                  <w:tcW w:w="997" w:type="pct"/>
                  <w:vAlign w:val="center"/>
                </w:tcPr>
                <w:p w14:paraId="2AE88D61" w14:textId="77777777" w:rsidR="00D4770B" w:rsidRDefault="00B86633">
                  <w:pPr>
                    <w:pStyle w:val="afff5"/>
                    <w:rPr>
                      <w:rFonts w:cs="Times New Roman"/>
                      <w:color w:val="000000" w:themeColor="text1"/>
                    </w:rPr>
                  </w:pPr>
                  <w:r>
                    <w:rPr>
                      <w:rFonts w:cs="Times New Roman"/>
                      <w:color w:val="000000" w:themeColor="text1"/>
                    </w:rPr>
                    <w:t>环境影响途径及危害后果（大气、地表水、地下水等）</w:t>
                  </w:r>
                </w:p>
              </w:tc>
              <w:tc>
                <w:tcPr>
                  <w:tcW w:w="4003" w:type="pct"/>
                  <w:vAlign w:val="center"/>
                </w:tcPr>
                <w:p w14:paraId="36849064" w14:textId="77777777" w:rsidR="00D4770B" w:rsidRDefault="00B86633">
                  <w:pPr>
                    <w:pStyle w:val="afff5"/>
                    <w:rPr>
                      <w:rFonts w:cs="Times New Roman"/>
                      <w:color w:val="000000" w:themeColor="text1"/>
                    </w:rPr>
                  </w:pPr>
                  <w:r>
                    <w:rPr>
                      <w:rFonts w:cs="Times New Roman" w:hint="eastAsia"/>
                    </w:rPr>
                    <w:t>本项目主要风险物质为生物质燃料。会发生火灾事故产生颗粒物、</w:t>
                  </w:r>
                  <w:r>
                    <w:rPr>
                      <w:rFonts w:cs="Times New Roman" w:hint="eastAsia"/>
                    </w:rPr>
                    <w:t>SO</w:t>
                  </w:r>
                  <w:r>
                    <w:rPr>
                      <w:rFonts w:cs="Times New Roman" w:hint="eastAsia"/>
                      <w:vertAlign w:val="subscript"/>
                    </w:rPr>
                    <w:t>2</w:t>
                  </w:r>
                  <w:r>
                    <w:rPr>
                      <w:rFonts w:cs="Times New Roman" w:hint="eastAsia"/>
                    </w:rPr>
                    <w:t>、</w:t>
                  </w:r>
                  <w:r>
                    <w:rPr>
                      <w:rFonts w:cs="Times New Roman" w:hint="eastAsia"/>
                    </w:rPr>
                    <w:t>NO</w:t>
                  </w:r>
                  <w:r>
                    <w:rPr>
                      <w:rFonts w:cs="Times New Roman" w:hint="eastAsia"/>
                      <w:vertAlign w:val="subscript"/>
                    </w:rPr>
                    <w:t>X</w:t>
                  </w:r>
                  <w:r>
                    <w:rPr>
                      <w:rFonts w:cs="Times New Roman" w:hint="eastAsia"/>
                    </w:rPr>
                    <w:t>等废气进入大气环境中，影响周围的环境空气，从而损害人群健康，造成空气污染、人员伤亡、财损失等后果</w:t>
                  </w:r>
                  <w:r>
                    <w:rPr>
                      <w:rFonts w:cs="Times New Roman"/>
                      <w:color w:val="000000" w:themeColor="text1"/>
                    </w:rPr>
                    <w:t>。</w:t>
                  </w:r>
                </w:p>
              </w:tc>
            </w:tr>
            <w:tr w:rsidR="00D4770B" w14:paraId="44065E1E" w14:textId="77777777">
              <w:trPr>
                <w:trHeight w:val="1414"/>
                <w:jc w:val="center"/>
              </w:trPr>
              <w:tc>
                <w:tcPr>
                  <w:tcW w:w="997" w:type="pct"/>
                  <w:vAlign w:val="center"/>
                </w:tcPr>
                <w:p w14:paraId="2F3155A3" w14:textId="77777777" w:rsidR="00D4770B" w:rsidRDefault="00B86633">
                  <w:pPr>
                    <w:pStyle w:val="afff5"/>
                    <w:rPr>
                      <w:rFonts w:cs="Times New Roman"/>
                      <w:color w:val="000000" w:themeColor="text1"/>
                    </w:rPr>
                  </w:pPr>
                  <w:r>
                    <w:rPr>
                      <w:rFonts w:cs="Times New Roman"/>
                      <w:color w:val="000000" w:themeColor="text1"/>
                    </w:rPr>
                    <w:lastRenderedPageBreak/>
                    <w:t>风险防范措施要求</w:t>
                  </w:r>
                </w:p>
              </w:tc>
              <w:tc>
                <w:tcPr>
                  <w:tcW w:w="4003" w:type="pct"/>
                  <w:vAlign w:val="center"/>
                </w:tcPr>
                <w:p w14:paraId="12AF085D" w14:textId="77777777" w:rsidR="00D4770B" w:rsidRDefault="00B86633">
                  <w:pPr>
                    <w:widowControl/>
                    <w:spacing w:line="240" w:lineRule="auto"/>
                    <w:ind w:firstLineChars="0" w:firstLine="0"/>
                    <w:jc w:val="center"/>
                    <w:textAlignment w:val="auto"/>
                    <w:rPr>
                      <w:rFonts w:ascii="宋体" w:hAnsi="宋体" w:cs="宋体"/>
                      <w:kern w:val="0"/>
                      <w:szCs w:val="24"/>
                    </w:rPr>
                  </w:pPr>
                  <w:r>
                    <w:rPr>
                      <w:rFonts w:ascii="宋体" w:hAnsi="宋体" w:cs="宋体" w:hint="eastAsia"/>
                      <w:color w:val="000000"/>
                      <w:kern w:val="0"/>
                      <w:sz w:val="21"/>
                      <w:szCs w:val="21"/>
                    </w:rPr>
                    <w:t>根据相关的环境管理要求，结合具体情况，制定各项安全生产管理制度、严格的生产操作规则和完善的事故应急计划及相应的应急处理手段及设施，同时加强安全教育，以提高职工的安全意识和安全防范能。</w:t>
                  </w:r>
                </w:p>
                <w:p w14:paraId="5FE08976" w14:textId="77777777" w:rsidR="00D4770B" w:rsidRDefault="00B86633">
                  <w:pPr>
                    <w:widowControl/>
                    <w:spacing w:line="240" w:lineRule="auto"/>
                    <w:ind w:firstLineChars="0" w:firstLine="0"/>
                    <w:jc w:val="center"/>
                    <w:textAlignment w:val="auto"/>
                    <w:rPr>
                      <w:rFonts w:ascii="宋体" w:hAnsi="宋体" w:cs="宋体"/>
                      <w:kern w:val="0"/>
                      <w:szCs w:val="24"/>
                    </w:rPr>
                  </w:pPr>
                  <w:r>
                    <w:rPr>
                      <w:rFonts w:ascii="宋体" w:hAnsi="宋体" w:cs="宋体" w:hint="eastAsia"/>
                      <w:color w:val="000000"/>
                      <w:kern w:val="0"/>
                      <w:sz w:val="21"/>
                      <w:szCs w:val="21"/>
                    </w:rPr>
                    <w:t>在各环境风险防范措施落实到位的情况下，将可大大降低本项目的环境风险，最大程度地减少对环境可能造成的危害。在企业落实本次评价提出的各项风险防范措施的前提下，本项目对外环境造成的风险影响可以接受</w:t>
                  </w:r>
                </w:p>
              </w:tc>
            </w:tr>
            <w:tr w:rsidR="00D4770B" w14:paraId="7179C48A" w14:textId="77777777">
              <w:trPr>
                <w:trHeight w:val="346"/>
                <w:jc w:val="center"/>
              </w:trPr>
              <w:tc>
                <w:tcPr>
                  <w:tcW w:w="997" w:type="pct"/>
                  <w:vAlign w:val="center"/>
                </w:tcPr>
                <w:p w14:paraId="43556E1A" w14:textId="77777777" w:rsidR="00D4770B" w:rsidRDefault="00B86633">
                  <w:pPr>
                    <w:pStyle w:val="afff5"/>
                    <w:rPr>
                      <w:rFonts w:cs="Times New Roman"/>
                      <w:color w:val="000000" w:themeColor="text1"/>
                    </w:rPr>
                  </w:pPr>
                  <w:r>
                    <w:rPr>
                      <w:rFonts w:cs="Times New Roman"/>
                      <w:color w:val="000000" w:themeColor="text1"/>
                    </w:rPr>
                    <w:t>填表说明</w:t>
                  </w:r>
                </w:p>
              </w:tc>
              <w:tc>
                <w:tcPr>
                  <w:tcW w:w="4003" w:type="pct"/>
                  <w:vAlign w:val="center"/>
                </w:tcPr>
                <w:p w14:paraId="3F6DC70B" w14:textId="77777777" w:rsidR="00D4770B" w:rsidRDefault="00B86633">
                  <w:pPr>
                    <w:pStyle w:val="afff5"/>
                    <w:rPr>
                      <w:rFonts w:cs="Times New Roman"/>
                      <w:color w:val="000000" w:themeColor="text1"/>
                    </w:rPr>
                  </w:pPr>
                  <w:r>
                    <w:rPr>
                      <w:rFonts w:cs="Times New Roman"/>
                      <w:color w:val="000000" w:themeColor="text1"/>
                    </w:rPr>
                    <w:t>/</w:t>
                  </w:r>
                </w:p>
              </w:tc>
            </w:tr>
          </w:tbl>
          <w:p w14:paraId="6775D046" w14:textId="77777777" w:rsidR="00D4770B" w:rsidRDefault="00B86633">
            <w:pPr>
              <w:pStyle w:val="20"/>
              <w:rPr>
                <w:rFonts w:cs="Times New Roman"/>
              </w:rPr>
            </w:pPr>
            <w:bookmarkStart w:id="35" w:name="_Toc280302478"/>
            <w:bookmarkStart w:id="36" w:name="_Toc399320585"/>
            <w:bookmarkStart w:id="37" w:name="_Toc291667917"/>
            <w:bookmarkStart w:id="38" w:name="_Toc483733180"/>
            <w:bookmarkStart w:id="39" w:name="_Toc48519611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cs="Times New Roman"/>
              </w:rPr>
              <w:t>4.5.</w:t>
            </w:r>
            <w:bookmarkEnd w:id="35"/>
            <w:bookmarkEnd w:id="36"/>
            <w:bookmarkEnd w:id="37"/>
            <w:r>
              <w:rPr>
                <w:rFonts w:cs="Times New Roman"/>
              </w:rPr>
              <w:t>6</w:t>
            </w:r>
            <w:r>
              <w:rPr>
                <w:rFonts w:cs="Times New Roman"/>
              </w:rPr>
              <w:t>风险管理应急预案</w:t>
            </w:r>
            <w:bookmarkEnd w:id="38"/>
            <w:bookmarkEnd w:id="39"/>
          </w:p>
          <w:p w14:paraId="2DC40E3C" w14:textId="77777777" w:rsidR="00D4770B" w:rsidRDefault="00B86633">
            <w:pPr>
              <w:ind w:firstLine="480"/>
              <w:rPr>
                <w:rFonts w:cs="Times New Roman"/>
              </w:rPr>
            </w:pPr>
            <w:r>
              <w:rPr>
                <w:rFonts w:cs="Times New Roman"/>
              </w:rPr>
              <w:t>根据国家有关规定，企业制定应急预案，应包括以下方面的内容：</w:t>
            </w:r>
          </w:p>
          <w:p w14:paraId="5562D07D" w14:textId="77777777" w:rsidR="00D4770B" w:rsidRDefault="00B86633">
            <w:pPr>
              <w:ind w:firstLine="480"/>
              <w:rPr>
                <w:rFonts w:cs="Times New Roman"/>
              </w:rPr>
            </w:pPr>
            <w:r>
              <w:rPr>
                <w:rFonts w:cs="Times New Roman"/>
              </w:rPr>
              <w:t>（</w:t>
            </w:r>
            <w:r>
              <w:rPr>
                <w:rFonts w:cs="Times New Roman"/>
              </w:rPr>
              <w:t>1</w:t>
            </w:r>
            <w:r>
              <w:rPr>
                <w:rFonts w:cs="Times New Roman"/>
              </w:rPr>
              <w:t>）制定应急计划</w:t>
            </w:r>
          </w:p>
          <w:p w14:paraId="4AE52A32" w14:textId="77777777" w:rsidR="00D4770B" w:rsidRDefault="00B86633">
            <w:pPr>
              <w:ind w:firstLine="480"/>
              <w:rPr>
                <w:rFonts w:cs="Times New Roman"/>
              </w:rPr>
            </w:pPr>
            <w:r>
              <w:rPr>
                <w:rFonts w:ascii="宋体" w:hAnsi="宋体" w:cs="宋体" w:hint="eastAsia"/>
              </w:rPr>
              <w:t>①</w:t>
            </w:r>
            <w:r>
              <w:rPr>
                <w:rFonts w:cs="Times New Roman"/>
              </w:rPr>
              <w:t>确定项目区的危险目标，包括生产区及环境保护目标。</w:t>
            </w:r>
          </w:p>
          <w:p w14:paraId="54909163" w14:textId="77777777" w:rsidR="00D4770B" w:rsidRDefault="00B86633">
            <w:pPr>
              <w:ind w:firstLine="480"/>
              <w:rPr>
                <w:rFonts w:cs="Times New Roman"/>
              </w:rPr>
            </w:pPr>
            <w:r>
              <w:rPr>
                <w:rFonts w:ascii="宋体" w:hAnsi="宋体" w:cs="宋体" w:hint="eastAsia"/>
              </w:rPr>
              <w:t>②</w:t>
            </w:r>
            <w:r>
              <w:rPr>
                <w:rFonts w:cs="Times New Roman"/>
              </w:rPr>
              <w:t>规定项目区应急预案的级别及分级响应的程序，即根据确定的不同级别，规定不同级别的响应程序，以便应对可能出现的应急事故。</w:t>
            </w:r>
          </w:p>
          <w:p w14:paraId="492658E8" w14:textId="77777777" w:rsidR="00D4770B" w:rsidRDefault="00B86633">
            <w:pPr>
              <w:ind w:firstLine="480"/>
              <w:rPr>
                <w:rFonts w:cs="Times New Roman"/>
              </w:rPr>
            </w:pPr>
            <w:r>
              <w:rPr>
                <w:rFonts w:cs="Times New Roman"/>
              </w:rPr>
              <w:t>（</w:t>
            </w:r>
            <w:r>
              <w:rPr>
                <w:rFonts w:cs="Times New Roman"/>
              </w:rPr>
              <w:t>2</w:t>
            </w:r>
            <w:r>
              <w:rPr>
                <w:rFonts w:cs="Times New Roman"/>
              </w:rPr>
              <w:t>）成立应急组织机构</w:t>
            </w:r>
          </w:p>
          <w:p w14:paraId="5F2DA33B" w14:textId="77777777" w:rsidR="00D4770B" w:rsidRDefault="00B86633">
            <w:pPr>
              <w:ind w:firstLine="480"/>
              <w:rPr>
                <w:rFonts w:cs="Times New Roman"/>
              </w:rPr>
            </w:pPr>
            <w:r>
              <w:rPr>
                <w:rFonts w:cs="Times New Roman"/>
              </w:rPr>
              <w:t>成立应急指挥机构，包括各基层单位的应急组织机构，落实相应的工作人员。</w:t>
            </w:r>
          </w:p>
          <w:p w14:paraId="74DBFE4C" w14:textId="77777777" w:rsidR="00D4770B" w:rsidRDefault="00B86633">
            <w:pPr>
              <w:ind w:firstLine="480"/>
              <w:rPr>
                <w:rFonts w:cs="Times New Roman"/>
              </w:rPr>
            </w:pPr>
            <w:r>
              <w:rPr>
                <w:rFonts w:cs="Times New Roman"/>
              </w:rPr>
              <w:t>（</w:t>
            </w:r>
            <w:r>
              <w:rPr>
                <w:rFonts w:cs="Times New Roman"/>
              </w:rPr>
              <w:t>3</w:t>
            </w:r>
            <w:r>
              <w:rPr>
                <w:rFonts w:cs="Times New Roman"/>
              </w:rPr>
              <w:t>）建立应急救援保障系统</w:t>
            </w:r>
          </w:p>
          <w:p w14:paraId="36B7B115" w14:textId="77777777" w:rsidR="00D4770B" w:rsidRDefault="00B86633">
            <w:pPr>
              <w:ind w:firstLine="480"/>
              <w:rPr>
                <w:rFonts w:cs="Times New Roman"/>
              </w:rPr>
            </w:pPr>
            <w:r>
              <w:rPr>
                <w:rFonts w:cs="Times New Roman"/>
              </w:rPr>
              <w:t>包括应急救援设施、应急救援设备与所需的各类器材，确定应急救援保障管理部门，明确职责，保障物资储备。</w:t>
            </w:r>
          </w:p>
          <w:p w14:paraId="401135B1" w14:textId="77777777" w:rsidR="00D4770B" w:rsidRDefault="00B86633">
            <w:pPr>
              <w:ind w:firstLine="480"/>
              <w:rPr>
                <w:rFonts w:cs="Times New Roman"/>
              </w:rPr>
            </w:pPr>
            <w:r>
              <w:rPr>
                <w:rFonts w:cs="Times New Roman"/>
              </w:rPr>
              <w:t>（</w:t>
            </w:r>
            <w:r>
              <w:rPr>
                <w:rFonts w:cs="Times New Roman"/>
              </w:rPr>
              <w:t>4</w:t>
            </w:r>
            <w:r>
              <w:rPr>
                <w:rFonts w:cs="Times New Roman"/>
              </w:rPr>
              <w:t>）规定应急联络方式</w:t>
            </w:r>
          </w:p>
          <w:p w14:paraId="6F459094" w14:textId="77777777" w:rsidR="00D4770B" w:rsidRDefault="00B86633">
            <w:pPr>
              <w:ind w:firstLine="480"/>
              <w:rPr>
                <w:rFonts w:cs="Times New Roman"/>
              </w:rPr>
            </w:pPr>
            <w:r>
              <w:rPr>
                <w:rFonts w:cs="Times New Roman"/>
              </w:rPr>
              <w:t>主要是规定应急状态下与有关方面的报警通讯方式、通知方式和交通保障及交通管制，确保应急救援工作顺利进行。</w:t>
            </w:r>
          </w:p>
          <w:p w14:paraId="5AC87054" w14:textId="77777777" w:rsidR="00D4770B" w:rsidRDefault="00B86633">
            <w:pPr>
              <w:ind w:firstLine="480"/>
              <w:rPr>
                <w:rFonts w:cs="Times New Roman"/>
              </w:rPr>
            </w:pPr>
            <w:r>
              <w:rPr>
                <w:rFonts w:cs="Times New Roman"/>
              </w:rPr>
              <w:t>（</w:t>
            </w:r>
            <w:r>
              <w:rPr>
                <w:rFonts w:cs="Times New Roman"/>
              </w:rPr>
              <w:t>5</w:t>
            </w:r>
            <w:r>
              <w:rPr>
                <w:rFonts w:cs="Times New Roman"/>
              </w:rPr>
              <w:t>）规定应急救援控制措施</w:t>
            </w:r>
          </w:p>
          <w:p w14:paraId="568A3C60" w14:textId="77777777" w:rsidR="00D4770B" w:rsidRDefault="00B86633">
            <w:pPr>
              <w:ind w:firstLine="480"/>
              <w:rPr>
                <w:rFonts w:cs="Times New Roman"/>
              </w:rPr>
            </w:pPr>
            <w:r>
              <w:rPr>
                <w:rFonts w:cs="Times New Roman"/>
              </w:rPr>
              <w:t>应急救援控制措施包括环境监测、抢险、救援及现场控制。实施应急救援应由专业队伍负责对事故现场进行侦察监测，对事故性质、参数与后果进行评估，为指挥部门提供决策依据。</w:t>
            </w:r>
          </w:p>
          <w:p w14:paraId="103B245E" w14:textId="77777777" w:rsidR="00D4770B" w:rsidRDefault="00B86633">
            <w:pPr>
              <w:ind w:firstLine="480"/>
              <w:rPr>
                <w:rFonts w:cs="Times New Roman"/>
              </w:rPr>
            </w:pPr>
            <w:r>
              <w:rPr>
                <w:rFonts w:cs="Times New Roman"/>
              </w:rPr>
              <w:t>（</w:t>
            </w:r>
            <w:r>
              <w:rPr>
                <w:rFonts w:cs="Times New Roman"/>
              </w:rPr>
              <w:t>6</w:t>
            </w:r>
            <w:r>
              <w:rPr>
                <w:rFonts w:cs="Times New Roman"/>
              </w:rPr>
              <w:t>）规定事故现场控制措施</w:t>
            </w:r>
          </w:p>
          <w:p w14:paraId="47EED66E" w14:textId="77777777" w:rsidR="00D4770B" w:rsidRDefault="00B86633">
            <w:pPr>
              <w:ind w:firstLine="480"/>
              <w:rPr>
                <w:rFonts w:cs="Times New Roman"/>
              </w:rPr>
            </w:pPr>
            <w:r>
              <w:rPr>
                <w:rFonts w:cs="Times New Roman"/>
              </w:rPr>
              <w:t>包括事故现场的应急检测、防护措施、清除泄漏污染物的措施和所需的器材。要根据事故预案的级别，规定事故现场、邻近区域的范围、控制防火区域的大小，控制和清除污染的措施及所需要的设备。</w:t>
            </w:r>
          </w:p>
          <w:p w14:paraId="30A52137" w14:textId="77777777" w:rsidR="00D4770B" w:rsidRDefault="00B86633">
            <w:pPr>
              <w:ind w:firstLine="480"/>
              <w:rPr>
                <w:rFonts w:cs="Times New Roman"/>
              </w:rPr>
            </w:pPr>
            <w:r>
              <w:rPr>
                <w:rFonts w:cs="Times New Roman"/>
              </w:rPr>
              <w:t>（</w:t>
            </w:r>
            <w:r>
              <w:rPr>
                <w:rFonts w:cs="Times New Roman"/>
              </w:rPr>
              <w:t>7</w:t>
            </w:r>
            <w:r>
              <w:rPr>
                <w:rFonts w:cs="Times New Roman"/>
              </w:rPr>
              <w:t>）制定事故现场应急组织计划</w:t>
            </w:r>
          </w:p>
          <w:p w14:paraId="49F7F9FF" w14:textId="77777777" w:rsidR="00D4770B" w:rsidRDefault="00B86633">
            <w:pPr>
              <w:ind w:firstLine="480"/>
              <w:rPr>
                <w:rFonts w:cs="Times New Roman"/>
              </w:rPr>
            </w:pPr>
            <w:r>
              <w:rPr>
                <w:rFonts w:cs="Times New Roman"/>
              </w:rPr>
              <w:lastRenderedPageBreak/>
              <w:t>包括事故现场人员的撤离、疏散，应急剂量控制、撤离组织计划。对事故现场、事故现场邻近区域、受事故影响区域人员及公众依据毒物性质，制定毒物应急剂量控制规定，制定撤离组织计划及救护计划，规定医疗救护与公众健康方案。</w:t>
            </w:r>
          </w:p>
          <w:p w14:paraId="493E7C42" w14:textId="77777777" w:rsidR="00D4770B" w:rsidRDefault="00B86633">
            <w:pPr>
              <w:ind w:firstLine="480"/>
              <w:rPr>
                <w:rFonts w:cs="Times New Roman"/>
              </w:rPr>
            </w:pPr>
            <w:r>
              <w:rPr>
                <w:rFonts w:cs="Times New Roman"/>
              </w:rPr>
              <w:t>（</w:t>
            </w:r>
            <w:r>
              <w:rPr>
                <w:rFonts w:cs="Times New Roman"/>
              </w:rPr>
              <w:t>8</w:t>
            </w:r>
            <w:r>
              <w:rPr>
                <w:rFonts w:cs="Times New Roman"/>
              </w:rPr>
              <w:t>）规定应急事故解除程序</w:t>
            </w:r>
          </w:p>
          <w:p w14:paraId="7D31DAE5" w14:textId="77777777" w:rsidR="00D4770B" w:rsidRDefault="00B86633">
            <w:pPr>
              <w:ind w:firstLine="480"/>
              <w:rPr>
                <w:rFonts w:cs="Times New Roman"/>
              </w:rPr>
            </w:pPr>
            <w:r>
              <w:rPr>
                <w:rFonts w:cs="Times New Roman"/>
              </w:rPr>
              <w:t>包括事故应急救援关闭程序与恢复措施。内容有：</w:t>
            </w:r>
          </w:p>
          <w:p w14:paraId="7CA78B1C" w14:textId="77777777" w:rsidR="00D4770B" w:rsidRDefault="00B86633">
            <w:pPr>
              <w:ind w:firstLine="480"/>
              <w:rPr>
                <w:rFonts w:cs="Times New Roman"/>
              </w:rPr>
            </w:pPr>
            <w:r>
              <w:rPr>
                <w:rFonts w:ascii="宋体" w:hAnsi="宋体" w:cs="宋体" w:hint="eastAsia"/>
              </w:rPr>
              <w:t>①</w:t>
            </w:r>
            <w:r>
              <w:rPr>
                <w:rFonts w:cs="Times New Roman"/>
              </w:rPr>
              <w:t>规定应急状态终止程序；</w:t>
            </w:r>
          </w:p>
          <w:p w14:paraId="42909E31" w14:textId="77777777" w:rsidR="00D4770B" w:rsidRDefault="00B86633">
            <w:pPr>
              <w:ind w:firstLine="480"/>
              <w:rPr>
                <w:rFonts w:cs="Times New Roman"/>
              </w:rPr>
            </w:pPr>
            <w:r>
              <w:rPr>
                <w:rFonts w:ascii="宋体" w:hAnsi="宋体" w:cs="宋体" w:hint="eastAsia"/>
              </w:rPr>
              <w:t>②</w:t>
            </w:r>
            <w:r>
              <w:rPr>
                <w:rFonts w:cs="Times New Roman"/>
              </w:rPr>
              <w:t>规定事故现场善后处理措施和恢复措施；</w:t>
            </w:r>
          </w:p>
          <w:p w14:paraId="4111A2BB" w14:textId="77777777" w:rsidR="00D4770B" w:rsidRDefault="00B86633">
            <w:pPr>
              <w:ind w:firstLine="480"/>
              <w:rPr>
                <w:rFonts w:cs="Times New Roman"/>
              </w:rPr>
            </w:pPr>
            <w:r>
              <w:rPr>
                <w:rFonts w:ascii="宋体" w:hAnsi="宋体" w:cs="宋体" w:hint="eastAsia"/>
              </w:rPr>
              <w:t>③</w:t>
            </w:r>
            <w:r>
              <w:rPr>
                <w:rFonts w:cs="Times New Roman"/>
              </w:rPr>
              <w:t>解除邻近区域事故警戒及善后恢复措施。</w:t>
            </w:r>
          </w:p>
          <w:p w14:paraId="5C9CAD1C" w14:textId="77777777" w:rsidR="00D4770B" w:rsidRDefault="00B86633">
            <w:pPr>
              <w:ind w:firstLine="480"/>
              <w:rPr>
                <w:rFonts w:cs="Times New Roman"/>
              </w:rPr>
            </w:pPr>
            <w:r>
              <w:rPr>
                <w:rFonts w:cs="Times New Roman"/>
              </w:rPr>
              <w:t>（</w:t>
            </w:r>
            <w:r>
              <w:rPr>
                <w:rFonts w:cs="Times New Roman"/>
              </w:rPr>
              <w:t>9</w:t>
            </w:r>
            <w:r>
              <w:rPr>
                <w:rFonts w:cs="Times New Roman"/>
              </w:rPr>
              <w:t>）制定应急培训计划</w:t>
            </w:r>
          </w:p>
          <w:p w14:paraId="01A9E876" w14:textId="77777777" w:rsidR="00D4770B" w:rsidRDefault="00B86633">
            <w:pPr>
              <w:ind w:firstLine="480"/>
              <w:rPr>
                <w:rFonts w:cs="Times New Roman"/>
              </w:rPr>
            </w:pPr>
            <w:r>
              <w:rPr>
                <w:rFonts w:cs="Times New Roman"/>
              </w:rPr>
              <w:t>应急培训计划是在应急预案制定落实期间，提高人员应急意识的一项措施。在应急计划制定后，应在平时组织安排人员进行应急培训与应急演练。</w:t>
            </w:r>
          </w:p>
          <w:p w14:paraId="6E47AFCF" w14:textId="77777777" w:rsidR="00D4770B" w:rsidRDefault="00B86633">
            <w:pPr>
              <w:ind w:firstLine="480"/>
              <w:rPr>
                <w:rFonts w:cs="Times New Roman"/>
              </w:rPr>
            </w:pPr>
            <w:r>
              <w:rPr>
                <w:rFonts w:cs="Times New Roman"/>
              </w:rPr>
              <w:t>（</w:t>
            </w:r>
            <w:r>
              <w:rPr>
                <w:rFonts w:cs="Times New Roman"/>
              </w:rPr>
              <w:t>10</w:t>
            </w:r>
            <w:r>
              <w:rPr>
                <w:rFonts w:cs="Times New Roman"/>
              </w:rPr>
              <w:t>）进行公众教育和发布有关信息</w:t>
            </w:r>
          </w:p>
          <w:p w14:paraId="4F309A33" w14:textId="77777777" w:rsidR="00D4770B" w:rsidRDefault="00B86633">
            <w:pPr>
              <w:ind w:firstLine="480"/>
              <w:rPr>
                <w:rFonts w:cs="Times New Roman"/>
              </w:rPr>
            </w:pPr>
            <w:r>
              <w:rPr>
                <w:rFonts w:cs="Times New Roman"/>
              </w:rPr>
              <w:t>应在平时组织对邻近地区公众开展教育，有必要时应对公众进行应急培训，并发布有关的信息。</w:t>
            </w:r>
          </w:p>
          <w:p w14:paraId="53CED35D" w14:textId="77777777" w:rsidR="000053CD" w:rsidRDefault="00B86633" w:rsidP="000053CD">
            <w:pPr>
              <w:ind w:firstLine="480"/>
              <w:rPr>
                <w:rFonts w:cs="Times New Roman"/>
              </w:rPr>
            </w:pPr>
            <w:r>
              <w:rPr>
                <w:rFonts w:cs="Times New Roman"/>
              </w:rPr>
              <w:t>环境风险评价目的是分析和预测建设项目存在的潜在危险和有害因素，建设项目运营期间可能发生的突发性事件或事故（一般不包括人为破坏及自然灾害），引起有毒有害、易燃易爆等物质的泄漏、爆炸和火灾，评估所造成的人身安全与环境影响和损害程度，提出合理可行的防范、应急与减缓措施，使建设项目事故率达到可接受水平，损失和环境影响达到最小</w:t>
            </w:r>
            <w:r>
              <w:rPr>
                <w:rFonts w:cs="Times New Roman" w:hint="eastAsia"/>
              </w:rPr>
              <w:t>。</w:t>
            </w:r>
          </w:p>
          <w:p w14:paraId="399828D2" w14:textId="523AC086" w:rsidR="006A30AA" w:rsidRDefault="006A30AA" w:rsidP="006A30AA">
            <w:pPr>
              <w:ind w:firstLineChars="0" w:firstLine="0"/>
              <w:rPr>
                <w:b/>
                <w:bCs/>
              </w:rPr>
            </w:pPr>
            <w:r w:rsidRPr="006A30AA">
              <w:rPr>
                <w:rFonts w:hint="eastAsia"/>
                <w:b/>
                <w:bCs/>
              </w:rPr>
              <w:t>4</w:t>
            </w:r>
            <w:r w:rsidRPr="006A30AA">
              <w:rPr>
                <w:b/>
                <w:bCs/>
              </w:rPr>
              <w:t>.6</w:t>
            </w:r>
            <w:r w:rsidRPr="006A30AA">
              <w:rPr>
                <w:rFonts w:hint="eastAsia"/>
                <w:b/>
                <w:bCs/>
              </w:rPr>
              <w:t>排污许可管理</w:t>
            </w:r>
          </w:p>
          <w:p w14:paraId="6ECB61CF" w14:textId="117FC1CC" w:rsidR="006A30AA" w:rsidRDefault="006A30AA" w:rsidP="006A30AA">
            <w:pPr>
              <w:widowControl/>
              <w:adjustRightInd w:val="0"/>
              <w:snapToGrid w:val="0"/>
              <w:ind w:firstLine="480"/>
              <w:jc w:val="left"/>
              <w:rPr>
                <w:rFonts w:cs="Times New Roman"/>
                <w:color w:val="000000"/>
                <w:kern w:val="0"/>
                <w:lang w:bidi="ar"/>
              </w:rPr>
            </w:pPr>
            <w:r>
              <w:rPr>
                <w:rFonts w:ascii="宋体" w:hAnsi="宋体" w:cs="宋体" w:hint="eastAsia"/>
                <w:color w:val="000000"/>
                <w:kern w:val="0"/>
                <w:lang w:bidi="ar"/>
              </w:rPr>
              <w:t>对照《固定污染</w:t>
            </w:r>
            <w:r>
              <w:rPr>
                <w:rFonts w:cs="Times New Roman" w:hint="eastAsia"/>
                <w:color w:val="000000"/>
                <w:kern w:val="0"/>
                <w:lang w:bidi="ar"/>
              </w:rPr>
              <w:t>源排污许可分类管理名录》（</w:t>
            </w:r>
            <w:r>
              <w:rPr>
                <w:rFonts w:cs="Times New Roman" w:hint="eastAsia"/>
                <w:color w:val="000000"/>
                <w:kern w:val="0"/>
                <w:lang w:bidi="ar"/>
              </w:rPr>
              <w:t>2019</w:t>
            </w:r>
            <w:r>
              <w:rPr>
                <w:rFonts w:cs="Times New Roman" w:hint="eastAsia"/>
                <w:color w:val="000000"/>
                <w:kern w:val="0"/>
                <w:lang w:bidi="ar"/>
              </w:rPr>
              <w:t>年版），</w:t>
            </w:r>
            <w:r w:rsidRPr="006A30AA">
              <w:rPr>
                <w:rFonts w:cs="Times New Roman" w:hint="eastAsia"/>
                <w:color w:val="000000"/>
                <w:kern w:val="0"/>
                <w:lang w:bidi="ar"/>
              </w:rPr>
              <w:t>本项目属于“三十九、电力、热力生产和供应业</w:t>
            </w:r>
            <w:r w:rsidRPr="006A30AA">
              <w:rPr>
                <w:rFonts w:cs="Times New Roman" w:hint="eastAsia"/>
                <w:color w:val="000000"/>
                <w:kern w:val="0"/>
                <w:lang w:bidi="ar"/>
              </w:rPr>
              <w:t>44</w:t>
            </w:r>
            <w:r w:rsidRPr="006A30AA">
              <w:rPr>
                <w:rFonts w:cs="Times New Roman" w:hint="eastAsia"/>
                <w:color w:val="000000"/>
                <w:kern w:val="0"/>
                <w:lang w:bidi="ar"/>
              </w:rPr>
              <w:t>热力生产和供应</w:t>
            </w:r>
            <w:r w:rsidRPr="006A30AA">
              <w:rPr>
                <w:rFonts w:cs="Times New Roman" w:hint="eastAsia"/>
                <w:color w:val="000000"/>
                <w:kern w:val="0"/>
                <w:lang w:bidi="ar"/>
              </w:rPr>
              <w:t>443--</w:t>
            </w:r>
            <w:r w:rsidRPr="006A30AA">
              <w:rPr>
                <w:rFonts w:cs="Times New Roman" w:hint="eastAsia"/>
                <w:color w:val="000000"/>
                <w:kern w:val="0"/>
                <w:lang w:bidi="ar"/>
              </w:rPr>
              <w:t>单台或者合计出力</w:t>
            </w:r>
            <w:r w:rsidRPr="006A30AA">
              <w:rPr>
                <w:rFonts w:cs="Times New Roman" w:hint="eastAsia"/>
                <w:color w:val="000000"/>
                <w:kern w:val="0"/>
                <w:lang w:bidi="ar"/>
              </w:rPr>
              <w:t>20</w:t>
            </w:r>
            <w:r w:rsidRPr="006A30AA">
              <w:rPr>
                <w:rFonts w:cs="Times New Roman" w:hint="eastAsia"/>
                <w:color w:val="000000"/>
                <w:kern w:val="0"/>
                <w:lang w:bidi="ar"/>
              </w:rPr>
              <w:t>吨</w:t>
            </w:r>
            <w:r w:rsidRPr="006A30AA">
              <w:rPr>
                <w:rFonts w:cs="Times New Roman" w:hint="eastAsia"/>
                <w:color w:val="000000"/>
                <w:kern w:val="0"/>
                <w:lang w:bidi="ar"/>
              </w:rPr>
              <w:t>/</w:t>
            </w:r>
            <w:r w:rsidRPr="006A30AA">
              <w:rPr>
                <w:rFonts w:cs="Times New Roman" w:hint="eastAsia"/>
                <w:color w:val="000000"/>
                <w:kern w:val="0"/>
                <w:lang w:bidi="ar"/>
              </w:rPr>
              <w:t>小时</w:t>
            </w:r>
            <w:r w:rsidRPr="006A30AA">
              <w:rPr>
                <w:rFonts w:cs="Times New Roman" w:hint="eastAsia"/>
                <w:color w:val="000000"/>
                <w:kern w:val="0"/>
                <w:lang w:bidi="ar"/>
              </w:rPr>
              <w:t>(14</w:t>
            </w:r>
            <w:r w:rsidRPr="006A30AA">
              <w:rPr>
                <w:rFonts w:cs="Times New Roman" w:hint="eastAsia"/>
                <w:color w:val="000000"/>
                <w:kern w:val="0"/>
                <w:lang w:bidi="ar"/>
              </w:rPr>
              <w:t>兆瓦</w:t>
            </w:r>
            <w:r w:rsidRPr="006A30AA">
              <w:rPr>
                <w:rFonts w:cs="Times New Roman" w:hint="eastAsia"/>
                <w:color w:val="000000"/>
                <w:kern w:val="0"/>
                <w:lang w:bidi="ar"/>
              </w:rPr>
              <w:t>)</w:t>
            </w:r>
            <w:r w:rsidRPr="006A30AA">
              <w:rPr>
                <w:rFonts w:cs="Times New Roman" w:hint="eastAsia"/>
                <w:color w:val="000000"/>
                <w:kern w:val="0"/>
                <w:lang w:bidi="ar"/>
              </w:rPr>
              <w:t>及以</w:t>
            </w:r>
            <w:r>
              <w:rPr>
                <w:rFonts w:cs="Times New Roman" w:hint="eastAsia"/>
                <w:color w:val="000000"/>
                <w:kern w:val="0"/>
                <w:lang w:bidi="ar"/>
              </w:rPr>
              <w:t>下</w:t>
            </w:r>
            <w:r w:rsidRPr="006A30AA">
              <w:rPr>
                <w:rFonts w:cs="Times New Roman" w:hint="eastAsia"/>
                <w:color w:val="000000"/>
                <w:kern w:val="0"/>
                <w:lang w:bidi="ar"/>
              </w:rPr>
              <w:t>的锅炉”，属于</w:t>
            </w:r>
            <w:r>
              <w:rPr>
                <w:rFonts w:cs="Times New Roman" w:hint="eastAsia"/>
                <w:color w:val="000000"/>
                <w:kern w:val="0"/>
                <w:lang w:bidi="ar"/>
              </w:rPr>
              <w:t>登记</w:t>
            </w:r>
            <w:r w:rsidRPr="006A30AA">
              <w:rPr>
                <w:rFonts w:cs="Times New Roman" w:hint="eastAsia"/>
                <w:color w:val="000000"/>
                <w:kern w:val="0"/>
                <w:lang w:bidi="ar"/>
              </w:rPr>
              <w:t>管理</w:t>
            </w:r>
            <w:r>
              <w:rPr>
                <w:rFonts w:cs="Times New Roman" w:hint="eastAsia"/>
                <w:color w:val="000000"/>
                <w:kern w:val="0"/>
                <w:lang w:bidi="ar"/>
              </w:rPr>
              <w:t>，详见下表。</w:t>
            </w:r>
          </w:p>
          <w:p w14:paraId="0B74360B" w14:textId="537F66B9" w:rsidR="006A30AA" w:rsidRDefault="006A30AA" w:rsidP="006A30AA">
            <w:pPr>
              <w:spacing w:line="240" w:lineRule="auto"/>
              <w:ind w:firstLineChars="100" w:firstLine="211"/>
              <w:jc w:val="center"/>
              <w:textAlignment w:val="auto"/>
              <w:rPr>
                <w:b/>
                <w:bCs/>
                <w:sz w:val="21"/>
                <w:szCs w:val="21"/>
              </w:rPr>
            </w:pPr>
            <w:r>
              <w:rPr>
                <w:rFonts w:hint="eastAsia"/>
                <w:b/>
                <w:bCs/>
                <w:sz w:val="21"/>
                <w:szCs w:val="21"/>
              </w:rPr>
              <w:t>表</w:t>
            </w:r>
            <w:r>
              <w:rPr>
                <w:rFonts w:hint="eastAsia"/>
                <w:b/>
                <w:bCs/>
                <w:sz w:val="21"/>
                <w:szCs w:val="21"/>
              </w:rPr>
              <w:t>4-</w:t>
            </w:r>
            <w:r>
              <w:rPr>
                <w:b/>
                <w:bCs/>
                <w:sz w:val="21"/>
                <w:szCs w:val="21"/>
              </w:rPr>
              <w:t xml:space="preserve">12  </w:t>
            </w:r>
            <w:r>
              <w:rPr>
                <w:rFonts w:hint="eastAsia"/>
                <w:b/>
                <w:bCs/>
                <w:sz w:val="21"/>
                <w:szCs w:val="21"/>
              </w:rPr>
              <w:t>排污许可分类管理名录对应类别</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3"/>
              <w:gridCol w:w="1712"/>
              <w:gridCol w:w="2184"/>
              <w:gridCol w:w="2397"/>
              <w:gridCol w:w="2117"/>
            </w:tblGrid>
            <w:tr w:rsidR="006A30AA" w14:paraId="1010E0A3" w14:textId="77777777" w:rsidTr="00D528F2">
              <w:trPr>
                <w:trHeight w:val="349"/>
                <w:jc w:val="center"/>
              </w:trPr>
              <w:tc>
                <w:tcPr>
                  <w:tcW w:w="499" w:type="pct"/>
                  <w:vAlign w:val="center"/>
                </w:tcPr>
                <w:p w14:paraId="0449F095" w14:textId="77777777" w:rsidR="006A30AA" w:rsidRDefault="006A30AA" w:rsidP="006A30AA">
                  <w:pPr>
                    <w:spacing w:line="240" w:lineRule="auto"/>
                    <w:ind w:firstLineChars="0" w:firstLine="0"/>
                    <w:jc w:val="center"/>
                    <w:textAlignment w:val="auto"/>
                    <w:rPr>
                      <w:rFonts w:cs="Times New Roman"/>
                      <w:b/>
                      <w:bCs/>
                      <w:sz w:val="21"/>
                      <w:szCs w:val="21"/>
                    </w:rPr>
                  </w:pPr>
                  <w:r>
                    <w:rPr>
                      <w:rFonts w:cs="Times New Roman" w:hint="eastAsia"/>
                      <w:b/>
                      <w:bCs/>
                      <w:sz w:val="21"/>
                      <w:szCs w:val="21"/>
                    </w:rPr>
                    <w:t>序号</w:t>
                  </w:r>
                </w:p>
              </w:tc>
              <w:tc>
                <w:tcPr>
                  <w:tcW w:w="916" w:type="pct"/>
                  <w:vAlign w:val="center"/>
                </w:tcPr>
                <w:p w14:paraId="239F3A87" w14:textId="77777777" w:rsidR="006A30AA" w:rsidRDefault="006A30AA" w:rsidP="006A30AA">
                  <w:pPr>
                    <w:spacing w:line="240" w:lineRule="auto"/>
                    <w:ind w:firstLineChars="0" w:firstLine="0"/>
                    <w:jc w:val="center"/>
                    <w:textAlignment w:val="auto"/>
                    <w:rPr>
                      <w:rFonts w:cs="Times New Roman"/>
                      <w:b/>
                      <w:bCs/>
                      <w:sz w:val="21"/>
                      <w:szCs w:val="21"/>
                    </w:rPr>
                  </w:pPr>
                  <w:r>
                    <w:rPr>
                      <w:rFonts w:cs="Times New Roman" w:hint="eastAsia"/>
                      <w:b/>
                      <w:bCs/>
                      <w:sz w:val="21"/>
                      <w:szCs w:val="21"/>
                    </w:rPr>
                    <w:t>行业类别</w:t>
                  </w:r>
                </w:p>
              </w:tc>
              <w:tc>
                <w:tcPr>
                  <w:tcW w:w="1169" w:type="pct"/>
                  <w:vAlign w:val="center"/>
                </w:tcPr>
                <w:p w14:paraId="2E9521F0" w14:textId="77777777" w:rsidR="006A30AA" w:rsidRDefault="006A30AA" w:rsidP="006A30AA">
                  <w:pPr>
                    <w:spacing w:line="240" w:lineRule="auto"/>
                    <w:ind w:firstLineChars="0" w:firstLine="0"/>
                    <w:jc w:val="center"/>
                    <w:textAlignment w:val="auto"/>
                    <w:rPr>
                      <w:rFonts w:cs="Times New Roman"/>
                      <w:b/>
                      <w:bCs/>
                      <w:sz w:val="21"/>
                      <w:szCs w:val="21"/>
                    </w:rPr>
                  </w:pPr>
                  <w:r>
                    <w:rPr>
                      <w:rFonts w:cs="Times New Roman" w:hint="eastAsia"/>
                      <w:b/>
                      <w:bCs/>
                      <w:sz w:val="21"/>
                      <w:szCs w:val="21"/>
                    </w:rPr>
                    <w:t>重点管理</w:t>
                  </w:r>
                </w:p>
              </w:tc>
              <w:tc>
                <w:tcPr>
                  <w:tcW w:w="1283" w:type="pct"/>
                  <w:vAlign w:val="center"/>
                </w:tcPr>
                <w:p w14:paraId="2A43C650" w14:textId="77777777" w:rsidR="006A30AA" w:rsidRDefault="006A30AA" w:rsidP="006A30AA">
                  <w:pPr>
                    <w:spacing w:line="240" w:lineRule="auto"/>
                    <w:ind w:firstLineChars="0" w:firstLine="0"/>
                    <w:jc w:val="center"/>
                    <w:textAlignment w:val="auto"/>
                    <w:rPr>
                      <w:rFonts w:cs="Times New Roman"/>
                      <w:b/>
                      <w:bCs/>
                      <w:sz w:val="21"/>
                      <w:szCs w:val="21"/>
                    </w:rPr>
                  </w:pPr>
                  <w:r>
                    <w:rPr>
                      <w:rFonts w:cs="Times New Roman" w:hint="eastAsia"/>
                      <w:b/>
                      <w:bCs/>
                      <w:sz w:val="21"/>
                      <w:szCs w:val="21"/>
                    </w:rPr>
                    <w:t>简化管理</w:t>
                  </w:r>
                </w:p>
              </w:tc>
              <w:tc>
                <w:tcPr>
                  <w:tcW w:w="1132" w:type="pct"/>
                  <w:shd w:val="clear" w:color="auto" w:fill="E7E6E6" w:themeFill="background2"/>
                  <w:vAlign w:val="center"/>
                </w:tcPr>
                <w:p w14:paraId="051BA18A" w14:textId="77777777" w:rsidR="006A30AA" w:rsidRDefault="006A30AA" w:rsidP="006A30AA">
                  <w:pPr>
                    <w:spacing w:line="240" w:lineRule="auto"/>
                    <w:ind w:firstLineChars="0" w:firstLine="0"/>
                    <w:jc w:val="center"/>
                    <w:textAlignment w:val="auto"/>
                    <w:rPr>
                      <w:rFonts w:cs="Times New Roman"/>
                      <w:b/>
                      <w:bCs/>
                      <w:sz w:val="21"/>
                      <w:szCs w:val="21"/>
                    </w:rPr>
                  </w:pPr>
                  <w:r>
                    <w:rPr>
                      <w:rFonts w:cs="Times New Roman" w:hint="eastAsia"/>
                      <w:b/>
                      <w:bCs/>
                      <w:sz w:val="21"/>
                      <w:szCs w:val="21"/>
                    </w:rPr>
                    <w:t>登记管理</w:t>
                  </w:r>
                </w:p>
              </w:tc>
            </w:tr>
            <w:tr w:rsidR="006A30AA" w14:paraId="2B3DAC68" w14:textId="77777777" w:rsidTr="00D528F2">
              <w:trPr>
                <w:trHeight w:val="318"/>
                <w:jc w:val="center"/>
              </w:trPr>
              <w:tc>
                <w:tcPr>
                  <w:tcW w:w="5000" w:type="pct"/>
                  <w:gridSpan w:val="5"/>
                  <w:shd w:val="clear" w:color="auto" w:fill="E7E6E6" w:themeFill="background2"/>
                  <w:vAlign w:val="center"/>
                </w:tcPr>
                <w:p w14:paraId="728674D9" w14:textId="373000D8" w:rsidR="006A30AA" w:rsidRDefault="00BF19EE" w:rsidP="006A30AA">
                  <w:pPr>
                    <w:spacing w:line="240" w:lineRule="auto"/>
                    <w:ind w:firstLineChars="0" w:firstLine="0"/>
                    <w:jc w:val="center"/>
                    <w:textAlignment w:val="auto"/>
                    <w:rPr>
                      <w:rFonts w:cs="Times New Roman"/>
                      <w:sz w:val="21"/>
                      <w:szCs w:val="21"/>
                    </w:rPr>
                  </w:pPr>
                  <w:r w:rsidRPr="00BF19EE">
                    <w:rPr>
                      <w:rFonts w:cs="Times New Roman" w:hint="eastAsia"/>
                      <w:sz w:val="21"/>
                      <w:szCs w:val="21"/>
                    </w:rPr>
                    <w:t>五十一、通用工序</w:t>
                  </w:r>
                </w:p>
              </w:tc>
            </w:tr>
            <w:tr w:rsidR="006A30AA" w14:paraId="24F836B4" w14:textId="77777777" w:rsidTr="00D528F2">
              <w:trPr>
                <w:trHeight w:val="1671"/>
                <w:jc w:val="center"/>
              </w:trPr>
              <w:tc>
                <w:tcPr>
                  <w:tcW w:w="499" w:type="pct"/>
                  <w:vAlign w:val="center"/>
                </w:tcPr>
                <w:p w14:paraId="780BEA1E" w14:textId="03BA6A7A" w:rsidR="006A30AA" w:rsidRDefault="00BF19EE" w:rsidP="006A30AA">
                  <w:pPr>
                    <w:spacing w:line="240" w:lineRule="auto"/>
                    <w:ind w:firstLineChars="0" w:firstLine="0"/>
                    <w:jc w:val="center"/>
                    <w:textAlignment w:val="auto"/>
                    <w:rPr>
                      <w:rFonts w:cs="Times New Roman"/>
                      <w:sz w:val="21"/>
                      <w:szCs w:val="21"/>
                    </w:rPr>
                  </w:pPr>
                  <w:r>
                    <w:rPr>
                      <w:rFonts w:cs="Times New Roman" w:hint="eastAsia"/>
                      <w:sz w:val="21"/>
                      <w:szCs w:val="21"/>
                    </w:rPr>
                    <w:t>1</w:t>
                  </w:r>
                  <w:r>
                    <w:rPr>
                      <w:rFonts w:cs="Times New Roman"/>
                      <w:sz w:val="21"/>
                      <w:szCs w:val="21"/>
                    </w:rPr>
                    <w:t>09</w:t>
                  </w:r>
                </w:p>
              </w:tc>
              <w:tc>
                <w:tcPr>
                  <w:tcW w:w="916" w:type="pct"/>
                  <w:vAlign w:val="center"/>
                </w:tcPr>
                <w:p w14:paraId="7C218704" w14:textId="4DEF2676" w:rsidR="006A30AA" w:rsidRDefault="00D528F2" w:rsidP="006A30AA">
                  <w:pPr>
                    <w:spacing w:line="240" w:lineRule="auto"/>
                    <w:ind w:firstLineChars="0" w:firstLine="0"/>
                    <w:jc w:val="center"/>
                    <w:textAlignment w:val="auto"/>
                    <w:rPr>
                      <w:rFonts w:cs="Times New Roman"/>
                      <w:sz w:val="21"/>
                      <w:szCs w:val="21"/>
                    </w:rPr>
                  </w:pPr>
                  <w:r>
                    <w:rPr>
                      <w:rFonts w:cs="Times New Roman" w:hint="eastAsia"/>
                      <w:sz w:val="21"/>
                      <w:szCs w:val="21"/>
                    </w:rPr>
                    <w:t>锅炉</w:t>
                  </w:r>
                </w:p>
              </w:tc>
              <w:tc>
                <w:tcPr>
                  <w:tcW w:w="1169" w:type="pct"/>
                  <w:vAlign w:val="center"/>
                </w:tcPr>
                <w:p w14:paraId="2D45AA0D" w14:textId="62571C6B" w:rsidR="006A30AA" w:rsidRDefault="00D528F2" w:rsidP="006A30AA">
                  <w:pPr>
                    <w:spacing w:line="240" w:lineRule="auto"/>
                    <w:ind w:firstLineChars="0" w:firstLine="0"/>
                    <w:jc w:val="center"/>
                    <w:textAlignment w:val="auto"/>
                    <w:rPr>
                      <w:rFonts w:cs="Times New Roman"/>
                      <w:sz w:val="21"/>
                      <w:szCs w:val="21"/>
                    </w:rPr>
                  </w:pPr>
                  <w:r w:rsidRPr="00D528F2">
                    <w:rPr>
                      <w:rFonts w:cs="Times New Roman" w:hint="eastAsia"/>
                      <w:sz w:val="21"/>
                      <w:szCs w:val="21"/>
                    </w:rPr>
                    <w:t>纳入重点排污单位名录的</w:t>
                  </w:r>
                </w:p>
              </w:tc>
              <w:tc>
                <w:tcPr>
                  <w:tcW w:w="1283" w:type="pct"/>
                  <w:vAlign w:val="center"/>
                </w:tcPr>
                <w:p w14:paraId="64998977" w14:textId="7A1F1E01" w:rsidR="006A30AA" w:rsidRDefault="00D528F2" w:rsidP="006A30AA">
                  <w:pPr>
                    <w:spacing w:line="240" w:lineRule="auto"/>
                    <w:ind w:firstLineChars="0" w:firstLine="0"/>
                    <w:jc w:val="center"/>
                    <w:textAlignment w:val="auto"/>
                    <w:rPr>
                      <w:rFonts w:cs="Times New Roman"/>
                      <w:sz w:val="21"/>
                      <w:szCs w:val="21"/>
                    </w:rPr>
                  </w:pPr>
                  <w:r w:rsidRPr="00D528F2">
                    <w:rPr>
                      <w:rFonts w:cs="Times New Roman" w:hint="eastAsia"/>
                      <w:sz w:val="21"/>
                      <w:szCs w:val="21"/>
                    </w:rPr>
                    <w:t>除纳入重点排污单位名录的，单台或者合计出力</w:t>
                  </w:r>
                  <w:r w:rsidRPr="00D528F2">
                    <w:rPr>
                      <w:rFonts w:cs="Times New Roman" w:hint="eastAsia"/>
                      <w:sz w:val="21"/>
                      <w:szCs w:val="21"/>
                    </w:rPr>
                    <w:t>20</w:t>
                  </w:r>
                  <w:r w:rsidRPr="00D528F2">
                    <w:rPr>
                      <w:rFonts w:cs="Times New Roman" w:hint="eastAsia"/>
                      <w:sz w:val="21"/>
                      <w:szCs w:val="21"/>
                    </w:rPr>
                    <w:t>吨</w:t>
                  </w:r>
                  <w:r w:rsidRPr="00D528F2">
                    <w:rPr>
                      <w:rFonts w:cs="Times New Roman" w:hint="eastAsia"/>
                      <w:sz w:val="21"/>
                      <w:szCs w:val="21"/>
                    </w:rPr>
                    <w:t>/</w:t>
                  </w:r>
                  <w:r w:rsidRPr="00D528F2">
                    <w:rPr>
                      <w:rFonts w:cs="Times New Roman" w:hint="eastAsia"/>
                      <w:sz w:val="21"/>
                      <w:szCs w:val="21"/>
                    </w:rPr>
                    <w:t>小时（</w:t>
                  </w:r>
                  <w:r w:rsidRPr="00D528F2">
                    <w:rPr>
                      <w:rFonts w:cs="Times New Roman" w:hint="eastAsia"/>
                      <w:sz w:val="21"/>
                      <w:szCs w:val="21"/>
                    </w:rPr>
                    <w:t>14</w:t>
                  </w:r>
                  <w:r w:rsidRPr="00D528F2">
                    <w:rPr>
                      <w:rFonts w:cs="Times New Roman" w:hint="eastAsia"/>
                      <w:sz w:val="21"/>
                      <w:szCs w:val="21"/>
                    </w:rPr>
                    <w:t>兆瓦）及以上的锅炉（不含电热锅炉）</w:t>
                  </w:r>
                </w:p>
              </w:tc>
              <w:tc>
                <w:tcPr>
                  <w:tcW w:w="1132" w:type="pct"/>
                  <w:shd w:val="clear" w:color="auto" w:fill="E7E6E6" w:themeFill="background2"/>
                  <w:vAlign w:val="center"/>
                </w:tcPr>
                <w:p w14:paraId="1361AB60" w14:textId="36ACD64B" w:rsidR="006A30AA" w:rsidRDefault="00D528F2" w:rsidP="006A30AA">
                  <w:pPr>
                    <w:spacing w:line="240" w:lineRule="auto"/>
                    <w:ind w:firstLineChars="0" w:firstLine="0"/>
                    <w:jc w:val="center"/>
                    <w:textAlignment w:val="auto"/>
                    <w:rPr>
                      <w:rFonts w:cs="Times New Roman"/>
                      <w:sz w:val="21"/>
                      <w:szCs w:val="21"/>
                    </w:rPr>
                  </w:pPr>
                  <w:r w:rsidRPr="00D528F2">
                    <w:rPr>
                      <w:rFonts w:cs="Times New Roman" w:hint="eastAsia"/>
                      <w:sz w:val="21"/>
                      <w:szCs w:val="21"/>
                    </w:rPr>
                    <w:t>除纳入重点排污单位名录的，单台且合计出力</w:t>
                  </w:r>
                  <w:r w:rsidRPr="00D528F2">
                    <w:rPr>
                      <w:rFonts w:cs="Times New Roman" w:hint="eastAsia"/>
                      <w:sz w:val="21"/>
                      <w:szCs w:val="21"/>
                    </w:rPr>
                    <w:t>20</w:t>
                  </w:r>
                  <w:r w:rsidRPr="00D528F2">
                    <w:rPr>
                      <w:rFonts w:cs="Times New Roman" w:hint="eastAsia"/>
                      <w:sz w:val="21"/>
                      <w:szCs w:val="21"/>
                    </w:rPr>
                    <w:t>吨</w:t>
                  </w:r>
                  <w:r w:rsidRPr="00D528F2">
                    <w:rPr>
                      <w:rFonts w:cs="Times New Roman" w:hint="eastAsia"/>
                      <w:sz w:val="21"/>
                      <w:szCs w:val="21"/>
                    </w:rPr>
                    <w:t>/</w:t>
                  </w:r>
                  <w:r w:rsidRPr="00D528F2">
                    <w:rPr>
                      <w:rFonts w:cs="Times New Roman" w:hint="eastAsia"/>
                      <w:sz w:val="21"/>
                      <w:szCs w:val="21"/>
                    </w:rPr>
                    <w:t>小时（</w:t>
                  </w:r>
                  <w:r w:rsidRPr="00D528F2">
                    <w:rPr>
                      <w:rFonts w:cs="Times New Roman" w:hint="eastAsia"/>
                      <w:sz w:val="21"/>
                      <w:szCs w:val="21"/>
                    </w:rPr>
                    <w:t>14</w:t>
                  </w:r>
                  <w:r w:rsidRPr="00D528F2">
                    <w:rPr>
                      <w:rFonts w:cs="Times New Roman" w:hint="eastAsia"/>
                      <w:sz w:val="21"/>
                      <w:szCs w:val="21"/>
                    </w:rPr>
                    <w:t>兆瓦）以下的锅炉（不含电热锅炉）</w:t>
                  </w:r>
                </w:p>
              </w:tc>
            </w:tr>
          </w:tbl>
          <w:p w14:paraId="5C8A8096" w14:textId="74337216" w:rsidR="000053CD" w:rsidRPr="000053CD" w:rsidRDefault="000053CD" w:rsidP="006A30AA">
            <w:pPr>
              <w:ind w:firstLineChars="0" w:firstLine="0"/>
              <w:rPr>
                <w:rFonts w:cs="Times New Roman"/>
                <w:b/>
                <w:bCs/>
              </w:rPr>
            </w:pPr>
            <w:r w:rsidRPr="000053CD">
              <w:rPr>
                <w:rFonts w:cs="Times New Roman"/>
                <w:b/>
                <w:bCs/>
              </w:rPr>
              <w:lastRenderedPageBreak/>
              <w:t>4.</w:t>
            </w:r>
            <w:r w:rsidR="006A30AA">
              <w:rPr>
                <w:rFonts w:cs="Times New Roman"/>
                <w:b/>
                <w:bCs/>
              </w:rPr>
              <w:t>6</w:t>
            </w:r>
            <w:r w:rsidRPr="000053CD">
              <w:rPr>
                <w:rFonts w:cs="Times New Roman"/>
                <w:b/>
                <w:bCs/>
              </w:rPr>
              <w:t>.</w:t>
            </w:r>
            <w:r w:rsidR="006A30AA">
              <w:rPr>
                <w:rFonts w:cs="Times New Roman"/>
                <w:b/>
                <w:bCs/>
              </w:rPr>
              <w:t>1</w:t>
            </w:r>
            <w:r w:rsidRPr="000053CD">
              <w:rPr>
                <w:rFonts w:cs="Times New Roman" w:hint="eastAsia"/>
                <w:b/>
                <w:bCs/>
              </w:rPr>
              <w:t>排污口规范化设置</w:t>
            </w:r>
          </w:p>
          <w:p w14:paraId="0D2FAFE6" w14:textId="77777777" w:rsidR="000053CD" w:rsidRDefault="000053CD" w:rsidP="000053CD">
            <w:pPr>
              <w:ind w:firstLine="480"/>
              <w:rPr>
                <w:szCs w:val="24"/>
              </w:rPr>
            </w:pPr>
            <w:r w:rsidRPr="000053CD">
              <w:rPr>
                <w:rFonts w:cs="Times New Roman" w:hint="eastAsia"/>
              </w:rPr>
              <w:t>污染源排污口的规范化整治，是加强企业环境管理的重要举措，也是实施污染物总量控制管理</w:t>
            </w:r>
            <w:r>
              <w:rPr>
                <w:rFonts w:hint="eastAsia"/>
                <w:szCs w:val="24"/>
              </w:rPr>
              <w:t>的基础工作。排污口规范化对于加强污染源管理，现场监督检查，促进企业落实污染治理措施，实现环境管理的科学化、定量化都具有很大的现实意义。</w:t>
            </w:r>
          </w:p>
          <w:p w14:paraId="11E511E6" w14:textId="77777777" w:rsidR="006A30AA" w:rsidRDefault="000053CD" w:rsidP="006A30AA">
            <w:pPr>
              <w:pStyle w:val="a5"/>
              <w:ind w:firstLine="480"/>
              <w:rPr>
                <w:rFonts w:ascii="Times New Roman" w:hAnsi="Times New Roman"/>
                <w:sz w:val="24"/>
                <w:szCs w:val="24"/>
              </w:rPr>
            </w:pPr>
            <w:r>
              <w:rPr>
                <w:rFonts w:ascii="Times New Roman" w:hAnsi="Times New Roman" w:hint="eastAsia"/>
                <w:sz w:val="24"/>
                <w:szCs w:val="24"/>
              </w:rPr>
              <w:t>排污口是企业排放污染物进入环境的通道，强化排污口的管理是实施污染物总量控制的基础工作之一，也是环境管理逐步实现污染物排放科学化、定量化的重要手段。</w:t>
            </w:r>
          </w:p>
          <w:p w14:paraId="1E5AE65F" w14:textId="59970699" w:rsidR="000053CD" w:rsidRPr="006A30AA" w:rsidRDefault="000053CD" w:rsidP="00922B14">
            <w:pPr>
              <w:pStyle w:val="a5"/>
              <w:ind w:firstLineChars="0" w:firstLine="0"/>
              <w:rPr>
                <w:rFonts w:ascii="Times New Roman" w:hAnsi="Times New Roman"/>
                <w:sz w:val="24"/>
                <w:szCs w:val="24"/>
              </w:rPr>
            </w:pPr>
            <w:r w:rsidRPr="000053CD">
              <w:rPr>
                <w:rFonts w:ascii="Times New Roman" w:hAnsi="Times New Roman" w:hint="eastAsia"/>
                <w:b/>
                <w:bCs/>
                <w:sz w:val="24"/>
                <w:szCs w:val="24"/>
              </w:rPr>
              <w:t>1</w:t>
            </w:r>
            <w:r w:rsidRPr="000053CD">
              <w:rPr>
                <w:rFonts w:ascii="Times New Roman" w:hAnsi="Times New Roman" w:hint="eastAsia"/>
                <w:b/>
                <w:bCs/>
                <w:sz w:val="24"/>
                <w:szCs w:val="24"/>
              </w:rPr>
              <w:t>、排污口规范化管理的基本原则</w:t>
            </w:r>
          </w:p>
          <w:p w14:paraId="20447AB1" w14:textId="77777777" w:rsidR="000053CD" w:rsidRPr="000053CD" w:rsidRDefault="000053CD" w:rsidP="000053CD">
            <w:pPr>
              <w:ind w:firstLine="480"/>
            </w:pPr>
            <w:r>
              <w:rPr>
                <w:rFonts w:hint="eastAsia"/>
                <w:szCs w:val="24"/>
              </w:rPr>
              <w:t>（</w:t>
            </w:r>
            <w:r w:rsidRPr="000053CD">
              <w:rPr>
                <w:rFonts w:hint="eastAsia"/>
              </w:rPr>
              <w:t>1</w:t>
            </w:r>
            <w:r w:rsidRPr="000053CD">
              <w:rPr>
                <w:rFonts w:hint="eastAsia"/>
              </w:rPr>
              <w:t>）向环境排放污染物的排污口必须规范化；</w:t>
            </w:r>
          </w:p>
          <w:p w14:paraId="7E23AA45" w14:textId="77777777" w:rsidR="000053CD" w:rsidRPr="000053CD" w:rsidRDefault="000053CD" w:rsidP="000053CD">
            <w:pPr>
              <w:ind w:firstLine="480"/>
            </w:pPr>
            <w:r w:rsidRPr="000053CD">
              <w:rPr>
                <w:rFonts w:hint="eastAsia"/>
              </w:rPr>
              <w:t>（</w:t>
            </w:r>
            <w:r w:rsidRPr="000053CD">
              <w:rPr>
                <w:rFonts w:hint="eastAsia"/>
              </w:rPr>
              <w:t>2</w:t>
            </w:r>
            <w:r w:rsidRPr="000053CD">
              <w:rPr>
                <w:rFonts w:hint="eastAsia"/>
              </w:rPr>
              <w:t>）根据本项目特点，考虑将列入总量控制指标的污染物排污口作为管理重点；</w:t>
            </w:r>
          </w:p>
          <w:p w14:paraId="39480E54" w14:textId="77777777" w:rsidR="000053CD" w:rsidRPr="000053CD" w:rsidRDefault="000053CD" w:rsidP="000053CD">
            <w:pPr>
              <w:ind w:firstLine="480"/>
            </w:pPr>
            <w:r w:rsidRPr="000053CD">
              <w:rPr>
                <w:rFonts w:hint="eastAsia"/>
              </w:rPr>
              <w:t>（</w:t>
            </w:r>
            <w:r w:rsidRPr="000053CD">
              <w:rPr>
                <w:rFonts w:hint="eastAsia"/>
              </w:rPr>
              <w:t>3</w:t>
            </w:r>
            <w:r w:rsidRPr="000053CD">
              <w:rPr>
                <w:rFonts w:hint="eastAsia"/>
              </w:rPr>
              <w:t>）排污口应便于采样与计量监测，便于日常现场监督检查。</w:t>
            </w:r>
          </w:p>
          <w:p w14:paraId="1C5A90B2" w14:textId="77777777" w:rsidR="000053CD" w:rsidRPr="000053CD" w:rsidRDefault="000053CD" w:rsidP="00922B14">
            <w:pPr>
              <w:ind w:firstLineChars="0" w:firstLine="0"/>
              <w:rPr>
                <w:b/>
                <w:bCs/>
              </w:rPr>
            </w:pPr>
            <w:r w:rsidRPr="000053CD">
              <w:rPr>
                <w:rFonts w:hint="eastAsia"/>
                <w:b/>
                <w:bCs/>
              </w:rPr>
              <w:t>2</w:t>
            </w:r>
            <w:r w:rsidRPr="000053CD">
              <w:rPr>
                <w:rFonts w:hint="eastAsia"/>
                <w:b/>
                <w:bCs/>
              </w:rPr>
              <w:t>、排污口设置的技术要求</w:t>
            </w:r>
          </w:p>
          <w:p w14:paraId="596DD0E2" w14:textId="77777777" w:rsidR="000053CD" w:rsidRPr="000053CD" w:rsidRDefault="000053CD" w:rsidP="000053CD">
            <w:pPr>
              <w:ind w:firstLine="480"/>
            </w:pPr>
            <w:r w:rsidRPr="000053CD">
              <w:rPr>
                <w:rFonts w:hint="eastAsia"/>
              </w:rPr>
              <w:t>（</w:t>
            </w:r>
            <w:r w:rsidRPr="000053CD">
              <w:rPr>
                <w:rFonts w:hint="eastAsia"/>
              </w:rPr>
              <w:t>1</w:t>
            </w:r>
            <w:r w:rsidRPr="000053CD">
              <w:rPr>
                <w:rFonts w:hint="eastAsia"/>
              </w:rPr>
              <w:t>）排污口的位置必须合理确定，按《排污口规范化整治技术要求（试行）》（环监〔</w:t>
            </w:r>
            <w:r w:rsidRPr="000053CD">
              <w:rPr>
                <w:rFonts w:hint="eastAsia"/>
              </w:rPr>
              <w:t>1996</w:t>
            </w:r>
            <w:r w:rsidRPr="000053CD">
              <w:rPr>
                <w:rFonts w:hint="eastAsia"/>
              </w:rPr>
              <w:t>〕</w:t>
            </w:r>
            <w:r w:rsidRPr="000053CD">
              <w:rPr>
                <w:rFonts w:hint="eastAsia"/>
              </w:rPr>
              <w:t>470</w:t>
            </w:r>
            <w:r w:rsidRPr="000053CD">
              <w:rPr>
                <w:rFonts w:hint="eastAsia"/>
              </w:rPr>
              <w:t>号）文件、“污染源监测技术规范”中的相关规定要求进行规范化管理。</w:t>
            </w:r>
          </w:p>
          <w:p w14:paraId="64F34E3C" w14:textId="77777777" w:rsidR="000053CD" w:rsidRPr="000053CD" w:rsidRDefault="000053CD" w:rsidP="000053CD">
            <w:pPr>
              <w:ind w:firstLine="480"/>
            </w:pPr>
            <w:r w:rsidRPr="000053CD">
              <w:rPr>
                <w:rFonts w:hint="eastAsia"/>
              </w:rPr>
              <w:t>（</w:t>
            </w:r>
            <w:r w:rsidRPr="000053CD">
              <w:rPr>
                <w:rFonts w:hint="eastAsia"/>
              </w:rPr>
              <w:t>2</w:t>
            </w:r>
            <w:r w:rsidRPr="000053CD">
              <w:rPr>
                <w:rFonts w:hint="eastAsia"/>
              </w:rPr>
              <w:t>）废气排放口要求在废气处理设施的进气口、排气筒排气口均应设置便于采样、监测的采样口和监测平台，采样口直径不小于</w:t>
            </w:r>
            <w:r w:rsidRPr="000053CD">
              <w:rPr>
                <w:rFonts w:hint="eastAsia"/>
              </w:rPr>
              <w:t>40mm</w:t>
            </w:r>
            <w:r w:rsidRPr="000053CD">
              <w:rPr>
                <w:rFonts w:hint="eastAsia"/>
              </w:rPr>
              <w:t>。设置规范的、便于测量流量、流速的测速段。</w:t>
            </w:r>
          </w:p>
          <w:p w14:paraId="650D2F5B" w14:textId="77777777" w:rsidR="000053CD" w:rsidRPr="000053CD" w:rsidRDefault="000053CD" w:rsidP="000053CD">
            <w:pPr>
              <w:ind w:firstLine="480"/>
            </w:pPr>
            <w:r w:rsidRPr="000053CD">
              <w:rPr>
                <w:rFonts w:hint="eastAsia"/>
              </w:rPr>
              <w:t>（</w:t>
            </w:r>
            <w:r w:rsidRPr="000053CD">
              <w:rPr>
                <w:rFonts w:hint="eastAsia"/>
              </w:rPr>
              <w:t>3</w:t>
            </w:r>
            <w:r w:rsidRPr="000053CD">
              <w:rPr>
                <w:rFonts w:hint="eastAsia"/>
              </w:rPr>
              <w:t>）污水排放口要求污水采样点设置应按《污水监测技术规范》（</w:t>
            </w:r>
            <w:r w:rsidRPr="000053CD">
              <w:rPr>
                <w:rFonts w:hint="eastAsia"/>
              </w:rPr>
              <w:t>HJ91.1-2019</w:t>
            </w:r>
            <w:r w:rsidRPr="000053CD">
              <w:rPr>
                <w:rFonts w:hint="eastAsia"/>
              </w:rPr>
              <w:t>）要求，设置在厂区总排口处。</w:t>
            </w:r>
          </w:p>
          <w:p w14:paraId="45DEB4EA" w14:textId="77777777" w:rsidR="000053CD" w:rsidRPr="000053CD" w:rsidRDefault="000053CD" w:rsidP="000053CD">
            <w:pPr>
              <w:ind w:firstLine="480"/>
            </w:pPr>
            <w:r w:rsidRPr="000053CD">
              <w:rPr>
                <w:rFonts w:hint="eastAsia"/>
              </w:rPr>
              <w:t>（</w:t>
            </w:r>
            <w:r w:rsidRPr="000053CD">
              <w:rPr>
                <w:rFonts w:hint="eastAsia"/>
              </w:rPr>
              <w:t>4</w:t>
            </w:r>
            <w:r w:rsidRPr="000053CD">
              <w:rPr>
                <w:rFonts w:hint="eastAsia"/>
              </w:rPr>
              <w:t>）固体废物暂存场要求生活垃圾、一般工业固废和危险废物必须设置专用堆放场所，有防扬散、防流失、防渗漏等措施，设置环境保护图形标志和警示标志。</w:t>
            </w:r>
          </w:p>
          <w:p w14:paraId="0BCF3C58" w14:textId="77777777" w:rsidR="000053CD" w:rsidRPr="00BE1E7C" w:rsidRDefault="000053CD" w:rsidP="00922B14">
            <w:pPr>
              <w:ind w:firstLineChars="0" w:firstLine="0"/>
              <w:rPr>
                <w:b/>
                <w:bCs/>
              </w:rPr>
            </w:pPr>
            <w:r w:rsidRPr="00BE1E7C">
              <w:rPr>
                <w:rFonts w:hint="eastAsia"/>
                <w:b/>
                <w:bCs/>
              </w:rPr>
              <w:t>3</w:t>
            </w:r>
            <w:r w:rsidRPr="00BE1E7C">
              <w:rPr>
                <w:rFonts w:hint="eastAsia"/>
                <w:b/>
                <w:bCs/>
              </w:rPr>
              <w:t>、排污口立标管理要求</w:t>
            </w:r>
          </w:p>
          <w:p w14:paraId="284AAC73" w14:textId="194C78A6" w:rsidR="000053CD" w:rsidRDefault="000053CD" w:rsidP="000053CD">
            <w:pPr>
              <w:ind w:firstLine="480"/>
              <w:rPr>
                <w:szCs w:val="24"/>
              </w:rPr>
            </w:pPr>
            <w:r w:rsidRPr="000053CD">
              <w:rPr>
                <w:rFonts w:hint="eastAsia"/>
              </w:rPr>
              <w:t>污染物排放口应按《环境保护图形标志》（</w:t>
            </w:r>
            <w:r w:rsidRPr="000053CD">
              <w:rPr>
                <w:rFonts w:hint="eastAsia"/>
              </w:rPr>
              <w:t>GB15562.1-1995</w:t>
            </w:r>
            <w:r w:rsidRPr="000053CD">
              <w:rPr>
                <w:rFonts w:hint="eastAsia"/>
              </w:rPr>
              <w:t>）与《环境保护图形标志</w:t>
            </w:r>
            <w:r w:rsidRPr="000053CD">
              <w:rPr>
                <w:rFonts w:hint="eastAsia"/>
              </w:rPr>
              <w:t>--</w:t>
            </w:r>
            <w:r w:rsidRPr="000053CD">
              <w:rPr>
                <w:rFonts w:hint="eastAsia"/>
              </w:rPr>
              <w:t>固体废物贮存（处置）场》（</w:t>
            </w:r>
            <w:r w:rsidRPr="000053CD">
              <w:rPr>
                <w:rFonts w:hint="eastAsia"/>
              </w:rPr>
              <w:t>GB15562.2-1995</w:t>
            </w:r>
            <w:r w:rsidRPr="000053CD">
              <w:rPr>
                <w:rFonts w:hint="eastAsia"/>
              </w:rPr>
              <w:t>）</w:t>
            </w:r>
            <w:r>
              <w:rPr>
                <w:rFonts w:hint="eastAsia"/>
              </w:rPr>
              <w:t>修改单</w:t>
            </w:r>
            <w:r w:rsidRPr="000053CD">
              <w:rPr>
                <w:rFonts w:hint="eastAsia"/>
              </w:rPr>
              <w:t>的规定，设置生态环境部统一制作的环境保护图形标志牌；环保图形标志牌应设置在靠近采样点的醒目处，标志牌设置高度为其上缘距地面</w:t>
            </w:r>
            <w:r w:rsidRPr="000053CD">
              <w:rPr>
                <w:rFonts w:hint="eastAsia"/>
              </w:rPr>
              <w:t>2m</w:t>
            </w:r>
            <w:r w:rsidRPr="000053CD">
              <w:rPr>
                <w:rFonts w:hint="eastAsia"/>
              </w:rPr>
              <w:t>。根据项目的工艺特征和污染物排放情况，本项目废气、噪声、固废排污口标识见下表所示。</w:t>
            </w:r>
          </w:p>
          <w:p w14:paraId="53C67F42" w14:textId="38FB381D" w:rsidR="000053CD" w:rsidRDefault="000053CD" w:rsidP="000053CD">
            <w:pPr>
              <w:pStyle w:val="a5"/>
              <w:spacing w:line="240" w:lineRule="auto"/>
              <w:ind w:firstLine="422"/>
              <w:jc w:val="center"/>
              <w:rPr>
                <w:rFonts w:ascii="Times New Roman" w:hAnsi="Times New Roman"/>
                <w:b/>
                <w:bCs/>
                <w:sz w:val="21"/>
                <w:szCs w:val="21"/>
              </w:rPr>
            </w:pPr>
            <w:r>
              <w:rPr>
                <w:rFonts w:ascii="Times New Roman" w:hAnsi="Times New Roman"/>
                <w:b/>
                <w:bCs/>
                <w:sz w:val="21"/>
                <w:szCs w:val="21"/>
              </w:rPr>
              <w:t>表</w:t>
            </w:r>
            <w:r>
              <w:rPr>
                <w:rFonts w:ascii="Times New Roman" w:hAnsi="Times New Roman"/>
                <w:b/>
                <w:bCs/>
                <w:sz w:val="21"/>
                <w:szCs w:val="21"/>
              </w:rPr>
              <w:t>4-1</w:t>
            </w:r>
            <w:r w:rsidR="006A30AA">
              <w:rPr>
                <w:rFonts w:ascii="Times New Roman" w:hAnsi="Times New Roman"/>
                <w:b/>
                <w:bCs/>
                <w:sz w:val="21"/>
                <w:szCs w:val="21"/>
              </w:rPr>
              <w:t>3</w:t>
            </w:r>
            <w:r>
              <w:rPr>
                <w:rFonts w:ascii="Times New Roman" w:hAnsi="Times New Roman"/>
                <w:b/>
                <w:bCs/>
                <w:sz w:val="21"/>
                <w:szCs w:val="21"/>
              </w:rPr>
              <w:t xml:space="preserve">  </w:t>
            </w:r>
            <w:r>
              <w:rPr>
                <w:rFonts w:ascii="Times New Roman" w:hAnsi="Times New Roman" w:hint="eastAsia"/>
                <w:b/>
                <w:bCs/>
                <w:sz w:val="21"/>
                <w:szCs w:val="21"/>
              </w:rPr>
              <w:t>环境保护图形符号一览表</w:t>
            </w:r>
          </w:p>
          <w:tbl>
            <w:tblPr>
              <w:tblStyle w:val="aff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8"/>
              <w:gridCol w:w="1437"/>
              <w:gridCol w:w="1755"/>
              <w:gridCol w:w="1913"/>
              <w:gridCol w:w="1114"/>
              <w:gridCol w:w="2336"/>
            </w:tblGrid>
            <w:tr w:rsidR="000053CD" w14:paraId="0FF073C8" w14:textId="77777777" w:rsidTr="00BE1E7C">
              <w:tc>
                <w:tcPr>
                  <w:tcW w:w="422" w:type="pct"/>
                  <w:vAlign w:val="center"/>
                </w:tcPr>
                <w:p w14:paraId="010CEBC2"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序号</w:t>
                  </w:r>
                </w:p>
              </w:tc>
              <w:tc>
                <w:tcPr>
                  <w:tcW w:w="769" w:type="pct"/>
                  <w:vAlign w:val="center"/>
                </w:tcPr>
                <w:p w14:paraId="67BD30B7"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标志名称</w:t>
                  </w:r>
                </w:p>
              </w:tc>
              <w:tc>
                <w:tcPr>
                  <w:tcW w:w="939" w:type="pct"/>
                  <w:vAlign w:val="center"/>
                </w:tcPr>
                <w:p w14:paraId="6002C202"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提示图形符号</w:t>
                  </w:r>
                </w:p>
              </w:tc>
              <w:tc>
                <w:tcPr>
                  <w:tcW w:w="1024" w:type="pct"/>
                  <w:vAlign w:val="center"/>
                </w:tcPr>
                <w:p w14:paraId="64D9B0C0"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警告图形符号</w:t>
                  </w:r>
                </w:p>
              </w:tc>
              <w:tc>
                <w:tcPr>
                  <w:tcW w:w="596" w:type="pct"/>
                  <w:vAlign w:val="center"/>
                </w:tcPr>
                <w:p w14:paraId="0E5E906B"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功能</w:t>
                  </w:r>
                </w:p>
                <w:p w14:paraId="5CD7041A"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说明</w:t>
                  </w:r>
                </w:p>
              </w:tc>
              <w:tc>
                <w:tcPr>
                  <w:tcW w:w="1250" w:type="pct"/>
                  <w:vAlign w:val="center"/>
                </w:tcPr>
                <w:p w14:paraId="3FC5523B"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要求</w:t>
                  </w:r>
                </w:p>
              </w:tc>
            </w:tr>
            <w:tr w:rsidR="000053CD" w14:paraId="161A0288" w14:textId="77777777" w:rsidTr="00BE1E7C">
              <w:tc>
                <w:tcPr>
                  <w:tcW w:w="422" w:type="pct"/>
                  <w:vAlign w:val="center"/>
                </w:tcPr>
                <w:p w14:paraId="16968B09"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lastRenderedPageBreak/>
                    <w:t>1</w:t>
                  </w:r>
                </w:p>
              </w:tc>
              <w:tc>
                <w:tcPr>
                  <w:tcW w:w="769" w:type="pct"/>
                  <w:vAlign w:val="center"/>
                </w:tcPr>
                <w:p w14:paraId="2860A7C5"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废气排放</w:t>
                  </w:r>
                </w:p>
                <w:p w14:paraId="1F10FFB1"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口</w:t>
                  </w:r>
                </w:p>
              </w:tc>
              <w:tc>
                <w:tcPr>
                  <w:tcW w:w="939" w:type="pct"/>
                  <w:vAlign w:val="center"/>
                </w:tcPr>
                <w:p w14:paraId="6A2DFBF2" w14:textId="77777777" w:rsidR="000053CD" w:rsidRDefault="000053CD" w:rsidP="000053CD">
                  <w:pPr>
                    <w:pStyle w:val="a5"/>
                    <w:spacing w:line="240" w:lineRule="auto"/>
                    <w:ind w:firstLineChars="0" w:firstLine="0"/>
                    <w:jc w:val="center"/>
                    <w:rPr>
                      <w:rFonts w:ascii="Times New Roman" w:hAnsi="Times New Roman"/>
                      <w:sz w:val="21"/>
                      <w:szCs w:val="21"/>
                    </w:rPr>
                  </w:pPr>
                  <w:r>
                    <w:rPr>
                      <w:noProof/>
                    </w:rPr>
                    <w:drawing>
                      <wp:inline distT="0" distB="0" distL="0" distR="0" wp14:anchorId="781F779B" wp14:editId="6A3C5B49">
                        <wp:extent cx="790575" cy="790575"/>
                        <wp:effectExtent l="0" t="0" r="9525" b="9525"/>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pic:cNvPicPr>
                              </pic:nvPicPr>
                              <pic:blipFill>
                                <a:blip r:embed="rId28"/>
                                <a:stretch>
                                  <a:fillRect/>
                                </a:stretch>
                              </pic:blipFill>
                              <pic:spPr>
                                <a:xfrm>
                                  <a:off x="0" y="0"/>
                                  <a:ext cx="790575" cy="790575"/>
                                </a:xfrm>
                                <a:prstGeom prst="rect">
                                  <a:avLst/>
                                </a:prstGeom>
                              </pic:spPr>
                            </pic:pic>
                          </a:graphicData>
                        </a:graphic>
                      </wp:inline>
                    </w:drawing>
                  </w:r>
                </w:p>
              </w:tc>
              <w:tc>
                <w:tcPr>
                  <w:tcW w:w="1024" w:type="pct"/>
                  <w:vAlign w:val="center"/>
                </w:tcPr>
                <w:p w14:paraId="01275A2B" w14:textId="77777777" w:rsidR="000053CD" w:rsidRDefault="000053CD" w:rsidP="000053CD">
                  <w:pPr>
                    <w:pStyle w:val="a5"/>
                    <w:spacing w:line="240" w:lineRule="auto"/>
                    <w:ind w:firstLineChars="0" w:firstLine="0"/>
                    <w:jc w:val="center"/>
                    <w:rPr>
                      <w:rFonts w:ascii="Times New Roman" w:hAnsi="Times New Roman"/>
                      <w:sz w:val="21"/>
                      <w:szCs w:val="21"/>
                    </w:rPr>
                  </w:pPr>
                  <w:r>
                    <w:rPr>
                      <w:noProof/>
                    </w:rPr>
                    <w:drawing>
                      <wp:inline distT="0" distB="0" distL="0" distR="0" wp14:anchorId="2886E19A" wp14:editId="5989A1DE">
                        <wp:extent cx="819150" cy="781050"/>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pic:cNvPicPr>
                              </pic:nvPicPr>
                              <pic:blipFill>
                                <a:blip r:embed="rId29"/>
                                <a:stretch>
                                  <a:fillRect/>
                                </a:stretch>
                              </pic:blipFill>
                              <pic:spPr>
                                <a:xfrm>
                                  <a:off x="0" y="0"/>
                                  <a:ext cx="819150" cy="781050"/>
                                </a:xfrm>
                                <a:prstGeom prst="rect">
                                  <a:avLst/>
                                </a:prstGeom>
                              </pic:spPr>
                            </pic:pic>
                          </a:graphicData>
                        </a:graphic>
                      </wp:inline>
                    </w:drawing>
                  </w:r>
                </w:p>
              </w:tc>
              <w:tc>
                <w:tcPr>
                  <w:tcW w:w="596" w:type="pct"/>
                  <w:vAlign w:val="center"/>
                </w:tcPr>
                <w:p w14:paraId="5DBAE2A2"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表示废气向大气环境排放</w:t>
                  </w:r>
                </w:p>
              </w:tc>
              <w:tc>
                <w:tcPr>
                  <w:tcW w:w="1250" w:type="pct"/>
                  <w:vMerge w:val="restart"/>
                  <w:vAlign w:val="center"/>
                </w:tcPr>
                <w:p w14:paraId="659557D6"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排气筒按《固定污染源废气排放口监测点位设置技术规范》（</w:t>
                  </w:r>
                  <w:r>
                    <w:rPr>
                      <w:rFonts w:ascii="Times New Roman" w:hAnsi="Times New Roman" w:hint="eastAsia"/>
                      <w:sz w:val="21"/>
                      <w:szCs w:val="21"/>
                    </w:rPr>
                    <w:t>T/CAEPI46-2022</w:t>
                  </w:r>
                  <w:r>
                    <w:rPr>
                      <w:rFonts w:ascii="Times New Roman" w:hAnsi="Times New Roman" w:hint="eastAsia"/>
                      <w:sz w:val="21"/>
                      <w:szCs w:val="21"/>
                    </w:rPr>
                    <w:t>）设置监测孔、监测平台、监测梯架及其保</w:t>
                  </w:r>
                </w:p>
                <w:p w14:paraId="2D57A321"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障性、辅助性设施等。不监测时用管帽、盖板等封闭，不得封死，便于在监测时开启使用，并在废气污染源处设置废气排放口标志。</w:t>
                  </w:r>
                </w:p>
              </w:tc>
            </w:tr>
            <w:tr w:rsidR="000053CD" w14:paraId="5C13CEB5" w14:textId="77777777" w:rsidTr="00BE1E7C">
              <w:tc>
                <w:tcPr>
                  <w:tcW w:w="422" w:type="pct"/>
                  <w:vAlign w:val="center"/>
                </w:tcPr>
                <w:p w14:paraId="7EDFD134"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2</w:t>
                  </w:r>
                </w:p>
              </w:tc>
              <w:tc>
                <w:tcPr>
                  <w:tcW w:w="769" w:type="pct"/>
                  <w:vAlign w:val="center"/>
                </w:tcPr>
                <w:p w14:paraId="6B69A1C3"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噪声排放</w:t>
                  </w:r>
                </w:p>
                <w:p w14:paraId="4E6FA901"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源</w:t>
                  </w:r>
                </w:p>
              </w:tc>
              <w:tc>
                <w:tcPr>
                  <w:tcW w:w="939" w:type="pct"/>
                  <w:vAlign w:val="center"/>
                </w:tcPr>
                <w:p w14:paraId="2CB36C3F" w14:textId="77777777" w:rsidR="000053CD" w:rsidRDefault="000053CD" w:rsidP="000053CD">
                  <w:pPr>
                    <w:pStyle w:val="a5"/>
                    <w:spacing w:line="240" w:lineRule="auto"/>
                    <w:ind w:firstLineChars="0" w:firstLine="0"/>
                    <w:jc w:val="center"/>
                    <w:rPr>
                      <w:rFonts w:ascii="Times New Roman" w:hAnsi="Times New Roman"/>
                      <w:sz w:val="21"/>
                      <w:szCs w:val="21"/>
                    </w:rPr>
                  </w:pPr>
                  <w:r>
                    <w:rPr>
                      <w:noProof/>
                    </w:rPr>
                    <w:drawing>
                      <wp:inline distT="0" distB="0" distL="0" distR="0" wp14:anchorId="1013A216" wp14:editId="5C3DD0B3">
                        <wp:extent cx="847725" cy="810260"/>
                        <wp:effectExtent l="0" t="0" r="9525" b="889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pic:cNvPicPr>
                              </pic:nvPicPr>
                              <pic:blipFill>
                                <a:blip r:embed="rId30"/>
                                <a:stretch>
                                  <a:fillRect/>
                                </a:stretch>
                              </pic:blipFill>
                              <pic:spPr>
                                <a:xfrm>
                                  <a:off x="0" y="0"/>
                                  <a:ext cx="858086" cy="820777"/>
                                </a:xfrm>
                                <a:prstGeom prst="rect">
                                  <a:avLst/>
                                </a:prstGeom>
                              </pic:spPr>
                            </pic:pic>
                          </a:graphicData>
                        </a:graphic>
                      </wp:inline>
                    </w:drawing>
                  </w:r>
                </w:p>
              </w:tc>
              <w:tc>
                <w:tcPr>
                  <w:tcW w:w="1024" w:type="pct"/>
                  <w:vAlign w:val="center"/>
                </w:tcPr>
                <w:p w14:paraId="7A4C8167" w14:textId="77777777" w:rsidR="000053CD" w:rsidRDefault="000053CD" w:rsidP="000053CD">
                  <w:pPr>
                    <w:pStyle w:val="a5"/>
                    <w:spacing w:line="240" w:lineRule="auto"/>
                    <w:ind w:firstLineChars="0" w:firstLine="0"/>
                    <w:jc w:val="center"/>
                    <w:rPr>
                      <w:rFonts w:ascii="Times New Roman" w:hAnsi="Times New Roman"/>
                      <w:sz w:val="21"/>
                      <w:szCs w:val="21"/>
                    </w:rPr>
                  </w:pPr>
                  <w:r>
                    <w:rPr>
                      <w:noProof/>
                    </w:rPr>
                    <w:drawing>
                      <wp:inline distT="0" distB="0" distL="0" distR="0" wp14:anchorId="4A7C5165" wp14:editId="1E4B7EE3">
                        <wp:extent cx="787400" cy="638175"/>
                        <wp:effectExtent l="0" t="0" r="12700" b="9525"/>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pic:cNvPicPr>
                              </pic:nvPicPr>
                              <pic:blipFill>
                                <a:blip r:embed="rId31"/>
                                <a:stretch>
                                  <a:fillRect/>
                                </a:stretch>
                              </pic:blipFill>
                              <pic:spPr>
                                <a:xfrm rot="10800000" flipV="1">
                                  <a:off x="0" y="0"/>
                                  <a:ext cx="799383" cy="647827"/>
                                </a:xfrm>
                                <a:prstGeom prst="rect">
                                  <a:avLst/>
                                </a:prstGeom>
                              </pic:spPr>
                            </pic:pic>
                          </a:graphicData>
                        </a:graphic>
                      </wp:inline>
                    </w:drawing>
                  </w:r>
                </w:p>
              </w:tc>
              <w:tc>
                <w:tcPr>
                  <w:tcW w:w="596" w:type="pct"/>
                  <w:vAlign w:val="center"/>
                </w:tcPr>
                <w:p w14:paraId="640D486C"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表示噪声向外环境排放</w:t>
                  </w:r>
                </w:p>
              </w:tc>
              <w:tc>
                <w:tcPr>
                  <w:tcW w:w="1250" w:type="pct"/>
                  <w:vMerge/>
                  <w:vAlign w:val="center"/>
                </w:tcPr>
                <w:p w14:paraId="6CA048C0" w14:textId="77777777" w:rsidR="000053CD" w:rsidRDefault="000053CD" w:rsidP="000053CD">
                  <w:pPr>
                    <w:pStyle w:val="a5"/>
                    <w:spacing w:line="240" w:lineRule="auto"/>
                    <w:ind w:firstLineChars="0" w:firstLine="0"/>
                    <w:jc w:val="center"/>
                    <w:rPr>
                      <w:rFonts w:ascii="Times New Roman" w:hAnsi="Times New Roman"/>
                      <w:sz w:val="21"/>
                      <w:szCs w:val="21"/>
                    </w:rPr>
                  </w:pPr>
                </w:p>
              </w:tc>
            </w:tr>
            <w:tr w:rsidR="000053CD" w14:paraId="64C6D8D7" w14:textId="77777777" w:rsidTr="00BE1E7C">
              <w:tc>
                <w:tcPr>
                  <w:tcW w:w="422" w:type="pct"/>
                  <w:vAlign w:val="center"/>
                </w:tcPr>
                <w:p w14:paraId="7EEDD163"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3</w:t>
                  </w:r>
                </w:p>
              </w:tc>
              <w:tc>
                <w:tcPr>
                  <w:tcW w:w="769" w:type="pct"/>
                  <w:vAlign w:val="center"/>
                </w:tcPr>
                <w:p w14:paraId="0486C8CA"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一般固体</w:t>
                  </w:r>
                </w:p>
                <w:p w14:paraId="41D1B0BE"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废物</w:t>
                  </w:r>
                </w:p>
              </w:tc>
              <w:tc>
                <w:tcPr>
                  <w:tcW w:w="939" w:type="pct"/>
                  <w:vAlign w:val="center"/>
                </w:tcPr>
                <w:p w14:paraId="24764E2E" w14:textId="77777777" w:rsidR="000053CD" w:rsidRDefault="000053CD" w:rsidP="000053CD">
                  <w:pPr>
                    <w:pStyle w:val="a5"/>
                    <w:spacing w:line="240" w:lineRule="auto"/>
                    <w:ind w:firstLineChars="0" w:firstLine="0"/>
                    <w:jc w:val="center"/>
                    <w:rPr>
                      <w:rFonts w:ascii="Times New Roman" w:hAnsi="Times New Roman"/>
                      <w:sz w:val="21"/>
                      <w:szCs w:val="21"/>
                    </w:rPr>
                  </w:pPr>
                  <w:r>
                    <w:rPr>
                      <w:noProof/>
                    </w:rPr>
                    <w:drawing>
                      <wp:inline distT="0" distB="0" distL="0" distR="0" wp14:anchorId="514F9338" wp14:editId="74CFB37E">
                        <wp:extent cx="790575" cy="751205"/>
                        <wp:effectExtent l="0" t="0" r="9525" b="1079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32"/>
                                <a:stretch>
                                  <a:fillRect/>
                                </a:stretch>
                              </pic:blipFill>
                              <pic:spPr>
                                <a:xfrm>
                                  <a:off x="0" y="0"/>
                                  <a:ext cx="797946" cy="758408"/>
                                </a:xfrm>
                                <a:prstGeom prst="rect">
                                  <a:avLst/>
                                </a:prstGeom>
                              </pic:spPr>
                            </pic:pic>
                          </a:graphicData>
                        </a:graphic>
                      </wp:inline>
                    </w:drawing>
                  </w:r>
                </w:p>
              </w:tc>
              <w:tc>
                <w:tcPr>
                  <w:tcW w:w="1024" w:type="pct"/>
                  <w:vAlign w:val="center"/>
                </w:tcPr>
                <w:p w14:paraId="69A1F66D" w14:textId="77777777" w:rsidR="000053CD" w:rsidRDefault="000053CD" w:rsidP="000053CD">
                  <w:pPr>
                    <w:pStyle w:val="a5"/>
                    <w:spacing w:line="240" w:lineRule="auto"/>
                    <w:ind w:firstLineChars="0" w:firstLine="0"/>
                    <w:jc w:val="center"/>
                    <w:rPr>
                      <w:rFonts w:ascii="Times New Roman" w:hAnsi="Times New Roman"/>
                      <w:sz w:val="21"/>
                      <w:szCs w:val="21"/>
                    </w:rPr>
                  </w:pPr>
                  <w:r>
                    <w:rPr>
                      <w:noProof/>
                    </w:rPr>
                    <w:drawing>
                      <wp:inline distT="0" distB="0" distL="0" distR="0" wp14:anchorId="5F25D50B" wp14:editId="496AF2F8">
                        <wp:extent cx="800100" cy="702945"/>
                        <wp:effectExtent l="0" t="0" r="0" b="1905"/>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pic:cNvPicPr>
                              </pic:nvPicPr>
                              <pic:blipFill>
                                <a:blip r:embed="rId33"/>
                                <a:stretch>
                                  <a:fillRect/>
                                </a:stretch>
                              </pic:blipFill>
                              <pic:spPr>
                                <a:xfrm>
                                  <a:off x="0" y="0"/>
                                  <a:ext cx="807982" cy="710413"/>
                                </a:xfrm>
                                <a:prstGeom prst="rect">
                                  <a:avLst/>
                                </a:prstGeom>
                              </pic:spPr>
                            </pic:pic>
                          </a:graphicData>
                        </a:graphic>
                      </wp:inline>
                    </w:drawing>
                  </w:r>
                </w:p>
              </w:tc>
              <w:tc>
                <w:tcPr>
                  <w:tcW w:w="596" w:type="pct"/>
                  <w:vAlign w:val="center"/>
                </w:tcPr>
                <w:p w14:paraId="0577AAE3"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表示一般固体废物贮存、处置场</w:t>
                  </w:r>
                </w:p>
              </w:tc>
              <w:tc>
                <w:tcPr>
                  <w:tcW w:w="1250" w:type="pct"/>
                  <w:vMerge/>
                  <w:vAlign w:val="center"/>
                </w:tcPr>
                <w:p w14:paraId="5AE38088" w14:textId="77777777" w:rsidR="000053CD" w:rsidRDefault="000053CD" w:rsidP="000053CD">
                  <w:pPr>
                    <w:pStyle w:val="a5"/>
                    <w:spacing w:line="240" w:lineRule="auto"/>
                    <w:ind w:firstLineChars="0" w:firstLine="0"/>
                    <w:jc w:val="center"/>
                    <w:rPr>
                      <w:rFonts w:ascii="Times New Roman" w:hAnsi="Times New Roman"/>
                      <w:sz w:val="21"/>
                      <w:szCs w:val="21"/>
                    </w:rPr>
                  </w:pPr>
                </w:p>
              </w:tc>
            </w:tr>
          </w:tbl>
          <w:p w14:paraId="54D9E198" w14:textId="7B465794" w:rsidR="000053CD" w:rsidRDefault="000053CD" w:rsidP="00BE1E7C">
            <w:pPr>
              <w:pStyle w:val="a5"/>
              <w:spacing w:before="240" w:line="240" w:lineRule="auto"/>
              <w:ind w:firstLine="422"/>
              <w:jc w:val="center"/>
              <w:rPr>
                <w:rFonts w:ascii="Times New Roman" w:hAnsi="Times New Roman"/>
                <w:b/>
                <w:bCs/>
                <w:sz w:val="21"/>
                <w:szCs w:val="21"/>
              </w:rPr>
            </w:pPr>
            <w:r>
              <w:rPr>
                <w:rFonts w:ascii="Times New Roman" w:hAnsi="Times New Roman"/>
                <w:b/>
                <w:bCs/>
                <w:sz w:val="21"/>
                <w:szCs w:val="21"/>
              </w:rPr>
              <w:t>表</w:t>
            </w:r>
            <w:r w:rsidR="00BE1E7C">
              <w:rPr>
                <w:rFonts w:ascii="Times New Roman" w:hAnsi="Times New Roman" w:hint="eastAsia"/>
                <w:b/>
                <w:bCs/>
                <w:sz w:val="21"/>
                <w:szCs w:val="21"/>
              </w:rPr>
              <w:t>4</w:t>
            </w:r>
            <w:r w:rsidR="00BE1E7C">
              <w:rPr>
                <w:rFonts w:ascii="Times New Roman" w:hAnsi="Times New Roman"/>
                <w:b/>
                <w:bCs/>
                <w:sz w:val="21"/>
                <w:szCs w:val="21"/>
              </w:rPr>
              <w:t>-1</w:t>
            </w:r>
            <w:r w:rsidR="006A30AA">
              <w:rPr>
                <w:rFonts w:ascii="Times New Roman" w:hAnsi="Times New Roman"/>
                <w:b/>
                <w:bCs/>
                <w:sz w:val="21"/>
                <w:szCs w:val="21"/>
              </w:rPr>
              <w:t>4</w:t>
            </w:r>
            <w:r>
              <w:rPr>
                <w:rFonts w:ascii="Times New Roman" w:hAnsi="Times New Roman"/>
                <w:b/>
                <w:bCs/>
                <w:sz w:val="21"/>
                <w:szCs w:val="21"/>
              </w:rPr>
              <w:t xml:space="preserve">  </w:t>
            </w:r>
            <w:r>
              <w:rPr>
                <w:rFonts w:ascii="Times New Roman" w:hAnsi="Times New Roman" w:hint="eastAsia"/>
                <w:b/>
                <w:bCs/>
                <w:sz w:val="21"/>
                <w:szCs w:val="21"/>
              </w:rPr>
              <w:t>环境保护图形标志的形状及颜色</w:t>
            </w:r>
          </w:p>
          <w:tbl>
            <w:tblPr>
              <w:tblStyle w:val="aff1"/>
              <w:tblW w:w="4998"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34"/>
              <w:gridCol w:w="2335"/>
              <w:gridCol w:w="2335"/>
              <w:gridCol w:w="2335"/>
            </w:tblGrid>
            <w:tr w:rsidR="000053CD" w14:paraId="69CFECDA" w14:textId="77777777" w:rsidTr="00BE1E7C">
              <w:tc>
                <w:tcPr>
                  <w:tcW w:w="1250" w:type="pct"/>
                  <w:vAlign w:val="center"/>
                </w:tcPr>
                <w:p w14:paraId="45B058F6"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标志名称</w:t>
                  </w:r>
                </w:p>
              </w:tc>
              <w:tc>
                <w:tcPr>
                  <w:tcW w:w="1250" w:type="pct"/>
                  <w:vAlign w:val="center"/>
                </w:tcPr>
                <w:p w14:paraId="1951BFEB"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形状</w:t>
                  </w:r>
                </w:p>
              </w:tc>
              <w:tc>
                <w:tcPr>
                  <w:tcW w:w="1250" w:type="pct"/>
                  <w:vAlign w:val="center"/>
                </w:tcPr>
                <w:p w14:paraId="703C5915"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背景颜色</w:t>
                  </w:r>
                </w:p>
              </w:tc>
              <w:tc>
                <w:tcPr>
                  <w:tcW w:w="1250" w:type="pct"/>
                  <w:vAlign w:val="center"/>
                </w:tcPr>
                <w:p w14:paraId="56327C1B"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图形颜色</w:t>
                  </w:r>
                </w:p>
              </w:tc>
            </w:tr>
            <w:tr w:rsidR="000053CD" w14:paraId="5397D9BF" w14:textId="77777777" w:rsidTr="00BE1E7C">
              <w:tc>
                <w:tcPr>
                  <w:tcW w:w="1250" w:type="pct"/>
                  <w:vAlign w:val="center"/>
                </w:tcPr>
                <w:p w14:paraId="68BE4740"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警告标志</w:t>
                  </w:r>
                </w:p>
              </w:tc>
              <w:tc>
                <w:tcPr>
                  <w:tcW w:w="1250" w:type="pct"/>
                  <w:vAlign w:val="center"/>
                </w:tcPr>
                <w:p w14:paraId="66C05D35"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三角形边框</w:t>
                  </w:r>
                </w:p>
              </w:tc>
              <w:tc>
                <w:tcPr>
                  <w:tcW w:w="1250" w:type="pct"/>
                  <w:vAlign w:val="center"/>
                </w:tcPr>
                <w:p w14:paraId="7CC496DD"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黄色</w:t>
                  </w:r>
                </w:p>
              </w:tc>
              <w:tc>
                <w:tcPr>
                  <w:tcW w:w="1250" w:type="pct"/>
                  <w:vAlign w:val="center"/>
                </w:tcPr>
                <w:p w14:paraId="1CDC899C"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黑色</w:t>
                  </w:r>
                </w:p>
              </w:tc>
            </w:tr>
            <w:tr w:rsidR="000053CD" w14:paraId="456DFC83" w14:textId="77777777" w:rsidTr="00BE1E7C">
              <w:tc>
                <w:tcPr>
                  <w:tcW w:w="1250" w:type="pct"/>
                  <w:vAlign w:val="center"/>
                </w:tcPr>
                <w:p w14:paraId="03895772"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提示标志</w:t>
                  </w:r>
                </w:p>
              </w:tc>
              <w:tc>
                <w:tcPr>
                  <w:tcW w:w="1250" w:type="pct"/>
                  <w:vAlign w:val="center"/>
                </w:tcPr>
                <w:p w14:paraId="46EC68D6"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正方形边框</w:t>
                  </w:r>
                </w:p>
              </w:tc>
              <w:tc>
                <w:tcPr>
                  <w:tcW w:w="1250" w:type="pct"/>
                  <w:vAlign w:val="center"/>
                </w:tcPr>
                <w:p w14:paraId="767EAAF6"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绿色</w:t>
                  </w:r>
                </w:p>
              </w:tc>
              <w:tc>
                <w:tcPr>
                  <w:tcW w:w="1250" w:type="pct"/>
                  <w:vAlign w:val="center"/>
                </w:tcPr>
                <w:p w14:paraId="74719BAC" w14:textId="77777777" w:rsidR="000053CD" w:rsidRDefault="000053CD" w:rsidP="000053CD">
                  <w:pPr>
                    <w:pStyle w:val="a5"/>
                    <w:spacing w:line="240" w:lineRule="auto"/>
                    <w:ind w:firstLineChars="0" w:firstLine="0"/>
                    <w:jc w:val="center"/>
                    <w:rPr>
                      <w:rFonts w:ascii="Times New Roman" w:hAnsi="Times New Roman"/>
                      <w:sz w:val="21"/>
                      <w:szCs w:val="21"/>
                    </w:rPr>
                  </w:pPr>
                  <w:r>
                    <w:rPr>
                      <w:rFonts w:ascii="Times New Roman" w:hAnsi="Times New Roman" w:hint="eastAsia"/>
                      <w:sz w:val="21"/>
                      <w:szCs w:val="21"/>
                    </w:rPr>
                    <w:t>白色</w:t>
                  </w:r>
                </w:p>
              </w:tc>
            </w:tr>
          </w:tbl>
          <w:p w14:paraId="277CFE24" w14:textId="77777777" w:rsidR="000053CD" w:rsidRPr="00BE1E7C" w:rsidRDefault="000053CD" w:rsidP="00BE1E7C">
            <w:pPr>
              <w:ind w:firstLine="482"/>
              <w:rPr>
                <w:b/>
                <w:bCs/>
              </w:rPr>
            </w:pPr>
            <w:r w:rsidRPr="00BE1E7C">
              <w:rPr>
                <w:rFonts w:hint="eastAsia"/>
                <w:b/>
                <w:bCs/>
              </w:rPr>
              <w:t>4</w:t>
            </w:r>
            <w:r w:rsidRPr="00BE1E7C">
              <w:rPr>
                <w:rFonts w:hint="eastAsia"/>
                <w:b/>
                <w:bCs/>
              </w:rPr>
              <w:t>、排污口建档管理要求</w:t>
            </w:r>
          </w:p>
          <w:p w14:paraId="012E68AC" w14:textId="77777777" w:rsidR="000053CD" w:rsidRDefault="000053CD" w:rsidP="00BE1E7C">
            <w:pPr>
              <w:ind w:firstLine="480"/>
            </w:pPr>
            <w:r>
              <w:rPr>
                <w:rFonts w:hint="eastAsia"/>
              </w:rPr>
              <w:t>（</w:t>
            </w:r>
            <w:r>
              <w:rPr>
                <w:rFonts w:hint="eastAsia"/>
              </w:rPr>
              <w:t>1</w:t>
            </w:r>
            <w:r>
              <w:rPr>
                <w:rFonts w:hint="eastAsia"/>
              </w:rPr>
              <w:t>）应使用《中华人民共和国规范化排污口标志登记证》，并按要求填写有关内容；</w:t>
            </w:r>
          </w:p>
          <w:p w14:paraId="6AD35ADF" w14:textId="52633C59" w:rsidR="000053CD" w:rsidRDefault="000053CD" w:rsidP="00BE1E7C">
            <w:pPr>
              <w:ind w:firstLine="480"/>
            </w:pPr>
            <w:r>
              <w:rPr>
                <w:rFonts w:hint="eastAsia"/>
              </w:rPr>
              <w:t>（</w:t>
            </w:r>
            <w:r>
              <w:rPr>
                <w:rFonts w:hint="eastAsia"/>
              </w:rPr>
              <w:t>2</w:t>
            </w:r>
            <w:r>
              <w:rPr>
                <w:rFonts w:hint="eastAsia"/>
              </w:rPr>
              <w:t>）建设单位应将有关排污口的情况如：排污口的性质、编号、排污口的位置；主要排放的污染物种类、数量、浓度、排放规律、排放去向；污染治理设施的运行情况等进行建档管理，并报送生态环境主管部门备案</w:t>
            </w:r>
            <w:r w:rsidR="00BE1E7C">
              <w:rPr>
                <w:rFonts w:hint="eastAsia"/>
              </w:rPr>
              <w:t>。</w:t>
            </w:r>
          </w:p>
          <w:p w14:paraId="73B0BA13" w14:textId="53E3291F" w:rsidR="00D4770B" w:rsidRDefault="00B86633">
            <w:pPr>
              <w:pStyle w:val="20"/>
              <w:rPr>
                <w:rFonts w:cs="Times New Roman"/>
              </w:rPr>
            </w:pPr>
            <w:r>
              <w:rPr>
                <w:color w:val="000000" w:themeColor="text1"/>
              </w:rPr>
              <w:t>4.</w:t>
            </w:r>
            <w:r w:rsidR="006A30AA">
              <w:rPr>
                <w:color w:val="000000" w:themeColor="text1"/>
              </w:rPr>
              <w:t>7</w:t>
            </w:r>
            <w:r>
              <w:rPr>
                <w:rFonts w:cs="Times New Roman"/>
              </w:rPr>
              <w:t>环境保护计划</w:t>
            </w:r>
          </w:p>
          <w:p w14:paraId="5DDF4F88" w14:textId="1BA2E285" w:rsidR="00D4770B" w:rsidRDefault="00B86633">
            <w:pPr>
              <w:ind w:firstLine="480"/>
              <w:textAlignment w:val="auto"/>
              <w:rPr>
                <w:rFonts w:cs="Times New Roman"/>
                <w:color w:val="000000" w:themeColor="text1"/>
              </w:rPr>
            </w:pPr>
            <w:r>
              <w:rPr>
                <w:rFonts w:hint="eastAsia"/>
              </w:rPr>
              <w:t>根据《排污单位自行监测技术指南</w:t>
            </w:r>
            <w:r>
              <w:t xml:space="preserve"> </w:t>
            </w:r>
            <w:r>
              <w:rPr>
                <w:rFonts w:hint="eastAsia"/>
              </w:rPr>
              <w:t>总则》（</w:t>
            </w:r>
            <w:r>
              <w:t>HJ819-2017</w:t>
            </w:r>
            <w:r>
              <w:rPr>
                <w:rFonts w:hint="eastAsia"/>
              </w:rPr>
              <w:t>）和《</w:t>
            </w:r>
            <w:bookmarkStart w:id="40" w:name="OLE_LINK1"/>
            <w:r>
              <w:rPr>
                <w:rFonts w:hint="eastAsia"/>
              </w:rPr>
              <w:t>排污单位自行监测技术指南</w:t>
            </w:r>
            <w:r>
              <w:rPr>
                <w:rFonts w:hint="eastAsia"/>
              </w:rPr>
              <w:t xml:space="preserve"> </w:t>
            </w:r>
            <w:r>
              <w:rPr>
                <w:rFonts w:hint="eastAsia"/>
              </w:rPr>
              <w:t>火力发电及锅炉</w:t>
            </w:r>
            <w:bookmarkEnd w:id="40"/>
            <w:r>
              <w:rPr>
                <w:rFonts w:hint="eastAsia"/>
              </w:rPr>
              <w:t>》（</w:t>
            </w:r>
            <w:r>
              <w:rPr>
                <w:rFonts w:hint="eastAsia"/>
              </w:rPr>
              <w:t>HJ820-2017</w:t>
            </w:r>
            <w:r>
              <w:rPr>
                <w:rFonts w:hint="eastAsia"/>
              </w:rPr>
              <w:t>）制定监测计划，具体环境监测计划见</w:t>
            </w:r>
            <w:r>
              <w:t>表</w:t>
            </w:r>
            <w:r>
              <w:rPr>
                <w:rFonts w:hint="eastAsia"/>
              </w:rPr>
              <w:t>4-1</w:t>
            </w:r>
            <w:r w:rsidR="006A30AA">
              <w:t>5</w:t>
            </w:r>
            <w:r>
              <w:rPr>
                <w:rFonts w:cs="Times New Roman" w:hint="eastAsia"/>
                <w:color w:val="000000" w:themeColor="text1"/>
              </w:rPr>
              <w:t>。</w:t>
            </w:r>
          </w:p>
          <w:p w14:paraId="5AFAEC25" w14:textId="503C6DED" w:rsidR="00D4770B" w:rsidRDefault="00B86633">
            <w:pPr>
              <w:spacing w:line="240" w:lineRule="auto"/>
              <w:ind w:firstLineChars="0" w:firstLine="0"/>
              <w:jc w:val="center"/>
              <w:textAlignment w:val="auto"/>
              <w:rPr>
                <w:rFonts w:cs="Times New Roman"/>
                <w:b/>
                <w:bCs/>
                <w:snapToGrid w:val="0"/>
                <w:kern w:val="0"/>
                <w:sz w:val="21"/>
                <w:szCs w:val="21"/>
              </w:rPr>
            </w:pPr>
            <w:r>
              <w:rPr>
                <w:rFonts w:cs="Times New Roman" w:hint="eastAsia"/>
                <w:b/>
                <w:bCs/>
                <w:snapToGrid w:val="0"/>
                <w:kern w:val="0"/>
                <w:sz w:val="21"/>
                <w:szCs w:val="21"/>
              </w:rPr>
              <w:t>表</w:t>
            </w:r>
            <w:r>
              <w:rPr>
                <w:rFonts w:cs="Times New Roman" w:hint="eastAsia"/>
                <w:b/>
                <w:bCs/>
                <w:snapToGrid w:val="0"/>
                <w:kern w:val="0"/>
                <w:sz w:val="21"/>
                <w:szCs w:val="21"/>
              </w:rPr>
              <w:t>4-</w:t>
            </w:r>
            <w:r>
              <w:rPr>
                <w:rFonts w:cs="Times New Roman"/>
                <w:b/>
                <w:bCs/>
                <w:snapToGrid w:val="0"/>
                <w:kern w:val="0"/>
                <w:sz w:val="21"/>
                <w:szCs w:val="21"/>
              </w:rPr>
              <w:t>1</w:t>
            </w:r>
            <w:r w:rsidR="006A30AA">
              <w:rPr>
                <w:rFonts w:cs="Times New Roman"/>
                <w:b/>
                <w:bCs/>
                <w:snapToGrid w:val="0"/>
                <w:kern w:val="0"/>
                <w:sz w:val="21"/>
                <w:szCs w:val="21"/>
              </w:rPr>
              <w:t>5</w:t>
            </w:r>
            <w:r>
              <w:rPr>
                <w:rFonts w:cs="Times New Roman" w:hint="eastAsia"/>
                <w:b/>
                <w:bCs/>
                <w:snapToGrid w:val="0"/>
                <w:kern w:val="0"/>
                <w:sz w:val="21"/>
                <w:szCs w:val="21"/>
              </w:rPr>
              <w:t xml:space="preserve"> </w:t>
            </w:r>
            <w:r>
              <w:rPr>
                <w:rFonts w:cs="Times New Roman"/>
                <w:b/>
                <w:bCs/>
                <w:snapToGrid w:val="0"/>
                <w:kern w:val="0"/>
                <w:sz w:val="21"/>
                <w:szCs w:val="21"/>
              </w:rPr>
              <w:t xml:space="preserve"> </w:t>
            </w:r>
            <w:r>
              <w:rPr>
                <w:rFonts w:cs="Times New Roman" w:hint="eastAsia"/>
                <w:b/>
                <w:bCs/>
                <w:snapToGrid w:val="0"/>
                <w:kern w:val="0"/>
                <w:sz w:val="21"/>
                <w:szCs w:val="21"/>
              </w:rPr>
              <w:t>运营期监测计划</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6"/>
              <w:gridCol w:w="2868"/>
              <w:gridCol w:w="1509"/>
              <w:gridCol w:w="3760"/>
            </w:tblGrid>
            <w:tr w:rsidR="00D4770B" w14:paraId="614377F2" w14:textId="77777777">
              <w:trPr>
                <w:trHeight w:val="465"/>
                <w:jc w:val="center"/>
              </w:trPr>
              <w:tc>
                <w:tcPr>
                  <w:tcW w:w="1220" w:type="dxa"/>
                  <w:tcBorders>
                    <w:tl2br w:val="nil"/>
                    <w:tr2bl w:val="nil"/>
                  </w:tcBorders>
                  <w:tcMar>
                    <w:left w:w="0" w:type="dxa"/>
                    <w:right w:w="0" w:type="dxa"/>
                  </w:tcMar>
                  <w:vAlign w:val="center"/>
                </w:tcPr>
                <w:p w14:paraId="67423C2D"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snapToGrid w:val="0"/>
                      <w:kern w:val="0"/>
                      <w:sz w:val="21"/>
                      <w:szCs w:val="21"/>
                    </w:rPr>
                    <w:t>监测点位</w:t>
                  </w:r>
                </w:p>
              </w:tc>
              <w:tc>
                <w:tcPr>
                  <w:tcW w:w="2906" w:type="dxa"/>
                  <w:tcBorders>
                    <w:tl2br w:val="nil"/>
                    <w:tr2bl w:val="nil"/>
                  </w:tcBorders>
                  <w:tcMar>
                    <w:left w:w="0" w:type="dxa"/>
                    <w:right w:w="0" w:type="dxa"/>
                  </w:tcMar>
                  <w:vAlign w:val="center"/>
                </w:tcPr>
                <w:p w14:paraId="730B8A66"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snapToGrid w:val="0"/>
                      <w:kern w:val="0"/>
                      <w:sz w:val="21"/>
                      <w:szCs w:val="21"/>
                    </w:rPr>
                    <w:t>监测指标</w:t>
                  </w:r>
                </w:p>
              </w:tc>
              <w:tc>
                <w:tcPr>
                  <w:tcW w:w="1529" w:type="dxa"/>
                  <w:tcBorders>
                    <w:tl2br w:val="nil"/>
                    <w:tr2bl w:val="nil"/>
                  </w:tcBorders>
                  <w:tcMar>
                    <w:left w:w="0" w:type="dxa"/>
                    <w:right w:w="0" w:type="dxa"/>
                  </w:tcMar>
                  <w:vAlign w:val="center"/>
                </w:tcPr>
                <w:p w14:paraId="1CC95528"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snapToGrid w:val="0"/>
                      <w:kern w:val="0"/>
                      <w:sz w:val="21"/>
                      <w:szCs w:val="21"/>
                    </w:rPr>
                    <w:t>监测频次</w:t>
                  </w:r>
                </w:p>
              </w:tc>
              <w:tc>
                <w:tcPr>
                  <w:tcW w:w="3801" w:type="dxa"/>
                  <w:tcBorders>
                    <w:tl2br w:val="nil"/>
                    <w:tr2bl w:val="nil"/>
                  </w:tcBorders>
                  <w:tcMar>
                    <w:left w:w="0" w:type="dxa"/>
                    <w:right w:w="0" w:type="dxa"/>
                  </w:tcMar>
                  <w:vAlign w:val="center"/>
                </w:tcPr>
                <w:p w14:paraId="72D49ACC"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snapToGrid w:val="0"/>
                      <w:kern w:val="0"/>
                      <w:sz w:val="21"/>
                      <w:szCs w:val="21"/>
                    </w:rPr>
                    <w:t>执行排放标准</w:t>
                  </w:r>
                </w:p>
              </w:tc>
            </w:tr>
            <w:tr w:rsidR="00D4770B" w14:paraId="7C4D9605" w14:textId="77777777">
              <w:trPr>
                <w:trHeight w:val="143"/>
                <w:jc w:val="center"/>
              </w:trPr>
              <w:tc>
                <w:tcPr>
                  <w:tcW w:w="1220" w:type="dxa"/>
                  <w:tcBorders>
                    <w:tl2br w:val="nil"/>
                    <w:tr2bl w:val="nil"/>
                  </w:tcBorders>
                  <w:tcMar>
                    <w:left w:w="0" w:type="dxa"/>
                    <w:right w:w="0" w:type="dxa"/>
                  </w:tcMar>
                  <w:vAlign w:val="center"/>
                </w:tcPr>
                <w:p w14:paraId="745D7838"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color w:val="000000"/>
                      <w:sz w:val="21"/>
                      <w:szCs w:val="21"/>
                    </w:rPr>
                    <w:t>锅炉烟囱</w:t>
                  </w:r>
                </w:p>
              </w:tc>
              <w:tc>
                <w:tcPr>
                  <w:tcW w:w="2906" w:type="dxa"/>
                  <w:tcBorders>
                    <w:tl2br w:val="nil"/>
                    <w:tr2bl w:val="nil"/>
                  </w:tcBorders>
                  <w:tcMar>
                    <w:left w:w="0" w:type="dxa"/>
                    <w:right w:w="0" w:type="dxa"/>
                  </w:tcMar>
                  <w:vAlign w:val="center"/>
                </w:tcPr>
                <w:p w14:paraId="40D9FF78"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color w:val="000000"/>
                      <w:sz w:val="21"/>
                      <w:szCs w:val="21"/>
                    </w:rPr>
                    <w:t>颗粒物、二氧化硫、氮氧化物、烟气黑度、汞及化合物</w:t>
                  </w:r>
                </w:p>
              </w:tc>
              <w:tc>
                <w:tcPr>
                  <w:tcW w:w="1529" w:type="dxa"/>
                  <w:tcBorders>
                    <w:tl2br w:val="nil"/>
                    <w:tr2bl w:val="nil"/>
                  </w:tcBorders>
                  <w:tcMar>
                    <w:left w:w="0" w:type="dxa"/>
                    <w:right w:w="0" w:type="dxa"/>
                  </w:tcMar>
                  <w:vAlign w:val="center"/>
                </w:tcPr>
                <w:p w14:paraId="062A73A4"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snapToGrid w:val="0"/>
                      <w:kern w:val="0"/>
                      <w:sz w:val="21"/>
                      <w:szCs w:val="21"/>
                    </w:rPr>
                    <w:t>1</w:t>
                  </w:r>
                  <w:r>
                    <w:rPr>
                      <w:rFonts w:cs="Times New Roman"/>
                      <w:bCs/>
                      <w:snapToGrid w:val="0"/>
                      <w:kern w:val="0"/>
                      <w:sz w:val="21"/>
                      <w:szCs w:val="21"/>
                    </w:rPr>
                    <w:t>次</w:t>
                  </w:r>
                  <w:r>
                    <w:rPr>
                      <w:rFonts w:cs="Times New Roman"/>
                      <w:bCs/>
                      <w:snapToGrid w:val="0"/>
                      <w:kern w:val="0"/>
                      <w:sz w:val="21"/>
                      <w:szCs w:val="21"/>
                    </w:rPr>
                    <w:t>/</w:t>
                  </w:r>
                  <w:r>
                    <w:rPr>
                      <w:rFonts w:cs="Times New Roman"/>
                      <w:bCs/>
                      <w:snapToGrid w:val="0"/>
                      <w:kern w:val="0"/>
                      <w:sz w:val="21"/>
                      <w:szCs w:val="21"/>
                    </w:rPr>
                    <w:t>月</w:t>
                  </w:r>
                </w:p>
              </w:tc>
              <w:tc>
                <w:tcPr>
                  <w:tcW w:w="3801" w:type="dxa"/>
                  <w:tcBorders>
                    <w:tl2br w:val="nil"/>
                    <w:tr2bl w:val="nil"/>
                  </w:tcBorders>
                  <w:tcMar>
                    <w:left w:w="0" w:type="dxa"/>
                    <w:right w:w="0" w:type="dxa"/>
                  </w:tcMar>
                  <w:vAlign w:val="center"/>
                </w:tcPr>
                <w:p w14:paraId="25A31446"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snapToGrid w:val="0"/>
                      <w:kern w:val="0"/>
                      <w:sz w:val="21"/>
                      <w:szCs w:val="21"/>
                    </w:rPr>
                    <w:t>《锅炉大气污染物排放标准》（</w:t>
                  </w:r>
                  <w:r>
                    <w:rPr>
                      <w:rFonts w:cs="Times New Roman"/>
                      <w:bCs/>
                      <w:snapToGrid w:val="0"/>
                      <w:kern w:val="0"/>
                      <w:sz w:val="21"/>
                      <w:szCs w:val="21"/>
                    </w:rPr>
                    <w:t>GB13271-2014</w:t>
                  </w:r>
                  <w:r>
                    <w:rPr>
                      <w:rFonts w:cs="Times New Roman"/>
                      <w:bCs/>
                      <w:snapToGrid w:val="0"/>
                      <w:kern w:val="0"/>
                      <w:sz w:val="21"/>
                      <w:szCs w:val="21"/>
                    </w:rPr>
                    <w:t>）</w:t>
                  </w:r>
                </w:p>
              </w:tc>
            </w:tr>
            <w:tr w:rsidR="00D4770B" w14:paraId="312B146F" w14:textId="77777777">
              <w:trPr>
                <w:trHeight w:val="652"/>
                <w:jc w:val="center"/>
              </w:trPr>
              <w:tc>
                <w:tcPr>
                  <w:tcW w:w="1220" w:type="dxa"/>
                  <w:tcBorders>
                    <w:tl2br w:val="nil"/>
                    <w:tr2bl w:val="nil"/>
                  </w:tcBorders>
                  <w:tcMar>
                    <w:left w:w="0" w:type="dxa"/>
                    <w:right w:w="0" w:type="dxa"/>
                  </w:tcMar>
                  <w:vAlign w:val="center"/>
                </w:tcPr>
                <w:p w14:paraId="478140CA"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snapToGrid w:val="0"/>
                      <w:kern w:val="0"/>
                      <w:sz w:val="21"/>
                      <w:szCs w:val="21"/>
                    </w:rPr>
                    <w:t>厂界四周</w:t>
                  </w:r>
                </w:p>
              </w:tc>
              <w:tc>
                <w:tcPr>
                  <w:tcW w:w="2906" w:type="dxa"/>
                  <w:tcBorders>
                    <w:tl2br w:val="nil"/>
                    <w:tr2bl w:val="nil"/>
                  </w:tcBorders>
                  <w:tcMar>
                    <w:left w:w="0" w:type="dxa"/>
                    <w:right w:w="0" w:type="dxa"/>
                  </w:tcMar>
                  <w:vAlign w:val="center"/>
                </w:tcPr>
                <w:p w14:paraId="449F72B4"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snapToGrid w:val="0"/>
                      <w:kern w:val="0"/>
                      <w:sz w:val="21"/>
                      <w:szCs w:val="21"/>
                    </w:rPr>
                    <w:t>噪声</w:t>
                  </w:r>
                </w:p>
              </w:tc>
              <w:tc>
                <w:tcPr>
                  <w:tcW w:w="1529" w:type="dxa"/>
                  <w:tcBorders>
                    <w:tl2br w:val="nil"/>
                    <w:tr2bl w:val="nil"/>
                  </w:tcBorders>
                  <w:tcMar>
                    <w:left w:w="0" w:type="dxa"/>
                    <w:right w:w="0" w:type="dxa"/>
                  </w:tcMar>
                  <w:vAlign w:val="center"/>
                </w:tcPr>
                <w:p w14:paraId="34003DC1"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snapToGrid w:val="0"/>
                      <w:kern w:val="0"/>
                      <w:sz w:val="21"/>
                      <w:szCs w:val="21"/>
                    </w:rPr>
                    <w:t>每季度</w:t>
                  </w:r>
                  <w:r>
                    <w:rPr>
                      <w:rFonts w:cs="Times New Roman"/>
                      <w:bCs/>
                      <w:snapToGrid w:val="0"/>
                      <w:kern w:val="0"/>
                      <w:sz w:val="21"/>
                      <w:szCs w:val="21"/>
                    </w:rPr>
                    <w:t>1</w:t>
                  </w:r>
                  <w:r>
                    <w:rPr>
                      <w:rFonts w:cs="Times New Roman"/>
                      <w:bCs/>
                      <w:snapToGrid w:val="0"/>
                      <w:kern w:val="0"/>
                      <w:sz w:val="21"/>
                      <w:szCs w:val="21"/>
                    </w:rPr>
                    <w:t>次</w:t>
                  </w:r>
                </w:p>
              </w:tc>
              <w:tc>
                <w:tcPr>
                  <w:tcW w:w="3801" w:type="dxa"/>
                  <w:tcBorders>
                    <w:tl2br w:val="nil"/>
                    <w:tr2bl w:val="nil"/>
                  </w:tcBorders>
                  <w:tcMar>
                    <w:left w:w="0" w:type="dxa"/>
                    <w:right w:w="0" w:type="dxa"/>
                  </w:tcMar>
                  <w:vAlign w:val="center"/>
                </w:tcPr>
                <w:p w14:paraId="084DF134" w14:textId="77777777" w:rsidR="00D4770B" w:rsidRDefault="00B86633">
                  <w:pPr>
                    <w:spacing w:line="240" w:lineRule="auto"/>
                    <w:ind w:firstLineChars="0" w:firstLine="0"/>
                    <w:jc w:val="center"/>
                    <w:textAlignment w:val="auto"/>
                    <w:rPr>
                      <w:rFonts w:cs="Times New Roman"/>
                      <w:bCs/>
                      <w:snapToGrid w:val="0"/>
                      <w:kern w:val="0"/>
                      <w:sz w:val="21"/>
                      <w:szCs w:val="21"/>
                    </w:rPr>
                  </w:pPr>
                  <w:r>
                    <w:rPr>
                      <w:rFonts w:cs="Times New Roman"/>
                      <w:bCs/>
                      <w:snapToGrid w:val="0"/>
                      <w:kern w:val="0"/>
                      <w:sz w:val="21"/>
                      <w:szCs w:val="21"/>
                    </w:rPr>
                    <w:t>《工业企业厂界环境噪声排放标准》（</w:t>
                  </w:r>
                  <w:r>
                    <w:rPr>
                      <w:rFonts w:cs="Times New Roman"/>
                      <w:bCs/>
                      <w:snapToGrid w:val="0"/>
                      <w:kern w:val="0"/>
                      <w:sz w:val="21"/>
                      <w:szCs w:val="21"/>
                    </w:rPr>
                    <w:t>GB12348-2008</w:t>
                  </w:r>
                  <w:r>
                    <w:rPr>
                      <w:rFonts w:cs="Times New Roman"/>
                      <w:bCs/>
                      <w:snapToGrid w:val="0"/>
                      <w:kern w:val="0"/>
                      <w:sz w:val="21"/>
                      <w:szCs w:val="21"/>
                    </w:rPr>
                    <w:t>）</w:t>
                  </w:r>
                  <w:r>
                    <w:rPr>
                      <w:rFonts w:cs="Times New Roman"/>
                      <w:bCs/>
                      <w:snapToGrid w:val="0"/>
                      <w:kern w:val="0"/>
                      <w:sz w:val="21"/>
                      <w:szCs w:val="21"/>
                    </w:rPr>
                    <w:t>3</w:t>
                  </w:r>
                  <w:r>
                    <w:rPr>
                      <w:rFonts w:cs="Times New Roman"/>
                      <w:bCs/>
                      <w:snapToGrid w:val="0"/>
                      <w:kern w:val="0"/>
                      <w:sz w:val="21"/>
                      <w:szCs w:val="21"/>
                    </w:rPr>
                    <w:t>类</w:t>
                  </w:r>
                </w:p>
              </w:tc>
            </w:tr>
          </w:tbl>
          <w:p w14:paraId="5CBBB72C" w14:textId="353ED017" w:rsidR="00D4770B" w:rsidRDefault="00B86633">
            <w:pPr>
              <w:pStyle w:val="20"/>
              <w:rPr>
                <w:color w:val="000000" w:themeColor="text1"/>
              </w:rPr>
            </w:pPr>
            <w:r>
              <w:rPr>
                <w:rFonts w:hint="eastAsia"/>
                <w:color w:val="000000" w:themeColor="text1"/>
              </w:rPr>
              <w:t>4</w:t>
            </w:r>
            <w:r>
              <w:rPr>
                <w:color w:val="000000" w:themeColor="text1"/>
              </w:rPr>
              <w:t>.</w:t>
            </w:r>
            <w:r w:rsidR="006A30AA">
              <w:rPr>
                <w:color w:val="000000" w:themeColor="text1"/>
              </w:rPr>
              <w:t>8</w:t>
            </w:r>
            <w:r>
              <w:rPr>
                <w:rFonts w:hint="eastAsia"/>
                <w:color w:val="000000" w:themeColor="text1"/>
              </w:rPr>
              <w:t>环保投资</w:t>
            </w:r>
          </w:p>
          <w:p w14:paraId="286EEC73" w14:textId="64469743" w:rsidR="00D4770B" w:rsidRDefault="00B86633">
            <w:pPr>
              <w:ind w:firstLine="480"/>
              <w:rPr>
                <w:color w:val="000000" w:themeColor="text1"/>
              </w:rPr>
            </w:pPr>
            <w:r>
              <w:rPr>
                <w:rFonts w:hint="eastAsia"/>
                <w:color w:val="000000" w:themeColor="text1"/>
              </w:rPr>
              <w:t>本工程总投资约</w:t>
            </w:r>
            <w:r>
              <w:rPr>
                <w:rFonts w:hint="eastAsia"/>
                <w:color w:val="000000" w:themeColor="text1"/>
              </w:rPr>
              <w:t>32</w:t>
            </w:r>
            <w:r>
              <w:rPr>
                <w:rFonts w:hint="eastAsia"/>
                <w:color w:val="000000" w:themeColor="text1"/>
              </w:rPr>
              <w:t>万元，其中环保投资</w:t>
            </w:r>
            <w:r>
              <w:rPr>
                <w:rFonts w:hint="eastAsia"/>
                <w:color w:val="000000" w:themeColor="text1"/>
              </w:rPr>
              <w:t>15</w:t>
            </w:r>
            <w:r>
              <w:rPr>
                <w:rFonts w:hint="eastAsia"/>
                <w:color w:val="000000" w:themeColor="text1"/>
              </w:rPr>
              <w:t>万元，占总投资的</w:t>
            </w:r>
            <w:r>
              <w:rPr>
                <w:rFonts w:hint="eastAsia"/>
                <w:color w:val="000000" w:themeColor="text1"/>
              </w:rPr>
              <w:t>46.9</w:t>
            </w:r>
            <w:r>
              <w:rPr>
                <w:color w:val="000000" w:themeColor="text1"/>
              </w:rPr>
              <w:t>%</w:t>
            </w:r>
            <w:r>
              <w:rPr>
                <w:rFonts w:hint="eastAsia"/>
                <w:color w:val="000000" w:themeColor="text1"/>
              </w:rPr>
              <w:t>。环保投资估算一览表见表</w:t>
            </w:r>
            <w:r>
              <w:rPr>
                <w:color w:val="000000" w:themeColor="text1"/>
              </w:rPr>
              <w:t>4-1</w:t>
            </w:r>
            <w:r w:rsidR="006A30AA">
              <w:rPr>
                <w:color w:val="000000" w:themeColor="text1"/>
              </w:rPr>
              <w:t>6</w:t>
            </w:r>
            <w:r>
              <w:rPr>
                <w:rFonts w:hint="eastAsia"/>
                <w:color w:val="000000" w:themeColor="text1"/>
              </w:rPr>
              <w:t>。</w:t>
            </w:r>
          </w:p>
          <w:p w14:paraId="4271CCF9" w14:textId="5EF541E7" w:rsidR="00D4770B" w:rsidRDefault="00B86633">
            <w:pPr>
              <w:spacing w:line="240" w:lineRule="auto"/>
              <w:ind w:firstLineChars="0" w:firstLine="0"/>
              <w:jc w:val="center"/>
              <w:textAlignment w:val="auto"/>
              <w:rPr>
                <w:rFonts w:cs="Times New Roman"/>
                <w:b/>
                <w:bCs/>
                <w:snapToGrid w:val="0"/>
                <w:kern w:val="0"/>
                <w:sz w:val="21"/>
                <w:szCs w:val="21"/>
              </w:rPr>
            </w:pPr>
            <w:r>
              <w:rPr>
                <w:rFonts w:cs="Times New Roman" w:hint="eastAsia"/>
                <w:b/>
                <w:bCs/>
                <w:snapToGrid w:val="0"/>
                <w:kern w:val="0"/>
                <w:sz w:val="21"/>
                <w:szCs w:val="21"/>
              </w:rPr>
              <w:t>表</w:t>
            </w:r>
            <w:r>
              <w:rPr>
                <w:rFonts w:cs="Times New Roman" w:hint="eastAsia"/>
                <w:b/>
                <w:bCs/>
                <w:snapToGrid w:val="0"/>
                <w:kern w:val="0"/>
                <w:sz w:val="21"/>
                <w:szCs w:val="21"/>
              </w:rPr>
              <w:t>4-1</w:t>
            </w:r>
            <w:r w:rsidR="006A30AA">
              <w:rPr>
                <w:rFonts w:cs="Times New Roman"/>
                <w:b/>
                <w:bCs/>
                <w:snapToGrid w:val="0"/>
                <w:kern w:val="0"/>
                <w:sz w:val="21"/>
                <w:szCs w:val="21"/>
              </w:rPr>
              <w:t>6</w:t>
            </w:r>
            <w:r>
              <w:rPr>
                <w:rFonts w:cs="Times New Roman" w:hint="eastAsia"/>
                <w:b/>
                <w:bCs/>
                <w:snapToGrid w:val="0"/>
                <w:kern w:val="0"/>
                <w:sz w:val="21"/>
                <w:szCs w:val="21"/>
              </w:rPr>
              <w:t xml:space="preserve">  </w:t>
            </w:r>
            <w:r>
              <w:rPr>
                <w:rFonts w:cs="Times New Roman" w:hint="eastAsia"/>
                <w:b/>
                <w:bCs/>
                <w:snapToGrid w:val="0"/>
                <w:kern w:val="0"/>
                <w:sz w:val="21"/>
                <w:szCs w:val="21"/>
              </w:rPr>
              <w:t>环保投资概算一览表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4"/>
              <w:gridCol w:w="2193"/>
              <w:gridCol w:w="4408"/>
              <w:gridCol w:w="1494"/>
            </w:tblGrid>
            <w:tr w:rsidR="00D4770B" w14:paraId="235336F9" w14:textId="77777777">
              <w:trPr>
                <w:trHeight w:val="397"/>
                <w:jc w:val="center"/>
              </w:trPr>
              <w:tc>
                <w:tcPr>
                  <w:tcW w:w="666" w:type="pct"/>
                  <w:tcBorders>
                    <w:tl2br w:val="nil"/>
                    <w:tr2bl w:val="nil"/>
                  </w:tcBorders>
                  <w:vAlign w:val="center"/>
                </w:tcPr>
                <w:p w14:paraId="22D13417" w14:textId="77777777" w:rsidR="00D4770B" w:rsidRDefault="00B86633">
                  <w:pPr>
                    <w:pStyle w:val="afff5"/>
                    <w:rPr>
                      <w:rFonts w:cs="Times New Roman"/>
                    </w:rPr>
                  </w:pPr>
                  <w:r>
                    <w:rPr>
                      <w:rFonts w:cs="Times New Roman"/>
                    </w:rPr>
                    <w:t>类别</w:t>
                  </w:r>
                </w:p>
              </w:tc>
              <w:tc>
                <w:tcPr>
                  <w:tcW w:w="1174" w:type="pct"/>
                  <w:tcBorders>
                    <w:tl2br w:val="nil"/>
                    <w:tr2bl w:val="nil"/>
                  </w:tcBorders>
                  <w:vAlign w:val="center"/>
                </w:tcPr>
                <w:p w14:paraId="4EC822B5" w14:textId="77777777" w:rsidR="00D4770B" w:rsidRDefault="00B86633">
                  <w:pPr>
                    <w:pStyle w:val="afff5"/>
                    <w:rPr>
                      <w:rFonts w:cs="Times New Roman"/>
                    </w:rPr>
                  </w:pPr>
                  <w:r>
                    <w:rPr>
                      <w:rFonts w:cs="Times New Roman"/>
                    </w:rPr>
                    <w:t>污染源</w:t>
                  </w:r>
                </w:p>
              </w:tc>
              <w:tc>
                <w:tcPr>
                  <w:tcW w:w="2360" w:type="pct"/>
                  <w:tcBorders>
                    <w:tl2br w:val="nil"/>
                    <w:tr2bl w:val="nil"/>
                  </w:tcBorders>
                  <w:vAlign w:val="center"/>
                </w:tcPr>
                <w:p w14:paraId="6EE8571D" w14:textId="77777777" w:rsidR="00D4770B" w:rsidRDefault="00B86633">
                  <w:pPr>
                    <w:pStyle w:val="afff5"/>
                    <w:rPr>
                      <w:rFonts w:cs="Times New Roman"/>
                    </w:rPr>
                  </w:pPr>
                  <w:r>
                    <w:rPr>
                      <w:rFonts w:cs="Times New Roman"/>
                    </w:rPr>
                    <w:t>环保措施</w:t>
                  </w:r>
                </w:p>
              </w:tc>
              <w:tc>
                <w:tcPr>
                  <w:tcW w:w="800" w:type="pct"/>
                  <w:tcBorders>
                    <w:tl2br w:val="nil"/>
                    <w:tr2bl w:val="nil"/>
                  </w:tcBorders>
                  <w:vAlign w:val="center"/>
                </w:tcPr>
                <w:p w14:paraId="6262D9CF" w14:textId="77777777" w:rsidR="00D4770B" w:rsidRDefault="00B86633">
                  <w:pPr>
                    <w:pStyle w:val="afff5"/>
                    <w:rPr>
                      <w:rFonts w:cs="Times New Roman"/>
                    </w:rPr>
                  </w:pPr>
                  <w:r>
                    <w:rPr>
                      <w:rFonts w:cs="Times New Roman"/>
                    </w:rPr>
                    <w:t>投资</w:t>
                  </w:r>
                </w:p>
                <w:p w14:paraId="054AD828" w14:textId="77777777" w:rsidR="00D4770B" w:rsidRDefault="00B86633">
                  <w:pPr>
                    <w:pStyle w:val="afff5"/>
                    <w:rPr>
                      <w:rFonts w:cs="Times New Roman"/>
                    </w:rPr>
                  </w:pPr>
                  <w:r>
                    <w:rPr>
                      <w:rFonts w:cs="Times New Roman"/>
                    </w:rPr>
                    <w:t>（万元）</w:t>
                  </w:r>
                </w:p>
              </w:tc>
            </w:tr>
            <w:tr w:rsidR="00D4770B" w14:paraId="20AA87AC" w14:textId="77777777">
              <w:trPr>
                <w:cantSplit/>
                <w:trHeight w:val="397"/>
                <w:jc w:val="center"/>
              </w:trPr>
              <w:tc>
                <w:tcPr>
                  <w:tcW w:w="666" w:type="pct"/>
                  <w:tcBorders>
                    <w:tl2br w:val="nil"/>
                    <w:tr2bl w:val="nil"/>
                  </w:tcBorders>
                  <w:vAlign w:val="center"/>
                </w:tcPr>
                <w:p w14:paraId="4A70AA06" w14:textId="77777777" w:rsidR="00D4770B" w:rsidRDefault="00B86633">
                  <w:pPr>
                    <w:pStyle w:val="afff5"/>
                    <w:rPr>
                      <w:rFonts w:cs="Times New Roman"/>
                    </w:rPr>
                  </w:pPr>
                  <w:r>
                    <w:rPr>
                      <w:rFonts w:cs="Times New Roman"/>
                    </w:rPr>
                    <w:lastRenderedPageBreak/>
                    <w:t>废气</w:t>
                  </w:r>
                </w:p>
              </w:tc>
              <w:tc>
                <w:tcPr>
                  <w:tcW w:w="1174" w:type="pct"/>
                  <w:tcBorders>
                    <w:tl2br w:val="nil"/>
                    <w:tr2bl w:val="nil"/>
                  </w:tcBorders>
                  <w:vAlign w:val="center"/>
                </w:tcPr>
                <w:p w14:paraId="5F379187" w14:textId="77777777" w:rsidR="00D4770B" w:rsidRDefault="00B86633">
                  <w:pPr>
                    <w:pStyle w:val="afff5"/>
                    <w:rPr>
                      <w:rFonts w:cs="Times New Roman"/>
                    </w:rPr>
                  </w:pPr>
                  <w:r>
                    <w:rPr>
                      <w:rFonts w:cs="Times New Roman"/>
                    </w:rPr>
                    <w:t>锅炉烟气</w:t>
                  </w:r>
                </w:p>
              </w:tc>
              <w:tc>
                <w:tcPr>
                  <w:tcW w:w="2360" w:type="pct"/>
                  <w:tcBorders>
                    <w:tl2br w:val="nil"/>
                    <w:tr2bl w:val="nil"/>
                  </w:tcBorders>
                  <w:vAlign w:val="center"/>
                </w:tcPr>
                <w:p w14:paraId="71D6D0B7" w14:textId="77777777" w:rsidR="00D4770B" w:rsidRDefault="00B86633">
                  <w:pPr>
                    <w:pStyle w:val="afff5"/>
                    <w:rPr>
                      <w:rFonts w:cs="Times New Roman"/>
                    </w:rPr>
                  </w:pPr>
                  <w:r>
                    <w:rPr>
                      <w:rFonts w:cs="Times New Roman"/>
                      <w:color w:val="000000"/>
                    </w:rPr>
                    <w:t>陶瓷多管除尘器</w:t>
                  </w:r>
                  <w:r>
                    <w:rPr>
                      <w:rFonts w:cs="Times New Roman"/>
                      <w:color w:val="000000"/>
                    </w:rPr>
                    <w:t>+</w:t>
                  </w:r>
                  <w:r>
                    <w:rPr>
                      <w:rFonts w:cs="Times New Roman"/>
                      <w:color w:val="000000"/>
                      <w:szCs w:val="24"/>
                    </w:rPr>
                    <w:t>脉冲</w:t>
                  </w:r>
                  <w:r>
                    <w:rPr>
                      <w:rFonts w:cs="Times New Roman"/>
                      <w:color w:val="000000"/>
                    </w:rPr>
                    <w:t>布袋除尘器</w:t>
                  </w:r>
                  <w:r>
                    <w:rPr>
                      <w:rFonts w:cs="Times New Roman"/>
                      <w:color w:val="000000"/>
                    </w:rPr>
                    <w:t>+SNCR</w:t>
                  </w:r>
                  <w:r>
                    <w:rPr>
                      <w:rFonts w:cs="Times New Roman"/>
                      <w:color w:val="000000"/>
                    </w:rPr>
                    <w:t>脱硝</w:t>
                  </w:r>
                  <w:r>
                    <w:rPr>
                      <w:rFonts w:eastAsia="TimesNewRomanPSMT" w:cs="Times New Roman"/>
                      <w:color w:val="000000"/>
                    </w:rPr>
                    <w:t>+</w:t>
                  </w:r>
                  <w:r>
                    <w:rPr>
                      <w:rFonts w:cs="Times New Roman"/>
                      <w:color w:val="000000"/>
                    </w:rPr>
                    <w:t>15m</w:t>
                  </w:r>
                  <w:r>
                    <w:rPr>
                      <w:rFonts w:cs="Times New Roman"/>
                      <w:color w:val="000000"/>
                    </w:rPr>
                    <w:t>高烟囱</w:t>
                  </w:r>
                  <w:r>
                    <w:rPr>
                      <w:rFonts w:cs="Times New Roman"/>
                    </w:rPr>
                    <w:t>放</w:t>
                  </w:r>
                </w:p>
              </w:tc>
              <w:tc>
                <w:tcPr>
                  <w:tcW w:w="800" w:type="pct"/>
                  <w:tcBorders>
                    <w:tl2br w:val="nil"/>
                    <w:tr2bl w:val="nil"/>
                  </w:tcBorders>
                  <w:vAlign w:val="center"/>
                </w:tcPr>
                <w:p w14:paraId="5911F32A" w14:textId="77777777" w:rsidR="00D4770B" w:rsidRDefault="00B86633">
                  <w:pPr>
                    <w:pStyle w:val="afff5"/>
                    <w:rPr>
                      <w:rFonts w:cs="Times New Roman"/>
                    </w:rPr>
                  </w:pPr>
                  <w:r>
                    <w:rPr>
                      <w:rFonts w:cs="Times New Roman"/>
                    </w:rPr>
                    <w:t>10</w:t>
                  </w:r>
                </w:p>
              </w:tc>
            </w:tr>
            <w:tr w:rsidR="00D4770B" w14:paraId="278291B9" w14:textId="77777777">
              <w:trPr>
                <w:cantSplit/>
                <w:trHeight w:val="397"/>
                <w:jc w:val="center"/>
              </w:trPr>
              <w:tc>
                <w:tcPr>
                  <w:tcW w:w="666" w:type="pct"/>
                  <w:tcBorders>
                    <w:tl2br w:val="nil"/>
                    <w:tr2bl w:val="nil"/>
                  </w:tcBorders>
                  <w:vAlign w:val="center"/>
                </w:tcPr>
                <w:p w14:paraId="49239D29" w14:textId="77777777" w:rsidR="00D4770B" w:rsidRDefault="00B86633">
                  <w:pPr>
                    <w:pStyle w:val="afff5"/>
                    <w:rPr>
                      <w:rFonts w:cs="Times New Roman"/>
                    </w:rPr>
                  </w:pPr>
                  <w:r>
                    <w:rPr>
                      <w:rFonts w:cs="Times New Roman"/>
                    </w:rPr>
                    <w:t>废水</w:t>
                  </w:r>
                </w:p>
              </w:tc>
              <w:tc>
                <w:tcPr>
                  <w:tcW w:w="1174" w:type="pct"/>
                  <w:tcBorders>
                    <w:tl2br w:val="nil"/>
                    <w:tr2bl w:val="nil"/>
                  </w:tcBorders>
                  <w:vAlign w:val="center"/>
                </w:tcPr>
                <w:p w14:paraId="76511944" w14:textId="77777777" w:rsidR="00D4770B" w:rsidRDefault="00B86633">
                  <w:pPr>
                    <w:pStyle w:val="afff5"/>
                    <w:rPr>
                      <w:rFonts w:cs="Times New Roman"/>
                    </w:rPr>
                  </w:pPr>
                  <w:r>
                    <w:rPr>
                      <w:rFonts w:cs="Times New Roman"/>
                    </w:rPr>
                    <w:t>锅炉排水、纯水制备装置产生浓水</w:t>
                  </w:r>
                </w:p>
              </w:tc>
              <w:tc>
                <w:tcPr>
                  <w:tcW w:w="2360" w:type="pct"/>
                  <w:tcBorders>
                    <w:tl2br w:val="nil"/>
                    <w:tr2bl w:val="nil"/>
                  </w:tcBorders>
                  <w:vAlign w:val="center"/>
                </w:tcPr>
                <w:p w14:paraId="20432AB5" w14:textId="77777777" w:rsidR="00D4770B" w:rsidRDefault="00B86633">
                  <w:pPr>
                    <w:pStyle w:val="afff5"/>
                    <w:rPr>
                      <w:rFonts w:cs="Times New Roman"/>
                    </w:rPr>
                  </w:pPr>
                  <w:r>
                    <w:rPr>
                      <w:rFonts w:cs="Times New Roman"/>
                    </w:rPr>
                    <w:t>厂区污水处理站处理</w:t>
                  </w:r>
                </w:p>
              </w:tc>
              <w:tc>
                <w:tcPr>
                  <w:tcW w:w="800" w:type="pct"/>
                  <w:tcBorders>
                    <w:tl2br w:val="nil"/>
                    <w:tr2bl w:val="nil"/>
                  </w:tcBorders>
                  <w:vAlign w:val="center"/>
                </w:tcPr>
                <w:p w14:paraId="4BCA35E6" w14:textId="77777777" w:rsidR="00D4770B" w:rsidRDefault="00B86633">
                  <w:pPr>
                    <w:pStyle w:val="afff5"/>
                    <w:rPr>
                      <w:rFonts w:cs="Times New Roman"/>
                    </w:rPr>
                  </w:pPr>
                  <w:r>
                    <w:rPr>
                      <w:rFonts w:cs="Times New Roman"/>
                    </w:rPr>
                    <w:t>1</w:t>
                  </w:r>
                </w:p>
              </w:tc>
            </w:tr>
            <w:tr w:rsidR="00D4770B" w14:paraId="6ECD4E59" w14:textId="77777777">
              <w:trPr>
                <w:cantSplit/>
                <w:trHeight w:val="297"/>
                <w:jc w:val="center"/>
              </w:trPr>
              <w:tc>
                <w:tcPr>
                  <w:tcW w:w="666" w:type="pct"/>
                  <w:tcBorders>
                    <w:tl2br w:val="nil"/>
                    <w:tr2bl w:val="nil"/>
                  </w:tcBorders>
                  <w:vAlign w:val="center"/>
                </w:tcPr>
                <w:p w14:paraId="571D1F87" w14:textId="77777777" w:rsidR="00D4770B" w:rsidRDefault="00B86633">
                  <w:pPr>
                    <w:pStyle w:val="afff5"/>
                    <w:rPr>
                      <w:rFonts w:cs="Times New Roman"/>
                    </w:rPr>
                  </w:pPr>
                  <w:r>
                    <w:rPr>
                      <w:rFonts w:cs="Times New Roman"/>
                    </w:rPr>
                    <w:t>噪声</w:t>
                  </w:r>
                </w:p>
              </w:tc>
              <w:tc>
                <w:tcPr>
                  <w:tcW w:w="1174" w:type="pct"/>
                  <w:tcBorders>
                    <w:tl2br w:val="nil"/>
                    <w:tr2bl w:val="nil"/>
                  </w:tcBorders>
                  <w:vAlign w:val="center"/>
                </w:tcPr>
                <w:p w14:paraId="134F5629" w14:textId="77777777" w:rsidR="00D4770B" w:rsidRDefault="00B86633">
                  <w:pPr>
                    <w:pStyle w:val="afff5"/>
                    <w:rPr>
                      <w:rFonts w:cs="Times New Roman"/>
                    </w:rPr>
                  </w:pPr>
                  <w:r>
                    <w:rPr>
                      <w:rFonts w:cs="Times New Roman"/>
                    </w:rPr>
                    <w:t>设备噪声</w:t>
                  </w:r>
                </w:p>
              </w:tc>
              <w:tc>
                <w:tcPr>
                  <w:tcW w:w="2360" w:type="pct"/>
                  <w:tcBorders>
                    <w:tl2br w:val="nil"/>
                    <w:tr2bl w:val="nil"/>
                  </w:tcBorders>
                  <w:vAlign w:val="center"/>
                </w:tcPr>
                <w:p w14:paraId="65A92DBF" w14:textId="2294114F" w:rsidR="00D4770B" w:rsidRDefault="00B86633">
                  <w:pPr>
                    <w:pStyle w:val="afff5"/>
                    <w:rPr>
                      <w:rFonts w:cs="Times New Roman"/>
                    </w:rPr>
                  </w:pPr>
                  <w:r>
                    <w:rPr>
                      <w:rFonts w:cs="Times New Roman"/>
                    </w:rPr>
                    <w:t>基础减震</w:t>
                  </w:r>
                </w:p>
              </w:tc>
              <w:tc>
                <w:tcPr>
                  <w:tcW w:w="800" w:type="pct"/>
                  <w:tcBorders>
                    <w:tl2br w:val="nil"/>
                    <w:tr2bl w:val="nil"/>
                  </w:tcBorders>
                  <w:vAlign w:val="center"/>
                </w:tcPr>
                <w:p w14:paraId="264CE3D6" w14:textId="77777777" w:rsidR="00D4770B" w:rsidRDefault="00B86633">
                  <w:pPr>
                    <w:pStyle w:val="afff5"/>
                    <w:rPr>
                      <w:rFonts w:cs="Times New Roman"/>
                    </w:rPr>
                  </w:pPr>
                  <w:r>
                    <w:rPr>
                      <w:rFonts w:cs="Times New Roman"/>
                    </w:rPr>
                    <w:t>2</w:t>
                  </w:r>
                </w:p>
              </w:tc>
            </w:tr>
            <w:tr w:rsidR="00D4770B" w14:paraId="40511435" w14:textId="77777777">
              <w:trPr>
                <w:cantSplit/>
                <w:trHeight w:val="397"/>
                <w:jc w:val="center"/>
              </w:trPr>
              <w:tc>
                <w:tcPr>
                  <w:tcW w:w="666" w:type="pct"/>
                  <w:tcBorders>
                    <w:tl2br w:val="nil"/>
                    <w:tr2bl w:val="nil"/>
                  </w:tcBorders>
                  <w:vAlign w:val="center"/>
                </w:tcPr>
                <w:p w14:paraId="5543A2B8" w14:textId="77777777" w:rsidR="00D4770B" w:rsidRDefault="00B86633">
                  <w:pPr>
                    <w:pStyle w:val="afff5"/>
                    <w:rPr>
                      <w:rFonts w:cs="Times New Roman"/>
                    </w:rPr>
                  </w:pPr>
                  <w:r>
                    <w:rPr>
                      <w:rFonts w:cs="Times New Roman"/>
                    </w:rPr>
                    <w:t>固废</w:t>
                  </w:r>
                </w:p>
              </w:tc>
              <w:tc>
                <w:tcPr>
                  <w:tcW w:w="1174" w:type="pct"/>
                  <w:tcBorders>
                    <w:tl2br w:val="nil"/>
                    <w:tr2bl w:val="nil"/>
                  </w:tcBorders>
                  <w:vAlign w:val="center"/>
                </w:tcPr>
                <w:p w14:paraId="1EC64663" w14:textId="77777777" w:rsidR="00D4770B" w:rsidRDefault="00B86633">
                  <w:pPr>
                    <w:pStyle w:val="afff5"/>
                    <w:rPr>
                      <w:rFonts w:cs="Times New Roman"/>
                    </w:rPr>
                  </w:pPr>
                  <w:r>
                    <w:rPr>
                      <w:rFonts w:cs="Times New Roman"/>
                    </w:rPr>
                    <w:t>一般固体废物</w:t>
                  </w:r>
                </w:p>
              </w:tc>
              <w:tc>
                <w:tcPr>
                  <w:tcW w:w="2360" w:type="pct"/>
                  <w:tcBorders>
                    <w:tl2br w:val="nil"/>
                    <w:tr2bl w:val="nil"/>
                  </w:tcBorders>
                  <w:vAlign w:val="center"/>
                </w:tcPr>
                <w:p w14:paraId="3786F9C4" w14:textId="77777777" w:rsidR="00D4770B" w:rsidRDefault="00B86633">
                  <w:pPr>
                    <w:pStyle w:val="afff5"/>
                    <w:rPr>
                      <w:rFonts w:cs="Times New Roman"/>
                    </w:rPr>
                  </w:pPr>
                  <w:r>
                    <w:rPr>
                      <w:rFonts w:cs="Times New Roman"/>
                    </w:rPr>
                    <w:t>废离子交换树脂交由厂家回收处置；灰渣、布袋除尘器收尘集中收集后外售综合利用；废布袋集中收集后交由厂家回收</w:t>
                  </w:r>
                </w:p>
              </w:tc>
              <w:tc>
                <w:tcPr>
                  <w:tcW w:w="800" w:type="pct"/>
                  <w:tcBorders>
                    <w:tl2br w:val="nil"/>
                    <w:tr2bl w:val="nil"/>
                  </w:tcBorders>
                  <w:vAlign w:val="center"/>
                </w:tcPr>
                <w:p w14:paraId="502897B6" w14:textId="77777777" w:rsidR="00D4770B" w:rsidRDefault="00B86633">
                  <w:pPr>
                    <w:pStyle w:val="afff5"/>
                    <w:rPr>
                      <w:rFonts w:cs="Times New Roman"/>
                    </w:rPr>
                  </w:pPr>
                  <w:r>
                    <w:rPr>
                      <w:rFonts w:cs="Times New Roman"/>
                    </w:rPr>
                    <w:t>2</w:t>
                  </w:r>
                </w:p>
              </w:tc>
            </w:tr>
            <w:tr w:rsidR="00D4770B" w14:paraId="07361EB9" w14:textId="77777777">
              <w:trPr>
                <w:cantSplit/>
                <w:trHeight w:val="301"/>
                <w:jc w:val="center"/>
              </w:trPr>
              <w:tc>
                <w:tcPr>
                  <w:tcW w:w="4200" w:type="pct"/>
                  <w:gridSpan w:val="3"/>
                  <w:tcBorders>
                    <w:tl2br w:val="nil"/>
                    <w:tr2bl w:val="nil"/>
                  </w:tcBorders>
                  <w:vAlign w:val="center"/>
                </w:tcPr>
                <w:p w14:paraId="01810F19" w14:textId="77777777" w:rsidR="00D4770B" w:rsidRDefault="00B86633">
                  <w:pPr>
                    <w:pStyle w:val="afff5"/>
                    <w:rPr>
                      <w:rFonts w:cs="Times New Roman"/>
                    </w:rPr>
                  </w:pPr>
                  <w:r>
                    <w:rPr>
                      <w:rFonts w:cs="Times New Roman"/>
                    </w:rPr>
                    <w:t>合计</w:t>
                  </w:r>
                </w:p>
              </w:tc>
              <w:tc>
                <w:tcPr>
                  <w:tcW w:w="800" w:type="pct"/>
                  <w:tcBorders>
                    <w:tl2br w:val="nil"/>
                    <w:tr2bl w:val="nil"/>
                  </w:tcBorders>
                  <w:vAlign w:val="center"/>
                </w:tcPr>
                <w:p w14:paraId="4F2CDD64" w14:textId="77777777" w:rsidR="00D4770B" w:rsidRDefault="00B86633">
                  <w:pPr>
                    <w:pStyle w:val="afff5"/>
                    <w:rPr>
                      <w:rFonts w:cs="Times New Roman"/>
                    </w:rPr>
                  </w:pPr>
                  <w:r>
                    <w:rPr>
                      <w:rFonts w:cs="Times New Roman"/>
                    </w:rPr>
                    <w:t>15</w:t>
                  </w:r>
                </w:p>
              </w:tc>
            </w:tr>
          </w:tbl>
          <w:p w14:paraId="42455288" w14:textId="367FFA7D" w:rsidR="00D4770B" w:rsidRDefault="00B86633">
            <w:pPr>
              <w:pStyle w:val="20"/>
              <w:rPr>
                <w:rFonts w:cs="Times New Roman"/>
              </w:rPr>
            </w:pPr>
            <w:bookmarkStart w:id="41" w:name="_Toc46264568"/>
            <w:r>
              <w:rPr>
                <w:rFonts w:cs="Times New Roman" w:hint="eastAsia"/>
              </w:rPr>
              <w:t>4.</w:t>
            </w:r>
            <w:r w:rsidR="006A30AA">
              <w:rPr>
                <w:rFonts w:cs="Times New Roman"/>
              </w:rPr>
              <w:t>9</w:t>
            </w:r>
            <w:r>
              <w:rPr>
                <w:rFonts w:cs="Times New Roman"/>
              </w:rPr>
              <w:t>项目</w:t>
            </w:r>
            <w:r>
              <w:rPr>
                <w:rFonts w:cs="Times New Roman"/>
              </w:rPr>
              <w:t>“</w:t>
            </w:r>
            <w:r>
              <w:rPr>
                <w:rFonts w:cs="Times New Roman"/>
              </w:rPr>
              <w:t>三同时</w:t>
            </w:r>
            <w:r>
              <w:rPr>
                <w:rFonts w:cs="Times New Roman"/>
              </w:rPr>
              <w:t>”</w:t>
            </w:r>
            <w:r>
              <w:rPr>
                <w:rFonts w:cs="Times New Roman"/>
              </w:rPr>
              <w:t>验收要求</w:t>
            </w:r>
            <w:bookmarkEnd w:id="41"/>
          </w:p>
          <w:p w14:paraId="787C1580" w14:textId="30C6ECE4" w:rsidR="00D4770B" w:rsidRDefault="00B86633">
            <w:pPr>
              <w:ind w:firstLine="480"/>
              <w:rPr>
                <w:rFonts w:cs="Times New Roman"/>
                <w:color w:val="000000"/>
                <w:kern w:val="0"/>
                <w:szCs w:val="20"/>
              </w:rPr>
            </w:pPr>
            <w:r>
              <w:rPr>
                <w:rFonts w:cs="Times New Roman"/>
                <w:color w:val="000000"/>
                <w:kern w:val="0"/>
                <w:szCs w:val="20"/>
              </w:rPr>
              <w:t>根据《中华人民共和国环境保护法》规定，建设项目污染防治设施必须与主体工程同时设计、同时施工、同时投入运行，而污染防治设施建设</w:t>
            </w:r>
            <w:r>
              <w:rPr>
                <w:rFonts w:cs="Times New Roman"/>
                <w:color w:val="000000"/>
                <w:kern w:val="0"/>
                <w:szCs w:val="20"/>
              </w:rPr>
              <w:t>“</w:t>
            </w:r>
            <w:r>
              <w:rPr>
                <w:rFonts w:cs="Times New Roman"/>
                <w:color w:val="000000"/>
                <w:kern w:val="0"/>
                <w:szCs w:val="20"/>
              </w:rPr>
              <w:t>三同时</w:t>
            </w:r>
            <w:r>
              <w:rPr>
                <w:rFonts w:cs="Times New Roman"/>
                <w:color w:val="000000"/>
                <w:kern w:val="0"/>
                <w:szCs w:val="20"/>
              </w:rPr>
              <w:t>”</w:t>
            </w:r>
            <w:r>
              <w:rPr>
                <w:rFonts w:cs="Times New Roman"/>
                <w:color w:val="000000"/>
                <w:kern w:val="0"/>
                <w:szCs w:val="20"/>
              </w:rPr>
              <w:t>验收是严格控制新污染源和污染物排放总量、遏制环境恶化趋势的有力措施。</w:t>
            </w:r>
            <w:r>
              <w:rPr>
                <w:rFonts w:cs="Times New Roman"/>
                <w:color w:val="000000"/>
                <w:kern w:val="0"/>
                <w:szCs w:val="20"/>
              </w:rPr>
              <w:t>“</w:t>
            </w:r>
            <w:r>
              <w:rPr>
                <w:rFonts w:cs="Times New Roman"/>
                <w:color w:val="000000"/>
                <w:kern w:val="0"/>
                <w:szCs w:val="20"/>
              </w:rPr>
              <w:t>三同时</w:t>
            </w:r>
            <w:r>
              <w:rPr>
                <w:rFonts w:cs="Times New Roman"/>
                <w:color w:val="000000"/>
                <w:kern w:val="0"/>
                <w:szCs w:val="20"/>
              </w:rPr>
              <w:t>”</w:t>
            </w:r>
            <w:r>
              <w:rPr>
                <w:rFonts w:cs="Times New Roman"/>
                <w:color w:val="000000"/>
                <w:kern w:val="0"/>
                <w:szCs w:val="20"/>
              </w:rPr>
              <w:t>验收具体见下表</w:t>
            </w:r>
            <w:r>
              <w:rPr>
                <w:rFonts w:cs="Times New Roman" w:hint="eastAsia"/>
                <w:color w:val="000000"/>
                <w:kern w:val="0"/>
                <w:szCs w:val="20"/>
              </w:rPr>
              <w:t>4-1</w:t>
            </w:r>
            <w:r w:rsidR="006A30AA">
              <w:rPr>
                <w:rFonts w:cs="Times New Roman"/>
                <w:color w:val="000000"/>
                <w:kern w:val="0"/>
                <w:szCs w:val="20"/>
              </w:rPr>
              <w:t>7</w:t>
            </w:r>
            <w:r>
              <w:rPr>
                <w:rFonts w:cs="Times New Roman"/>
                <w:color w:val="000000"/>
                <w:kern w:val="0"/>
                <w:szCs w:val="20"/>
              </w:rPr>
              <w:t>。</w:t>
            </w:r>
          </w:p>
          <w:p w14:paraId="4B51D77F" w14:textId="2512657E" w:rsidR="00D4770B" w:rsidRDefault="00B86633">
            <w:pPr>
              <w:spacing w:line="240" w:lineRule="auto"/>
              <w:ind w:firstLineChars="0" w:firstLine="0"/>
              <w:jc w:val="center"/>
              <w:textAlignment w:val="auto"/>
              <w:rPr>
                <w:rFonts w:cs="Times New Roman"/>
                <w:b/>
                <w:bCs/>
                <w:snapToGrid w:val="0"/>
                <w:kern w:val="0"/>
                <w:sz w:val="21"/>
                <w:szCs w:val="21"/>
              </w:rPr>
            </w:pPr>
            <w:r>
              <w:rPr>
                <w:rFonts w:cs="Times New Roman" w:hint="eastAsia"/>
                <w:b/>
                <w:bCs/>
                <w:snapToGrid w:val="0"/>
                <w:kern w:val="0"/>
                <w:sz w:val="21"/>
                <w:szCs w:val="21"/>
              </w:rPr>
              <w:t>表</w:t>
            </w:r>
            <w:r>
              <w:rPr>
                <w:rFonts w:cs="Times New Roman" w:hint="eastAsia"/>
                <w:b/>
                <w:bCs/>
                <w:snapToGrid w:val="0"/>
                <w:kern w:val="0"/>
                <w:sz w:val="21"/>
                <w:szCs w:val="21"/>
              </w:rPr>
              <w:t>4-1</w:t>
            </w:r>
            <w:r w:rsidR="006A30AA">
              <w:rPr>
                <w:rFonts w:cs="Times New Roman"/>
                <w:b/>
                <w:bCs/>
                <w:snapToGrid w:val="0"/>
                <w:kern w:val="0"/>
                <w:sz w:val="21"/>
                <w:szCs w:val="21"/>
              </w:rPr>
              <w:t>7</w:t>
            </w:r>
            <w:r>
              <w:rPr>
                <w:rFonts w:cs="Times New Roman" w:hint="eastAsia"/>
                <w:b/>
                <w:bCs/>
                <w:snapToGrid w:val="0"/>
                <w:kern w:val="0"/>
                <w:sz w:val="21"/>
                <w:szCs w:val="21"/>
              </w:rPr>
              <w:t xml:space="preserve">  </w:t>
            </w:r>
            <w:r>
              <w:rPr>
                <w:rFonts w:cs="Times New Roman" w:hint="eastAsia"/>
                <w:b/>
                <w:bCs/>
                <w:snapToGrid w:val="0"/>
                <w:kern w:val="0"/>
                <w:sz w:val="21"/>
                <w:szCs w:val="21"/>
              </w:rPr>
              <w:t>竣工环保验收一览表（建议）</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9"/>
              <w:gridCol w:w="1779"/>
              <w:gridCol w:w="2222"/>
              <w:gridCol w:w="4253"/>
            </w:tblGrid>
            <w:tr w:rsidR="00D4770B" w14:paraId="7D257448" w14:textId="77777777">
              <w:tc>
                <w:tcPr>
                  <w:tcW w:w="583" w:type="pct"/>
                  <w:tcBorders>
                    <w:tl2br w:val="nil"/>
                    <w:tr2bl w:val="nil"/>
                  </w:tcBorders>
                  <w:vAlign w:val="center"/>
                </w:tcPr>
                <w:p w14:paraId="1DC4F0B1"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污染源</w:t>
                  </w:r>
                </w:p>
              </w:tc>
              <w:tc>
                <w:tcPr>
                  <w:tcW w:w="952" w:type="pct"/>
                  <w:tcBorders>
                    <w:tl2br w:val="nil"/>
                    <w:tr2bl w:val="nil"/>
                  </w:tcBorders>
                  <w:vAlign w:val="center"/>
                </w:tcPr>
                <w:p w14:paraId="275269B4"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污染物</w:t>
                  </w:r>
                </w:p>
              </w:tc>
              <w:tc>
                <w:tcPr>
                  <w:tcW w:w="1189" w:type="pct"/>
                  <w:tcBorders>
                    <w:tl2br w:val="nil"/>
                    <w:tr2bl w:val="nil"/>
                  </w:tcBorders>
                  <w:vAlign w:val="center"/>
                </w:tcPr>
                <w:p w14:paraId="1FADE919"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环境</w:t>
                  </w:r>
                  <w:r>
                    <w:rPr>
                      <w:rFonts w:cs="Times New Roman"/>
                      <w:color w:val="000000"/>
                      <w:sz w:val="21"/>
                      <w:szCs w:val="21"/>
                    </w:rPr>
                    <w:t>治理措施</w:t>
                  </w:r>
                </w:p>
              </w:tc>
              <w:tc>
                <w:tcPr>
                  <w:tcW w:w="2276" w:type="pct"/>
                  <w:tcBorders>
                    <w:tl2br w:val="nil"/>
                    <w:tr2bl w:val="nil"/>
                  </w:tcBorders>
                  <w:vAlign w:val="center"/>
                </w:tcPr>
                <w:p w14:paraId="6DD41B3A"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验收标准</w:t>
                  </w:r>
                </w:p>
              </w:tc>
            </w:tr>
            <w:tr w:rsidR="00D4770B" w14:paraId="02E4342C" w14:textId="77777777">
              <w:trPr>
                <w:trHeight w:val="363"/>
              </w:trPr>
              <w:tc>
                <w:tcPr>
                  <w:tcW w:w="583" w:type="pct"/>
                  <w:vMerge w:val="restart"/>
                  <w:tcBorders>
                    <w:tl2br w:val="nil"/>
                    <w:tr2bl w:val="nil"/>
                  </w:tcBorders>
                  <w:vAlign w:val="center"/>
                </w:tcPr>
                <w:p w14:paraId="20EAE3DF"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废气</w:t>
                  </w:r>
                </w:p>
              </w:tc>
              <w:tc>
                <w:tcPr>
                  <w:tcW w:w="952" w:type="pct"/>
                  <w:tcBorders>
                    <w:tl2br w:val="nil"/>
                    <w:tr2bl w:val="nil"/>
                  </w:tcBorders>
                  <w:vAlign w:val="center"/>
                </w:tcPr>
                <w:p w14:paraId="6E34A346" w14:textId="77777777" w:rsidR="00D4770B" w:rsidRDefault="00B86633">
                  <w:pPr>
                    <w:pStyle w:val="2"/>
                    <w:spacing w:after="0" w:line="240" w:lineRule="auto"/>
                    <w:ind w:firstLineChars="0" w:firstLine="0"/>
                    <w:jc w:val="center"/>
                    <w:rPr>
                      <w:color w:val="000000"/>
                      <w:sz w:val="21"/>
                      <w:szCs w:val="21"/>
                    </w:rPr>
                  </w:pPr>
                  <w:r>
                    <w:rPr>
                      <w:rFonts w:hint="eastAsia"/>
                      <w:color w:val="000000"/>
                      <w:sz w:val="21"/>
                      <w:szCs w:val="21"/>
                    </w:rPr>
                    <w:t>颗粒物</w:t>
                  </w:r>
                </w:p>
              </w:tc>
              <w:tc>
                <w:tcPr>
                  <w:tcW w:w="1189" w:type="pct"/>
                  <w:vMerge w:val="restart"/>
                  <w:tcBorders>
                    <w:tl2br w:val="nil"/>
                    <w:tr2bl w:val="nil"/>
                  </w:tcBorders>
                  <w:vAlign w:val="center"/>
                </w:tcPr>
                <w:p w14:paraId="74689648" w14:textId="77777777" w:rsidR="00D4770B" w:rsidRPr="00F44740" w:rsidRDefault="00B86633">
                  <w:pPr>
                    <w:spacing w:line="240" w:lineRule="auto"/>
                    <w:ind w:firstLineChars="0" w:firstLine="0"/>
                    <w:contextualSpacing/>
                    <w:jc w:val="center"/>
                    <w:rPr>
                      <w:rFonts w:cs="Times New Roman"/>
                      <w:color w:val="000000"/>
                      <w:sz w:val="21"/>
                      <w:szCs w:val="21"/>
                    </w:rPr>
                  </w:pPr>
                  <w:r w:rsidRPr="00F44740">
                    <w:rPr>
                      <w:rFonts w:cs="Times New Roman"/>
                      <w:sz w:val="21"/>
                      <w:szCs w:val="21"/>
                    </w:rPr>
                    <w:t>1</w:t>
                  </w:r>
                  <w:r w:rsidRPr="00F44740">
                    <w:rPr>
                      <w:rFonts w:cs="Times New Roman"/>
                      <w:sz w:val="21"/>
                      <w:szCs w:val="21"/>
                    </w:rPr>
                    <w:t>台</w:t>
                  </w:r>
                  <w:r w:rsidRPr="00F44740">
                    <w:rPr>
                      <w:rFonts w:cs="Times New Roman"/>
                      <w:sz w:val="21"/>
                      <w:szCs w:val="21"/>
                    </w:rPr>
                    <w:t>4</w:t>
                  </w:r>
                  <w:r w:rsidRPr="00F44740">
                    <w:rPr>
                      <w:rFonts w:cs="Times New Roman"/>
                      <w:kern w:val="0"/>
                      <w:sz w:val="21"/>
                      <w:szCs w:val="21"/>
                      <w:lang w:bidi="ar"/>
                    </w:rPr>
                    <w:t>t/h</w:t>
                  </w:r>
                  <w:r w:rsidRPr="00F44740">
                    <w:rPr>
                      <w:rFonts w:cs="Times New Roman"/>
                      <w:sz w:val="21"/>
                      <w:szCs w:val="21"/>
                    </w:rPr>
                    <w:t>（生物质蒸汽发生器），采用</w:t>
                  </w:r>
                  <w:r w:rsidRPr="00F44740">
                    <w:rPr>
                      <w:rFonts w:cs="Times New Roman"/>
                      <w:color w:val="000000"/>
                      <w:sz w:val="21"/>
                      <w:szCs w:val="21"/>
                    </w:rPr>
                    <w:t>陶瓷多管除尘器</w:t>
                  </w:r>
                  <w:r w:rsidRPr="00F44740">
                    <w:rPr>
                      <w:rFonts w:cs="Times New Roman"/>
                      <w:color w:val="000000"/>
                      <w:sz w:val="21"/>
                      <w:szCs w:val="21"/>
                    </w:rPr>
                    <w:t>+</w:t>
                  </w:r>
                  <w:r w:rsidRPr="00F44740">
                    <w:rPr>
                      <w:rFonts w:cs="Times New Roman"/>
                      <w:color w:val="000000"/>
                      <w:sz w:val="21"/>
                      <w:szCs w:val="21"/>
                    </w:rPr>
                    <w:t>脉冲布袋除尘</w:t>
                  </w:r>
                  <w:r w:rsidRPr="00F44740">
                    <w:rPr>
                      <w:rFonts w:cs="Times New Roman"/>
                      <w:color w:val="000000"/>
                      <w:sz w:val="21"/>
                      <w:szCs w:val="21"/>
                    </w:rPr>
                    <w:t>+SNCR</w:t>
                  </w:r>
                  <w:r w:rsidRPr="00F44740">
                    <w:rPr>
                      <w:rFonts w:cs="Times New Roman"/>
                      <w:color w:val="000000"/>
                      <w:sz w:val="21"/>
                      <w:szCs w:val="21"/>
                    </w:rPr>
                    <w:t>脱硝</w:t>
                  </w:r>
                  <w:r w:rsidRPr="00F44740">
                    <w:rPr>
                      <w:rFonts w:eastAsia="TimesNewRomanPSMT" w:cs="Times New Roman"/>
                      <w:color w:val="000000"/>
                      <w:sz w:val="21"/>
                      <w:szCs w:val="21"/>
                    </w:rPr>
                    <w:t>+</w:t>
                  </w:r>
                  <w:r w:rsidRPr="00F44740">
                    <w:rPr>
                      <w:rFonts w:cs="Times New Roman"/>
                      <w:color w:val="000000"/>
                      <w:sz w:val="21"/>
                      <w:szCs w:val="21"/>
                    </w:rPr>
                    <w:t>15m</w:t>
                  </w:r>
                  <w:r w:rsidRPr="00F44740">
                    <w:rPr>
                      <w:rFonts w:cs="Times New Roman"/>
                      <w:color w:val="000000"/>
                      <w:sz w:val="21"/>
                      <w:szCs w:val="21"/>
                    </w:rPr>
                    <w:t>高烟囱排放</w:t>
                  </w:r>
                </w:p>
              </w:tc>
              <w:tc>
                <w:tcPr>
                  <w:tcW w:w="2276" w:type="pct"/>
                  <w:vMerge w:val="restart"/>
                  <w:tcBorders>
                    <w:tl2br w:val="nil"/>
                    <w:tr2bl w:val="nil"/>
                  </w:tcBorders>
                  <w:vAlign w:val="center"/>
                </w:tcPr>
                <w:p w14:paraId="6B5A510C" w14:textId="43C08C49"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《锅炉大气污染物排放标准》（</w:t>
                  </w:r>
                  <w:r>
                    <w:rPr>
                      <w:rFonts w:cs="Times New Roman" w:hint="eastAsia"/>
                      <w:color w:val="000000"/>
                      <w:sz w:val="21"/>
                      <w:szCs w:val="21"/>
                    </w:rPr>
                    <w:t>GB13271-2014</w:t>
                  </w:r>
                  <w:r>
                    <w:rPr>
                      <w:rFonts w:cs="Times New Roman" w:hint="eastAsia"/>
                      <w:color w:val="000000"/>
                      <w:sz w:val="21"/>
                      <w:szCs w:val="21"/>
                    </w:rPr>
                    <w:t>）中表</w:t>
                  </w:r>
                  <w:r>
                    <w:rPr>
                      <w:rFonts w:cs="Times New Roman" w:hint="eastAsia"/>
                      <w:color w:val="000000"/>
                      <w:sz w:val="21"/>
                      <w:szCs w:val="21"/>
                    </w:rPr>
                    <w:t>2</w:t>
                  </w:r>
                  <w:r w:rsidR="00B11026">
                    <w:rPr>
                      <w:rFonts w:cs="Times New Roman" w:hint="eastAsia"/>
                      <w:color w:val="000000"/>
                      <w:sz w:val="21"/>
                      <w:szCs w:val="21"/>
                    </w:rPr>
                    <w:t>燃气</w:t>
                  </w:r>
                  <w:r>
                    <w:rPr>
                      <w:rFonts w:cs="Times New Roman" w:hint="eastAsia"/>
                      <w:color w:val="000000"/>
                      <w:sz w:val="21"/>
                      <w:szCs w:val="21"/>
                    </w:rPr>
                    <w:t>锅炉污染物排放限值</w:t>
                  </w:r>
                </w:p>
              </w:tc>
            </w:tr>
            <w:tr w:rsidR="00D4770B" w14:paraId="2F5020AB" w14:textId="77777777">
              <w:trPr>
                <w:trHeight w:val="158"/>
              </w:trPr>
              <w:tc>
                <w:tcPr>
                  <w:tcW w:w="583" w:type="pct"/>
                  <w:vMerge/>
                  <w:tcBorders>
                    <w:tl2br w:val="nil"/>
                    <w:tr2bl w:val="nil"/>
                  </w:tcBorders>
                  <w:vAlign w:val="center"/>
                </w:tcPr>
                <w:p w14:paraId="07B22460" w14:textId="77777777" w:rsidR="00D4770B" w:rsidRDefault="00D4770B">
                  <w:pPr>
                    <w:spacing w:line="240" w:lineRule="auto"/>
                    <w:ind w:firstLineChars="0" w:firstLine="0"/>
                    <w:contextualSpacing/>
                    <w:jc w:val="center"/>
                    <w:rPr>
                      <w:rFonts w:cs="Times New Roman"/>
                      <w:color w:val="000000"/>
                      <w:sz w:val="21"/>
                      <w:szCs w:val="21"/>
                    </w:rPr>
                  </w:pPr>
                </w:p>
              </w:tc>
              <w:tc>
                <w:tcPr>
                  <w:tcW w:w="952" w:type="pct"/>
                  <w:tcBorders>
                    <w:tl2br w:val="nil"/>
                    <w:tr2bl w:val="nil"/>
                  </w:tcBorders>
                  <w:vAlign w:val="center"/>
                </w:tcPr>
                <w:p w14:paraId="582A26AE" w14:textId="77777777" w:rsidR="00D4770B" w:rsidRDefault="00B86633">
                  <w:pPr>
                    <w:pStyle w:val="2"/>
                    <w:spacing w:after="0" w:line="240" w:lineRule="auto"/>
                    <w:ind w:firstLineChars="0" w:firstLine="0"/>
                    <w:jc w:val="center"/>
                    <w:rPr>
                      <w:color w:val="000000"/>
                      <w:sz w:val="21"/>
                      <w:szCs w:val="21"/>
                    </w:rPr>
                  </w:pPr>
                  <w:r>
                    <w:rPr>
                      <w:rFonts w:hint="eastAsia"/>
                      <w:color w:val="000000"/>
                      <w:sz w:val="21"/>
                      <w:szCs w:val="21"/>
                    </w:rPr>
                    <w:t>二氧化硫</w:t>
                  </w:r>
                </w:p>
              </w:tc>
              <w:tc>
                <w:tcPr>
                  <w:tcW w:w="1189" w:type="pct"/>
                  <w:vMerge/>
                  <w:tcBorders>
                    <w:tl2br w:val="nil"/>
                    <w:tr2bl w:val="nil"/>
                  </w:tcBorders>
                  <w:vAlign w:val="center"/>
                </w:tcPr>
                <w:p w14:paraId="641ACDB2" w14:textId="77777777" w:rsidR="00D4770B" w:rsidRDefault="00D4770B">
                  <w:pPr>
                    <w:spacing w:line="240" w:lineRule="auto"/>
                    <w:ind w:firstLineChars="0" w:firstLine="0"/>
                    <w:contextualSpacing/>
                    <w:jc w:val="center"/>
                    <w:rPr>
                      <w:color w:val="000000" w:themeColor="text1"/>
                      <w:sz w:val="21"/>
                      <w:szCs w:val="21"/>
                    </w:rPr>
                  </w:pPr>
                </w:p>
              </w:tc>
              <w:tc>
                <w:tcPr>
                  <w:tcW w:w="2276" w:type="pct"/>
                  <w:vMerge/>
                  <w:tcBorders>
                    <w:tl2br w:val="nil"/>
                    <w:tr2bl w:val="nil"/>
                  </w:tcBorders>
                  <w:vAlign w:val="center"/>
                </w:tcPr>
                <w:p w14:paraId="7352172D" w14:textId="77777777" w:rsidR="00D4770B" w:rsidRDefault="00D4770B">
                  <w:pPr>
                    <w:spacing w:line="240" w:lineRule="auto"/>
                    <w:ind w:firstLineChars="0" w:firstLine="0"/>
                    <w:contextualSpacing/>
                    <w:jc w:val="center"/>
                    <w:rPr>
                      <w:sz w:val="21"/>
                      <w:szCs w:val="21"/>
                    </w:rPr>
                  </w:pPr>
                </w:p>
              </w:tc>
            </w:tr>
            <w:tr w:rsidR="00D4770B" w14:paraId="1351AB65" w14:textId="77777777">
              <w:trPr>
                <w:trHeight w:val="51"/>
              </w:trPr>
              <w:tc>
                <w:tcPr>
                  <w:tcW w:w="583" w:type="pct"/>
                  <w:vMerge/>
                  <w:tcBorders>
                    <w:tl2br w:val="nil"/>
                    <w:tr2bl w:val="nil"/>
                  </w:tcBorders>
                  <w:vAlign w:val="center"/>
                </w:tcPr>
                <w:p w14:paraId="30021BC2" w14:textId="77777777" w:rsidR="00D4770B" w:rsidRDefault="00D4770B">
                  <w:pPr>
                    <w:spacing w:line="240" w:lineRule="auto"/>
                    <w:ind w:firstLineChars="0" w:firstLine="0"/>
                    <w:contextualSpacing/>
                    <w:jc w:val="center"/>
                    <w:rPr>
                      <w:rFonts w:cs="Times New Roman"/>
                      <w:color w:val="000000"/>
                      <w:sz w:val="21"/>
                      <w:szCs w:val="21"/>
                    </w:rPr>
                  </w:pPr>
                </w:p>
              </w:tc>
              <w:tc>
                <w:tcPr>
                  <w:tcW w:w="952" w:type="pct"/>
                  <w:tcBorders>
                    <w:tl2br w:val="nil"/>
                    <w:tr2bl w:val="nil"/>
                  </w:tcBorders>
                  <w:vAlign w:val="center"/>
                </w:tcPr>
                <w:p w14:paraId="5BEFC0EF" w14:textId="77777777" w:rsidR="00D4770B" w:rsidRDefault="00B86633">
                  <w:pPr>
                    <w:pStyle w:val="2"/>
                    <w:spacing w:after="0" w:line="240" w:lineRule="auto"/>
                    <w:ind w:firstLineChars="0" w:firstLine="0"/>
                    <w:jc w:val="center"/>
                    <w:rPr>
                      <w:sz w:val="21"/>
                      <w:szCs w:val="21"/>
                    </w:rPr>
                  </w:pPr>
                  <w:r>
                    <w:rPr>
                      <w:rFonts w:hint="eastAsia"/>
                      <w:color w:val="000000"/>
                      <w:sz w:val="21"/>
                      <w:szCs w:val="21"/>
                    </w:rPr>
                    <w:t>氮氧化物</w:t>
                  </w:r>
                </w:p>
              </w:tc>
              <w:tc>
                <w:tcPr>
                  <w:tcW w:w="1189" w:type="pct"/>
                  <w:vMerge/>
                  <w:tcBorders>
                    <w:tl2br w:val="nil"/>
                    <w:tr2bl w:val="nil"/>
                  </w:tcBorders>
                  <w:vAlign w:val="center"/>
                </w:tcPr>
                <w:p w14:paraId="17C97A67" w14:textId="77777777" w:rsidR="00D4770B" w:rsidRDefault="00D4770B">
                  <w:pPr>
                    <w:spacing w:line="240" w:lineRule="auto"/>
                    <w:ind w:firstLineChars="0" w:firstLine="0"/>
                    <w:contextualSpacing/>
                    <w:jc w:val="center"/>
                    <w:rPr>
                      <w:color w:val="000000" w:themeColor="text1"/>
                      <w:sz w:val="21"/>
                      <w:szCs w:val="21"/>
                    </w:rPr>
                  </w:pPr>
                </w:p>
              </w:tc>
              <w:tc>
                <w:tcPr>
                  <w:tcW w:w="2276" w:type="pct"/>
                  <w:vMerge/>
                  <w:tcBorders>
                    <w:tl2br w:val="nil"/>
                    <w:tr2bl w:val="nil"/>
                  </w:tcBorders>
                  <w:vAlign w:val="center"/>
                </w:tcPr>
                <w:p w14:paraId="27697246" w14:textId="77777777" w:rsidR="00D4770B" w:rsidRDefault="00D4770B">
                  <w:pPr>
                    <w:spacing w:line="240" w:lineRule="auto"/>
                    <w:ind w:firstLineChars="0" w:firstLine="0"/>
                    <w:contextualSpacing/>
                    <w:jc w:val="center"/>
                    <w:rPr>
                      <w:sz w:val="21"/>
                      <w:szCs w:val="21"/>
                    </w:rPr>
                  </w:pPr>
                </w:p>
              </w:tc>
            </w:tr>
            <w:tr w:rsidR="00D4770B" w14:paraId="173C3D35" w14:textId="77777777">
              <w:trPr>
                <w:trHeight w:val="474"/>
              </w:trPr>
              <w:tc>
                <w:tcPr>
                  <w:tcW w:w="583" w:type="pct"/>
                  <w:vMerge/>
                  <w:tcBorders>
                    <w:tl2br w:val="nil"/>
                    <w:tr2bl w:val="nil"/>
                  </w:tcBorders>
                  <w:vAlign w:val="center"/>
                </w:tcPr>
                <w:p w14:paraId="3F28EB80" w14:textId="77777777" w:rsidR="00D4770B" w:rsidRDefault="00D4770B">
                  <w:pPr>
                    <w:spacing w:line="240" w:lineRule="auto"/>
                    <w:ind w:firstLineChars="0" w:firstLine="0"/>
                    <w:contextualSpacing/>
                    <w:jc w:val="center"/>
                    <w:rPr>
                      <w:rFonts w:cs="Times New Roman"/>
                      <w:color w:val="000000"/>
                      <w:sz w:val="21"/>
                      <w:szCs w:val="21"/>
                    </w:rPr>
                  </w:pPr>
                </w:p>
              </w:tc>
              <w:tc>
                <w:tcPr>
                  <w:tcW w:w="952" w:type="pct"/>
                  <w:tcBorders>
                    <w:tl2br w:val="nil"/>
                    <w:tr2bl w:val="nil"/>
                  </w:tcBorders>
                  <w:vAlign w:val="center"/>
                </w:tcPr>
                <w:p w14:paraId="1FDF74FA" w14:textId="77777777" w:rsidR="00D4770B" w:rsidRDefault="00B86633">
                  <w:pPr>
                    <w:pStyle w:val="2"/>
                    <w:spacing w:after="0" w:line="240" w:lineRule="auto"/>
                    <w:ind w:firstLineChars="0" w:firstLine="0"/>
                    <w:jc w:val="center"/>
                    <w:rPr>
                      <w:sz w:val="21"/>
                      <w:szCs w:val="21"/>
                    </w:rPr>
                  </w:pPr>
                  <w:r>
                    <w:rPr>
                      <w:rFonts w:hint="eastAsia"/>
                      <w:color w:val="000000"/>
                      <w:sz w:val="21"/>
                      <w:szCs w:val="21"/>
                    </w:rPr>
                    <w:t>汞及其化合物</w:t>
                  </w:r>
                </w:p>
              </w:tc>
              <w:tc>
                <w:tcPr>
                  <w:tcW w:w="1189" w:type="pct"/>
                  <w:vMerge/>
                  <w:tcBorders>
                    <w:tl2br w:val="nil"/>
                    <w:tr2bl w:val="nil"/>
                  </w:tcBorders>
                  <w:vAlign w:val="center"/>
                </w:tcPr>
                <w:p w14:paraId="5A976EBD" w14:textId="77777777" w:rsidR="00D4770B" w:rsidRDefault="00D4770B">
                  <w:pPr>
                    <w:spacing w:line="240" w:lineRule="auto"/>
                    <w:ind w:firstLineChars="0" w:firstLine="0"/>
                    <w:contextualSpacing/>
                    <w:jc w:val="center"/>
                    <w:rPr>
                      <w:color w:val="000000" w:themeColor="text1"/>
                      <w:sz w:val="21"/>
                      <w:szCs w:val="21"/>
                    </w:rPr>
                  </w:pPr>
                </w:p>
              </w:tc>
              <w:tc>
                <w:tcPr>
                  <w:tcW w:w="2276" w:type="pct"/>
                  <w:vMerge/>
                  <w:tcBorders>
                    <w:tl2br w:val="nil"/>
                    <w:tr2bl w:val="nil"/>
                  </w:tcBorders>
                  <w:vAlign w:val="center"/>
                </w:tcPr>
                <w:p w14:paraId="7E803348" w14:textId="77777777" w:rsidR="00D4770B" w:rsidRDefault="00D4770B">
                  <w:pPr>
                    <w:spacing w:line="240" w:lineRule="auto"/>
                    <w:ind w:firstLineChars="0" w:firstLine="0"/>
                    <w:contextualSpacing/>
                    <w:jc w:val="center"/>
                    <w:rPr>
                      <w:sz w:val="21"/>
                      <w:szCs w:val="21"/>
                    </w:rPr>
                  </w:pPr>
                </w:p>
              </w:tc>
            </w:tr>
            <w:tr w:rsidR="00D4770B" w14:paraId="2AD50BDD" w14:textId="77777777">
              <w:trPr>
                <w:trHeight w:val="51"/>
              </w:trPr>
              <w:tc>
                <w:tcPr>
                  <w:tcW w:w="583" w:type="pct"/>
                  <w:vMerge/>
                  <w:tcBorders>
                    <w:tl2br w:val="nil"/>
                    <w:tr2bl w:val="nil"/>
                  </w:tcBorders>
                  <w:vAlign w:val="center"/>
                </w:tcPr>
                <w:p w14:paraId="7D04CB07" w14:textId="77777777" w:rsidR="00D4770B" w:rsidRDefault="00D4770B">
                  <w:pPr>
                    <w:spacing w:line="240" w:lineRule="auto"/>
                    <w:ind w:firstLineChars="0" w:firstLine="0"/>
                    <w:contextualSpacing/>
                    <w:jc w:val="center"/>
                    <w:rPr>
                      <w:rFonts w:cs="Times New Roman"/>
                      <w:color w:val="000000"/>
                      <w:sz w:val="21"/>
                      <w:szCs w:val="21"/>
                    </w:rPr>
                  </w:pPr>
                </w:p>
              </w:tc>
              <w:tc>
                <w:tcPr>
                  <w:tcW w:w="952" w:type="pct"/>
                  <w:tcBorders>
                    <w:tl2br w:val="nil"/>
                    <w:tr2bl w:val="nil"/>
                  </w:tcBorders>
                  <w:vAlign w:val="center"/>
                </w:tcPr>
                <w:p w14:paraId="3BEDD543" w14:textId="77777777" w:rsidR="00D4770B" w:rsidRDefault="00B86633">
                  <w:pPr>
                    <w:pStyle w:val="2"/>
                    <w:spacing w:after="0" w:line="240" w:lineRule="auto"/>
                    <w:ind w:firstLineChars="0" w:firstLine="0"/>
                    <w:jc w:val="center"/>
                    <w:rPr>
                      <w:color w:val="000000"/>
                      <w:sz w:val="21"/>
                      <w:szCs w:val="21"/>
                    </w:rPr>
                  </w:pPr>
                  <w:r>
                    <w:rPr>
                      <w:rFonts w:hint="eastAsia"/>
                      <w:color w:val="000000"/>
                      <w:sz w:val="21"/>
                      <w:szCs w:val="21"/>
                    </w:rPr>
                    <w:t>林格曼黑度</w:t>
                  </w:r>
                </w:p>
              </w:tc>
              <w:tc>
                <w:tcPr>
                  <w:tcW w:w="1189" w:type="pct"/>
                  <w:vMerge/>
                  <w:tcBorders>
                    <w:tl2br w:val="nil"/>
                    <w:tr2bl w:val="nil"/>
                  </w:tcBorders>
                  <w:vAlign w:val="center"/>
                </w:tcPr>
                <w:p w14:paraId="2E1B3FC9" w14:textId="77777777" w:rsidR="00D4770B" w:rsidRDefault="00D4770B">
                  <w:pPr>
                    <w:spacing w:line="240" w:lineRule="auto"/>
                    <w:ind w:firstLineChars="0" w:firstLine="0"/>
                    <w:contextualSpacing/>
                    <w:jc w:val="center"/>
                    <w:rPr>
                      <w:color w:val="000000" w:themeColor="text1"/>
                      <w:sz w:val="21"/>
                      <w:szCs w:val="21"/>
                    </w:rPr>
                  </w:pPr>
                </w:p>
              </w:tc>
              <w:tc>
                <w:tcPr>
                  <w:tcW w:w="2276" w:type="pct"/>
                  <w:vMerge/>
                  <w:tcBorders>
                    <w:tl2br w:val="nil"/>
                    <w:tr2bl w:val="nil"/>
                  </w:tcBorders>
                  <w:vAlign w:val="center"/>
                </w:tcPr>
                <w:p w14:paraId="666AD0B1" w14:textId="77777777" w:rsidR="00D4770B" w:rsidRDefault="00D4770B">
                  <w:pPr>
                    <w:spacing w:line="240" w:lineRule="auto"/>
                    <w:ind w:firstLineChars="0" w:firstLine="0"/>
                    <w:contextualSpacing/>
                    <w:jc w:val="center"/>
                    <w:rPr>
                      <w:sz w:val="21"/>
                      <w:szCs w:val="21"/>
                    </w:rPr>
                  </w:pPr>
                </w:p>
              </w:tc>
            </w:tr>
            <w:tr w:rsidR="00D4770B" w14:paraId="65232975" w14:textId="77777777">
              <w:trPr>
                <w:trHeight w:val="397"/>
              </w:trPr>
              <w:tc>
                <w:tcPr>
                  <w:tcW w:w="583" w:type="pct"/>
                  <w:tcBorders>
                    <w:tl2br w:val="nil"/>
                    <w:tr2bl w:val="nil"/>
                  </w:tcBorders>
                  <w:vAlign w:val="center"/>
                </w:tcPr>
                <w:p w14:paraId="4A34F6E6"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废水</w:t>
                  </w:r>
                </w:p>
              </w:tc>
              <w:tc>
                <w:tcPr>
                  <w:tcW w:w="952" w:type="pct"/>
                  <w:tcBorders>
                    <w:tl2br w:val="nil"/>
                    <w:tr2bl w:val="nil"/>
                  </w:tcBorders>
                  <w:vAlign w:val="center"/>
                </w:tcPr>
                <w:p w14:paraId="6CF0B8AF"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生产废水</w:t>
                  </w:r>
                </w:p>
              </w:tc>
              <w:tc>
                <w:tcPr>
                  <w:tcW w:w="1189" w:type="pct"/>
                  <w:tcBorders>
                    <w:tl2br w:val="nil"/>
                    <w:tr2bl w:val="nil"/>
                  </w:tcBorders>
                  <w:vAlign w:val="center"/>
                </w:tcPr>
                <w:p w14:paraId="69E9F753"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锅炉废水和软水制备废水经厂区污水处理站处理达标后回用于厂区生产用水（碎浆、洗浆工序）</w:t>
                  </w:r>
                </w:p>
              </w:tc>
              <w:tc>
                <w:tcPr>
                  <w:tcW w:w="2276" w:type="pct"/>
                  <w:tcBorders>
                    <w:tl2br w:val="nil"/>
                    <w:tr2bl w:val="nil"/>
                  </w:tcBorders>
                  <w:vAlign w:val="center"/>
                </w:tcPr>
                <w:p w14:paraId="4FC21EC4"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bCs/>
                      <w:snapToGrid w:val="0"/>
                      <w:kern w:val="0"/>
                      <w:sz w:val="21"/>
                      <w:szCs w:val="21"/>
                    </w:rPr>
                    <w:t>《制浆造纸工业水污染物排放标准》（</w:t>
                  </w:r>
                  <w:r>
                    <w:rPr>
                      <w:rFonts w:cs="Times New Roman"/>
                      <w:bCs/>
                      <w:snapToGrid w:val="0"/>
                      <w:kern w:val="0"/>
                      <w:sz w:val="21"/>
                      <w:szCs w:val="21"/>
                    </w:rPr>
                    <w:t>GB3544-2008</w:t>
                  </w:r>
                  <w:r>
                    <w:rPr>
                      <w:rFonts w:cs="Times New Roman"/>
                      <w:bCs/>
                      <w:snapToGrid w:val="0"/>
                      <w:kern w:val="0"/>
                      <w:sz w:val="21"/>
                      <w:szCs w:val="21"/>
                    </w:rPr>
                    <w:t>）</w:t>
                  </w:r>
                </w:p>
              </w:tc>
            </w:tr>
            <w:tr w:rsidR="00D4770B" w14:paraId="7DAEFA0D" w14:textId="77777777">
              <w:tc>
                <w:tcPr>
                  <w:tcW w:w="583" w:type="pct"/>
                  <w:tcBorders>
                    <w:tl2br w:val="nil"/>
                    <w:tr2bl w:val="nil"/>
                  </w:tcBorders>
                  <w:vAlign w:val="center"/>
                </w:tcPr>
                <w:p w14:paraId="10FA48B2"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噪声</w:t>
                  </w:r>
                </w:p>
              </w:tc>
              <w:tc>
                <w:tcPr>
                  <w:tcW w:w="952" w:type="pct"/>
                  <w:tcBorders>
                    <w:tl2br w:val="nil"/>
                    <w:tr2bl w:val="nil"/>
                  </w:tcBorders>
                  <w:vAlign w:val="center"/>
                </w:tcPr>
                <w:p w14:paraId="6CC38A4F"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设备噪声</w:t>
                  </w:r>
                </w:p>
              </w:tc>
              <w:tc>
                <w:tcPr>
                  <w:tcW w:w="1189" w:type="pct"/>
                  <w:tcBorders>
                    <w:tl2br w:val="nil"/>
                    <w:tr2bl w:val="nil"/>
                  </w:tcBorders>
                  <w:vAlign w:val="center"/>
                </w:tcPr>
                <w:p w14:paraId="249DFB00"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隔声降噪</w:t>
                  </w:r>
                </w:p>
              </w:tc>
              <w:tc>
                <w:tcPr>
                  <w:tcW w:w="2276" w:type="pct"/>
                  <w:tcBorders>
                    <w:tl2br w:val="nil"/>
                    <w:tr2bl w:val="nil"/>
                  </w:tcBorders>
                  <w:vAlign w:val="center"/>
                </w:tcPr>
                <w:p w14:paraId="5BB3040B"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lang w:bidi="ar"/>
                    </w:rPr>
                    <w:t>《工业企业厂界环境噪声排放标准》（</w:t>
                  </w:r>
                  <w:r>
                    <w:rPr>
                      <w:rFonts w:cs="Times New Roman"/>
                      <w:color w:val="000000"/>
                      <w:sz w:val="21"/>
                      <w:szCs w:val="21"/>
                      <w:lang w:bidi="ar"/>
                    </w:rPr>
                    <w:t>GB12348-2008</w:t>
                  </w:r>
                  <w:r>
                    <w:rPr>
                      <w:rFonts w:cs="Times New Roman"/>
                      <w:color w:val="000000"/>
                      <w:sz w:val="21"/>
                      <w:szCs w:val="21"/>
                      <w:lang w:bidi="ar"/>
                    </w:rPr>
                    <w:t>）</w:t>
                  </w:r>
                  <w:r>
                    <w:rPr>
                      <w:rFonts w:cs="Times New Roman"/>
                      <w:color w:val="000000"/>
                      <w:sz w:val="21"/>
                      <w:szCs w:val="21"/>
                      <w:lang w:bidi="ar"/>
                    </w:rPr>
                    <w:t>3</w:t>
                  </w:r>
                  <w:r>
                    <w:rPr>
                      <w:rFonts w:cs="Times New Roman"/>
                      <w:color w:val="000000"/>
                      <w:sz w:val="21"/>
                      <w:szCs w:val="21"/>
                      <w:lang w:bidi="ar"/>
                    </w:rPr>
                    <w:t>类标准</w:t>
                  </w:r>
                </w:p>
              </w:tc>
            </w:tr>
            <w:tr w:rsidR="00D4770B" w14:paraId="414CDB8F" w14:textId="77777777">
              <w:tc>
                <w:tcPr>
                  <w:tcW w:w="583" w:type="pct"/>
                  <w:tcBorders>
                    <w:tl2br w:val="nil"/>
                    <w:tr2bl w:val="nil"/>
                  </w:tcBorders>
                  <w:vAlign w:val="center"/>
                </w:tcPr>
                <w:p w14:paraId="3CBBBFAE"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固废</w:t>
                  </w:r>
                </w:p>
              </w:tc>
              <w:tc>
                <w:tcPr>
                  <w:tcW w:w="952" w:type="pct"/>
                  <w:tcBorders>
                    <w:tl2br w:val="nil"/>
                    <w:tr2bl w:val="nil"/>
                  </w:tcBorders>
                  <w:vAlign w:val="center"/>
                </w:tcPr>
                <w:p w14:paraId="09B552E7"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sz w:val="21"/>
                      <w:szCs w:val="21"/>
                    </w:rPr>
                    <w:t>一般工业固废</w:t>
                  </w:r>
                </w:p>
              </w:tc>
              <w:tc>
                <w:tcPr>
                  <w:tcW w:w="1189" w:type="pct"/>
                  <w:tcBorders>
                    <w:tl2br w:val="nil"/>
                    <w:tr2bl w:val="nil"/>
                  </w:tcBorders>
                  <w:vAlign w:val="center"/>
                </w:tcPr>
                <w:p w14:paraId="0C3A0F7C"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废离子交换树脂交由厂家回收处置；灰渣、布袋除尘器收尘集中收集后外售综合利用；废布袋集中收集后交由厂家回收</w:t>
                  </w:r>
                </w:p>
              </w:tc>
              <w:tc>
                <w:tcPr>
                  <w:tcW w:w="2276" w:type="pct"/>
                  <w:tcBorders>
                    <w:tl2br w:val="nil"/>
                    <w:tr2bl w:val="nil"/>
                  </w:tcBorders>
                  <w:vAlign w:val="center"/>
                </w:tcPr>
                <w:p w14:paraId="2A70B7ED" w14:textId="77777777" w:rsidR="00D4770B" w:rsidRDefault="00B86633">
                  <w:pPr>
                    <w:spacing w:line="240" w:lineRule="auto"/>
                    <w:ind w:firstLineChars="0" w:firstLine="0"/>
                    <w:contextualSpacing/>
                    <w:jc w:val="center"/>
                    <w:rPr>
                      <w:rFonts w:cs="Times New Roman"/>
                      <w:color w:val="000000"/>
                      <w:sz w:val="21"/>
                      <w:szCs w:val="21"/>
                      <w:lang w:bidi="ar"/>
                    </w:rPr>
                  </w:pPr>
                  <w:r>
                    <w:rPr>
                      <w:rFonts w:cs="Times New Roman"/>
                      <w:sz w:val="21"/>
                      <w:szCs w:val="21"/>
                    </w:rPr>
                    <w:t>满足《一般工业固体废物贮存和填埋污染控制标准》（</w:t>
                  </w:r>
                  <w:r>
                    <w:rPr>
                      <w:rFonts w:cs="Times New Roman"/>
                      <w:sz w:val="21"/>
                      <w:szCs w:val="21"/>
                    </w:rPr>
                    <w:t>GB18599-2020</w:t>
                  </w:r>
                  <w:r>
                    <w:rPr>
                      <w:rFonts w:cs="Times New Roman"/>
                      <w:sz w:val="21"/>
                      <w:szCs w:val="21"/>
                    </w:rPr>
                    <w:t>）</w:t>
                  </w:r>
                </w:p>
              </w:tc>
            </w:tr>
            <w:tr w:rsidR="00D4770B" w14:paraId="09EF10CB" w14:textId="77777777">
              <w:trPr>
                <w:trHeight w:val="1660"/>
              </w:trPr>
              <w:tc>
                <w:tcPr>
                  <w:tcW w:w="583" w:type="pct"/>
                  <w:tcBorders>
                    <w:tl2br w:val="nil"/>
                    <w:tr2bl w:val="nil"/>
                  </w:tcBorders>
                  <w:vAlign w:val="center"/>
                </w:tcPr>
                <w:p w14:paraId="3C8FDC55"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hint="eastAsia"/>
                      <w:color w:val="000000"/>
                      <w:sz w:val="21"/>
                      <w:szCs w:val="21"/>
                    </w:rPr>
                    <w:t>风险</w:t>
                  </w:r>
                </w:p>
              </w:tc>
              <w:tc>
                <w:tcPr>
                  <w:tcW w:w="952" w:type="pct"/>
                  <w:tcBorders>
                    <w:tl2br w:val="nil"/>
                    <w:tr2bl w:val="nil"/>
                  </w:tcBorders>
                  <w:vAlign w:val="center"/>
                </w:tcPr>
                <w:p w14:paraId="76048B7B" w14:textId="77777777" w:rsidR="00D4770B" w:rsidRDefault="00B86633">
                  <w:pPr>
                    <w:spacing w:line="240" w:lineRule="auto"/>
                    <w:ind w:firstLineChars="0" w:firstLine="0"/>
                    <w:contextualSpacing/>
                    <w:jc w:val="center"/>
                    <w:rPr>
                      <w:rFonts w:cs="Times New Roman"/>
                      <w:color w:val="000000"/>
                      <w:sz w:val="21"/>
                      <w:szCs w:val="21"/>
                    </w:rPr>
                  </w:pPr>
                  <w:r>
                    <w:rPr>
                      <w:rFonts w:cs="Times New Roman"/>
                      <w:color w:val="000000"/>
                      <w:sz w:val="21"/>
                      <w:szCs w:val="21"/>
                    </w:rPr>
                    <w:t>其他措施</w:t>
                  </w:r>
                </w:p>
              </w:tc>
              <w:tc>
                <w:tcPr>
                  <w:tcW w:w="1189" w:type="pct"/>
                  <w:tcBorders>
                    <w:tl2br w:val="nil"/>
                    <w:tr2bl w:val="nil"/>
                  </w:tcBorders>
                  <w:vAlign w:val="center"/>
                </w:tcPr>
                <w:p w14:paraId="2767EF63" w14:textId="77777777" w:rsidR="00D4770B" w:rsidRDefault="00B86633">
                  <w:pPr>
                    <w:spacing w:line="240" w:lineRule="auto"/>
                    <w:ind w:firstLineChars="0" w:firstLine="0"/>
                    <w:contextualSpacing/>
                    <w:rPr>
                      <w:rFonts w:cs="Times New Roman"/>
                      <w:color w:val="000000"/>
                      <w:sz w:val="21"/>
                      <w:szCs w:val="21"/>
                    </w:rPr>
                  </w:pPr>
                  <w:r>
                    <w:rPr>
                      <w:rFonts w:cs="Times New Roman"/>
                      <w:color w:val="000000"/>
                      <w:sz w:val="21"/>
                      <w:szCs w:val="21"/>
                    </w:rPr>
                    <w:t>制定详细的应急预案，组建事故应急救援组织体系，风险防范中所提及的各类防范措施均设置到位</w:t>
                  </w:r>
                </w:p>
              </w:tc>
              <w:tc>
                <w:tcPr>
                  <w:tcW w:w="2276" w:type="pct"/>
                  <w:tcBorders>
                    <w:tl2br w:val="nil"/>
                    <w:tr2bl w:val="nil"/>
                  </w:tcBorders>
                  <w:vAlign w:val="center"/>
                </w:tcPr>
                <w:p w14:paraId="59576CA0" w14:textId="77777777" w:rsidR="00D4770B" w:rsidRDefault="00B86633">
                  <w:pPr>
                    <w:spacing w:line="240" w:lineRule="auto"/>
                    <w:ind w:firstLineChars="0" w:firstLine="0"/>
                    <w:contextualSpacing/>
                    <w:jc w:val="center"/>
                    <w:rPr>
                      <w:rFonts w:cs="Times New Roman"/>
                      <w:color w:val="000000"/>
                      <w:sz w:val="21"/>
                      <w:szCs w:val="21"/>
                      <w:lang w:bidi="ar"/>
                    </w:rPr>
                  </w:pPr>
                  <w:r>
                    <w:rPr>
                      <w:rFonts w:cs="Times New Roman" w:hint="eastAsia"/>
                      <w:color w:val="000000"/>
                      <w:sz w:val="21"/>
                      <w:szCs w:val="21"/>
                      <w:lang w:bidi="ar"/>
                    </w:rPr>
                    <w:t>/</w:t>
                  </w:r>
                </w:p>
              </w:tc>
            </w:tr>
          </w:tbl>
          <w:p w14:paraId="3363E6FB" w14:textId="77777777" w:rsidR="00D4770B" w:rsidRDefault="00D4770B">
            <w:pPr>
              <w:pStyle w:val="afff8"/>
              <w:ind w:firstLine="480"/>
            </w:pPr>
          </w:p>
          <w:p w14:paraId="2D2DF5A8" w14:textId="77777777" w:rsidR="00D4770B" w:rsidRDefault="00D4770B">
            <w:pPr>
              <w:pStyle w:val="afff8"/>
              <w:jc w:val="both"/>
            </w:pPr>
          </w:p>
        </w:tc>
      </w:tr>
    </w:tbl>
    <w:p w14:paraId="4CAE00A5" w14:textId="77777777" w:rsidR="00D4770B" w:rsidRDefault="00B86633">
      <w:pPr>
        <w:pStyle w:val="1"/>
        <w:rPr>
          <w:snapToGrid w:val="0"/>
          <w:color w:val="000000" w:themeColor="text1"/>
        </w:rPr>
      </w:pPr>
      <w:r>
        <w:rPr>
          <w:snapToGrid w:val="0"/>
          <w:color w:val="000000" w:themeColor="text1"/>
        </w:rPr>
        <w:lastRenderedPageBreak/>
        <w:br w:type="column"/>
      </w:r>
      <w:r>
        <w:rPr>
          <w:rFonts w:hint="eastAsia"/>
          <w:snapToGrid w:val="0"/>
          <w:color w:val="000000" w:themeColor="text1"/>
        </w:rPr>
        <w:lastRenderedPageBreak/>
        <w:t>五、</w:t>
      </w:r>
      <w:bookmarkStart w:id="42" w:name="_Hlk54167917"/>
      <w:r>
        <w:rPr>
          <w:rFonts w:hint="eastAsia"/>
          <w:snapToGrid w:val="0"/>
          <w:color w:val="000000" w:themeColor="text1"/>
        </w:rPr>
        <w:t>环境保护措施监督检查清单</w:t>
      </w:r>
      <w:bookmarkEnd w:id="42"/>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6"/>
        <w:gridCol w:w="1701"/>
        <w:gridCol w:w="1414"/>
        <w:gridCol w:w="1710"/>
        <w:gridCol w:w="2819"/>
      </w:tblGrid>
      <w:tr w:rsidR="00D4770B" w14:paraId="344C6CCF" w14:textId="77777777">
        <w:trPr>
          <w:trHeight w:val="425"/>
          <w:jc w:val="center"/>
        </w:trPr>
        <w:tc>
          <w:tcPr>
            <w:tcW w:w="772" w:type="pct"/>
            <w:tcBorders>
              <w:tl2br w:val="single" w:sz="12" w:space="0" w:color="auto"/>
            </w:tcBorders>
          </w:tcPr>
          <w:p w14:paraId="4A5B8911" w14:textId="77777777" w:rsidR="00D4770B" w:rsidRDefault="00B86633">
            <w:pPr>
              <w:adjustRightInd w:val="0"/>
              <w:snapToGrid w:val="0"/>
              <w:spacing w:line="240" w:lineRule="auto"/>
              <w:ind w:firstLineChars="300" w:firstLine="632"/>
              <w:textAlignment w:val="auto"/>
              <w:rPr>
                <w:rFonts w:cs="Times New Roman"/>
                <w:b/>
                <w:bCs/>
                <w:color w:val="000000" w:themeColor="text1"/>
                <w:sz w:val="21"/>
                <w:szCs w:val="21"/>
              </w:rPr>
            </w:pPr>
            <w:r>
              <w:rPr>
                <w:rFonts w:cs="Times New Roman"/>
                <w:b/>
                <w:bCs/>
                <w:color w:val="000000" w:themeColor="text1"/>
                <w:sz w:val="21"/>
                <w:szCs w:val="21"/>
              </w:rPr>
              <w:t>内容</w:t>
            </w:r>
          </w:p>
          <w:p w14:paraId="34A623D3" w14:textId="77777777" w:rsidR="00D4770B" w:rsidRDefault="00B86633">
            <w:pPr>
              <w:adjustRightInd w:val="0"/>
              <w:snapToGrid w:val="0"/>
              <w:spacing w:line="240" w:lineRule="auto"/>
              <w:ind w:firstLineChars="0" w:firstLine="0"/>
              <w:textAlignment w:val="auto"/>
              <w:rPr>
                <w:rFonts w:cs="Times New Roman"/>
                <w:b/>
                <w:bCs/>
                <w:color w:val="000000" w:themeColor="text1"/>
                <w:sz w:val="21"/>
                <w:szCs w:val="21"/>
              </w:rPr>
            </w:pPr>
            <w:r>
              <w:rPr>
                <w:rFonts w:cs="Times New Roman"/>
                <w:b/>
                <w:bCs/>
                <w:color w:val="000000" w:themeColor="text1"/>
                <w:sz w:val="21"/>
                <w:szCs w:val="21"/>
              </w:rPr>
              <w:t>要素</w:t>
            </w:r>
          </w:p>
        </w:tc>
        <w:tc>
          <w:tcPr>
            <w:tcW w:w="941" w:type="pct"/>
            <w:vAlign w:val="center"/>
          </w:tcPr>
          <w:p w14:paraId="64B9168A"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排放口</w:t>
            </w:r>
            <w:r>
              <w:rPr>
                <w:rFonts w:cs="Times New Roman"/>
                <w:b/>
                <w:bCs/>
                <w:color w:val="000000" w:themeColor="text1"/>
                <w:sz w:val="21"/>
                <w:szCs w:val="21"/>
              </w:rPr>
              <w:t>(</w:t>
            </w:r>
            <w:r>
              <w:rPr>
                <w:rFonts w:cs="Times New Roman"/>
                <w:b/>
                <w:bCs/>
                <w:color w:val="000000" w:themeColor="text1"/>
                <w:sz w:val="21"/>
                <w:szCs w:val="21"/>
              </w:rPr>
              <w:t>编号、</w:t>
            </w:r>
          </w:p>
          <w:p w14:paraId="2BA29183"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名称</w:t>
            </w:r>
            <w:r>
              <w:rPr>
                <w:rFonts w:cs="Times New Roman"/>
                <w:b/>
                <w:bCs/>
                <w:color w:val="000000" w:themeColor="text1"/>
                <w:sz w:val="21"/>
                <w:szCs w:val="21"/>
              </w:rPr>
              <w:t>)/</w:t>
            </w:r>
            <w:r>
              <w:rPr>
                <w:rFonts w:cs="Times New Roman"/>
                <w:b/>
                <w:bCs/>
                <w:color w:val="000000" w:themeColor="text1"/>
                <w:sz w:val="21"/>
                <w:szCs w:val="21"/>
              </w:rPr>
              <w:t>污染源</w:t>
            </w:r>
          </w:p>
        </w:tc>
        <w:tc>
          <w:tcPr>
            <w:tcW w:w="782" w:type="pct"/>
            <w:vAlign w:val="center"/>
          </w:tcPr>
          <w:p w14:paraId="16B51F37"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污染物项目</w:t>
            </w:r>
          </w:p>
        </w:tc>
        <w:tc>
          <w:tcPr>
            <w:tcW w:w="946" w:type="pct"/>
            <w:vAlign w:val="center"/>
          </w:tcPr>
          <w:p w14:paraId="3D7B458A"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环境保护措施</w:t>
            </w:r>
          </w:p>
        </w:tc>
        <w:tc>
          <w:tcPr>
            <w:tcW w:w="1559" w:type="pct"/>
            <w:vAlign w:val="center"/>
          </w:tcPr>
          <w:p w14:paraId="3D27A0B1"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执行标准</w:t>
            </w:r>
          </w:p>
        </w:tc>
      </w:tr>
      <w:tr w:rsidR="00D4770B" w14:paraId="2A7F741E" w14:textId="77777777">
        <w:trPr>
          <w:trHeight w:val="425"/>
          <w:jc w:val="center"/>
        </w:trPr>
        <w:tc>
          <w:tcPr>
            <w:tcW w:w="772" w:type="pct"/>
            <w:vAlign w:val="center"/>
          </w:tcPr>
          <w:p w14:paraId="72F7181D"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大气环境</w:t>
            </w:r>
          </w:p>
        </w:tc>
        <w:tc>
          <w:tcPr>
            <w:tcW w:w="941" w:type="pct"/>
            <w:vAlign w:val="center"/>
          </w:tcPr>
          <w:p w14:paraId="0C65055A"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color w:val="000000"/>
                <w:sz w:val="21"/>
                <w:szCs w:val="21"/>
              </w:rPr>
              <w:t>DA001/</w:t>
            </w:r>
            <w:r>
              <w:rPr>
                <w:rFonts w:hint="eastAsia"/>
                <w:color w:val="000000"/>
                <w:sz w:val="21"/>
                <w:szCs w:val="21"/>
              </w:rPr>
              <w:t>锅炉烟囱</w:t>
            </w:r>
          </w:p>
        </w:tc>
        <w:tc>
          <w:tcPr>
            <w:tcW w:w="782" w:type="pct"/>
            <w:vAlign w:val="center"/>
          </w:tcPr>
          <w:p w14:paraId="1A8B0811" w14:textId="77777777" w:rsidR="00D4770B" w:rsidRDefault="00B86633">
            <w:pPr>
              <w:adjustRightInd w:val="0"/>
              <w:snapToGrid w:val="0"/>
              <w:spacing w:line="240" w:lineRule="auto"/>
              <w:ind w:firstLineChars="0" w:firstLine="0"/>
              <w:jc w:val="center"/>
              <w:textAlignment w:val="auto"/>
              <w:rPr>
                <w:color w:val="000000"/>
                <w:sz w:val="21"/>
                <w:szCs w:val="21"/>
              </w:rPr>
            </w:pPr>
            <w:r>
              <w:rPr>
                <w:rFonts w:hint="eastAsia"/>
                <w:color w:val="000000"/>
                <w:sz w:val="21"/>
                <w:szCs w:val="21"/>
              </w:rPr>
              <w:t>颗粒物、二氧化硫、氮氧化物、汞及其化合物、林格曼黑度</w:t>
            </w:r>
          </w:p>
        </w:tc>
        <w:tc>
          <w:tcPr>
            <w:tcW w:w="946" w:type="pct"/>
            <w:vAlign w:val="center"/>
          </w:tcPr>
          <w:p w14:paraId="62C13AC2"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rFonts w:hint="eastAsia"/>
                <w:sz w:val="21"/>
                <w:szCs w:val="21"/>
              </w:rPr>
              <w:t>陶瓷多管除尘器</w:t>
            </w:r>
            <w:r>
              <w:rPr>
                <w:rFonts w:hint="eastAsia"/>
                <w:sz w:val="21"/>
                <w:szCs w:val="21"/>
              </w:rPr>
              <w:t>+</w:t>
            </w:r>
            <w:r>
              <w:rPr>
                <w:rFonts w:hint="eastAsia"/>
                <w:sz w:val="21"/>
                <w:szCs w:val="21"/>
              </w:rPr>
              <w:t>脉冲布袋除尘器</w:t>
            </w:r>
            <w:r>
              <w:rPr>
                <w:rFonts w:hint="eastAsia"/>
                <w:sz w:val="21"/>
                <w:szCs w:val="21"/>
              </w:rPr>
              <w:t>+SNCR</w:t>
            </w:r>
            <w:r>
              <w:rPr>
                <w:rFonts w:hint="eastAsia"/>
                <w:sz w:val="21"/>
                <w:szCs w:val="21"/>
              </w:rPr>
              <w:t>脱硝</w:t>
            </w:r>
            <w:r>
              <w:rPr>
                <w:rFonts w:ascii="TimesNewRomanPSMT" w:eastAsia="TimesNewRomanPSMT" w:hAnsi="TimesNewRomanPSMT" w:cs="TimesNewRomanPSMT"/>
                <w:color w:val="000000"/>
                <w:sz w:val="21"/>
                <w:szCs w:val="21"/>
              </w:rPr>
              <w:t>+</w:t>
            </w:r>
            <w:r>
              <w:rPr>
                <w:rFonts w:ascii="TimesNewRomanPSMT" w:hAnsi="TimesNewRomanPSMT" w:cs="TimesNewRomanPSMT" w:hint="eastAsia"/>
                <w:color w:val="000000"/>
                <w:sz w:val="21"/>
                <w:szCs w:val="21"/>
              </w:rPr>
              <w:t>15m</w:t>
            </w:r>
            <w:r>
              <w:rPr>
                <w:rFonts w:ascii="宋体" w:hAnsi="宋体" w:cs="宋体"/>
                <w:color w:val="000000"/>
                <w:sz w:val="21"/>
                <w:szCs w:val="21"/>
              </w:rPr>
              <w:t>高烟囱</w:t>
            </w:r>
            <w:r>
              <w:rPr>
                <w:rFonts w:ascii="宋体" w:hAnsi="宋体" w:cs="宋体" w:hint="eastAsia"/>
                <w:color w:val="000000"/>
                <w:sz w:val="21"/>
                <w:szCs w:val="21"/>
              </w:rPr>
              <w:t>排放</w:t>
            </w:r>
          </w:p>
        </w:tc>
        <w:tc>
          <w:tcPr>
            <w:tcW w:w="1559" w:type="pct"/>
            <w:vAlign w:val="center"/>
          </w:tcPr>
          <w:p w14:paraId="29F8025D" w14:textId="2AC14985"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rFonts w:cs="Times New Roman" w:hint="eastAsia"/>
                <w:color w:val="000000"/>
                <w:sz w:val="21"/>
                <w:szCs w:val="21"/>
              </w:rPr>
              <w:t>《锅炉大气污染物排放标准》（</w:t>
            </w:r>
            <w:r>
              <w:rPr>
                <w:rFonts w:cs="Times New Roman" w:hint="eastAsia"/>
                <w:color w:val="000000"/>
                <w:sz w:val="21"/>
                <w:szCs w:val="21"/>
              </w:rPr>
              <w:t>GB13271-2014</w:t>
            </w:r>
            <w:r>
              <w:rPr>
                <w:rFonts w:cs="Times New Roman" w:hint="eastAsia"/>
                <w:color w:val="000000"/>
                <w:sz w:val="21"/>
                <w:szCs w:val="21"/>
              </w:rPr>
              <w:t>）中表</w:t>
            </w:r>
            <w:r>
              <w:rPr>
                <w:rFonts w:cs="Times New Roman" w:hint="eastAsia"/>
                <w:color w:val="000000"/>
                <w:sz w:val="21"/>
                <w:szCs w:val="21"/>
              </w:rPr>
              <w:t>2</w:t>
            </w:r>
            <w:r w:rsidR="00B11026">
              <w:rPr>
                <w:rFonts w:cs="Times New Roman" w:hint="eastAsia"/>
                <w:color w:val="000000"/>
                <w:sz w:val="21"/>
                <w:szCs w:val="21"/>
              </w:rPr>
              <w:t>燃气</w:t>
            </w:r>
            <w:r>
              <w:rPr>
                <w:rFonts w:cs="Times New Roman" w:hint="eastAsia"/>
                <w:color w:val="000000"/>
                <w:sz w:val="21"/>
                <w:szCs w:val="21"/>
              </w:rPr>
              <w:t>锅炉污染物排放限值</w:t>
            </w:r>
          </w:p>
        </w:tc>
      </w:tr>
      <w:tr w:rsidR="00D4770B" w14:paraId="51E35F74" w14:textId="77777777">
        <w:trPr>
          <w:trHeight w:val="815"/>
          <w:jc w:val="center"/>
        </w:trPr>
        <w:tc>
          <w:tcPr>
            <w:tcW w:w="772" w:type="pct"/>
            <w:vAlign w:val="center"/>
          </w:tcPr>
          <w:p w14:paraId="76965D90"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地表水环境</w:t>
            </w:r>
          </w:p>
        </w:tc>
        <w:tc>
          <w:tcPr>
            <w:tcW w:w="941" w:type="pct"/>
            <w:vAlign w:val="center"/>
          </w:tcPr>
          <w:p w14:paraId="01906623" w14:textId="77777777" w:rsidR="00D4770B" w:rsidRDefault="00B86633">
            <w:pPr>
              <w:adjustRightInd w:val="0"/>
              <w:snapToGrid w:val="0"/>
              <w:spacing w:line="240" w:lineRule="auto"/>
              <w:ind w:firstLineChars="0" w:firstLine="0"/>
              <w:jc w:val="center"/>
              <w:textAlignment w:val="auto"/>
              <w:rPr>
                <w:rFonts w:cs="Times New Roman"/>
                <w:color w:val="000000"/>
                <w:sz w:val="21"/>
              </w:rPr>
            </w:pPr>
            <w:r>
              <w:rPr>
                <w:rFonts w:cs="Times New Roman" w:hint="eastAsia"/>
                <w:color w:val="000000"/>
                <w:sz w:val="21"/>
              </w:rPr>
              <w:t>生产废水</w:t>
            </w:r>
          </w:p>
        </w:tc>
        <w:tc>
          <w:tcPr>
            <w:tcW w:w="782" w:type="pct"/>
            <w:vAlign w:val="center"/>
          </w:tcPr>
          <w:p w14:paraId="1BAAF3E8" w14:textId="77777777" w:rsidR="00D4770B" w:rsidRDefault="00B86633">
            <w:pPr>
              <w:adjustRightInd w:val="0"/>
              <w:snapToGrid w:val="0"/>
              <w:spacing w:line="240" w:lineRule="auto"/>
              <w:ind w:firstLineChars="0" w:firstLine="0"/>
              <w:jc w:val="center"/>
              <w:textAlignment w:val="auto"/>
              <w:rPr>
                <w:rFonts w:cs="Times New Roman"/>
                <w:color w:val="000000"/>
                <w:sz w:val="21"/>
                <w:highlight w:val="yellow"/>
              </w:rPr>
            </w:pPr>
            <w:r>
              <w:rPr>
                <w:rFonts w:hint="eastAsia"/>
                <w:snapToGrid w:val="0"/>
                <w:kern w:val="0"/>
                <w:sz w:val="21"/>
                <w:szCs w:val="21"/>
              </w:rPr>
              <w:t>COD</w:t>
            </w:r>
            <w:r>
              <w:rPr>
                <w:rFonts w:hint="eastAsia"/>
                <w:snapToGrid w:val="0"/>
                <w:kern w:val="0"/>
                <w:sz w:val="21"/>
                <w:szCs w:val="21"/>
              </w:rPr>
              <w:t>、</w:t>
            </w:r>
            <w:r>
              <w:rPr>
                <w:rFonts w:hint="eastAsia"/>
                <w:snapToGrid w:val="0"/>
                <w:kern w:val="0"/>
                <w:sz w:val="21"/>
                <w:szCs w:val="21"/>
              </w:rPr>
              <w:t>S</w:t>
            </w:r>
            <w:r>
              <w:rPr>
                <w:snapToGrid w:val="0"/>
                <w:kern w:val="0"/>
                <w:sz w:val="21"/>
                <w:szCs w:val="21"/>
              </w:rPr>
              <w:t>S</w:t>
            </w:r>
            <w:r>
              <w:rPr>
                <w:rFonts w:hint="eastAsia"/>
                <w:snapToGrid w:val="0"/>
                <w:kern w:val="0"/>
                <w:sz w:val="21"/>
                <w:szCs w:val="21"/>
              </w:rPr>
              <w:t>、含盐量</w:t>
            </w:r>
          </w:p>
        </w:tc>
        <w:tc>
          <w:tcPr>
            <w:tcW w:w="946" w:type="pct"/>
            <w:vAlign w:val="center"/>
          </w:tcPr>
          <w:p w14:paraId="085BBEB0"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highlight w:val="yellow"/>
              </w:rPr>
            </w:pPr>
            <w:r>
              <w:rPr>
                <w:rFonts w:cs="Times New Roman" w:hint="eastAsia"/>
                <w:color w:val="000000"/>
                <w:sz w:val="21"/>
                <w:szCs w:val="21"/>
              </w:rPr>
              <w:t>锅炉废水和软水制备废水经厂区污水处理站处理达标后回用于厂区生产用水（碎浆、洗浆工序）</w:t>
            </w:r>
          </w:p>
        </w:tc>
        <w:tc>
          <w:tcPr>
            <w:tcW w:w="1559" w:type="pct"/>
            <w:vAlign w:val="center"/>
          </w:tcPr>
          <w:p w14:paraId="42AF15C8"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highlight w:val="yellow"/>
              </w:rPr>
            </w:pPr>
            <w:r>
              <w:rPr>
                <w:rFonts w:cs="Times New Roman"/>
                <w:bCs/>
                <w:snapToGrid w:val="0"/>
                <w:kern w:val="0"/>
                <w:sz w:val="21"/>
                <w:szCs w:val="21"/>
              </w:rPr>
              <w:t>《制浆造纸工业水污染物排放标准》（</w:t>
            </w:r>
            <w:r>
              <w:rPr>
                <w:rFonts w:cs="Times New Roman"/>
                <w:bCs/>
                <w:snapToGrid w:val="0"/>
                <w:kern w:val="0"/>
                <w:sz w:val="21"/>
                <w:szCs w:val="21"/>
              </w:rPr>
              <w:t>GB3544-2008</w:t>
            </w:r>
            <w:r>
              <w:rPr>
                <w:rFonts w:cs="Times New Roman"/>
                <w:bCs/>
                <w:snapToGrid w:val="0"/>
                <w:kern w:val="0"/>
                <w:sz w:val="21"/>
                <w:szCs w:val="21"/>
              </w:rPr>
              <w:t>）</w:t>
            </w:r>
          </w:p>
        </w:tc>
      </w:tr>
      <w:tr w:rsidR="00D4770B" w14:paraId="4A0668A9" w14:textId="77777777">
        <w:trPr>
          <w:trHeight w:val="425"/>
          <w:jc w:val="center"/>
        </w:trPr>
        <w:tc>
          <w:tcPr>
            <w:tcW w:w="772" w:type="pct"/>
            <w:vAlign w:val="center"/>
          </w:tcPr>
          <w:p w14:paraId="1AD1B35E"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声环境</w:t>
            </w:r>
          </w:p>
        </w:tc>
        <w:tc>
          <w:tcPr>
            <w:tcW w:w="941" w:type="pct"/>
            <w:vAlign w:val="center"/>
          </w:tcPr>
          <w:p w14:paraId="79DAE8E6"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rFonts w:cs="Times New Roman" w:hint="eastAsia"/>
                <w:color w:val="000000" w:themeColor="text1"/>
                <w:sz w:val="21"/>
                <w:szCs w:val="21"/>
              </w:rPr>
              <w:t>设备噪声</w:t>
            </w:r>
          </w:p>
        </w:tc>
        <w:tc>
          <w:tcPr>
            <w:tcW w:w="782" w:type="pct"/>
            <w:vAlign w:val="center"/>
          </w:tcPr>
          <w:p w14:paraId="5E25B1E5"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rFonts w:cs="Times New Roman" w:hint="eastAsia"/>
                <w:color w:val="000000" w:themeColor="text1"/>
                <w:sz w:val="21"/>
                <w:szCs w:val="21"/>
              </w:rPr>
              <w:t>噪声</w:t>
            </w:r>
          </w:p>
        </w:tc>
        <w:tc>
          <w:tcPr>
            <w:tcW w:w="946" w:type="pct"/>
            <w:vAlign w:val="center"/>
          </w:tcPr>
          <w:p w14:paraId="67267F39"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rFonts w:cs="Times New Roman" w:hint="eastAsia"/>
                <w:color w:val="000000" w:themeColor="text1"/>
                <w:sz w:val="21"/>
                <w:szCs w:val="21"/>
              </w:rPr>
              <w:t>隔音、减振、合理布局、绿化等</w:t>
            </w:r>
          </w:p>
        </w:tc>
        <w:tc>
          <w:tcPr>
            <w:tcW w:w="1559" w:type="pct"/>
            <w:vAlign w:val="center"/>
          </w:tcPr>
          <w:p w14:paraId="4AEB902A"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rFonts w:cs="Times New Roman" w:hint="eastAsia"/>
                <w:color w:val="000000" w:themeColor="text1"/>
                <w:sz w:val="21"/>
                <w:szCs w:val="21"/>
              </w:rPr>
              <w:t>《工业企业厂界环境噪声排放标准》（</w:t>
            </w:r>
            <w:r>
              <w:rPr>
                <w:rFonts w:cs="Times New Roman"/>
                <w:color w:val="000000" w:themeColor="text1"/>
                <w:sz w:val="21"/>
                <w:szCs w:val="21"/>
              </w:rPr>
              <w:t>GB12348—2008</w:t>
            </w:r>
            <w:r>
              <w:rPr>
                <w:rFonts w:cs="Times New Roman" w:hint="eastAsia"/>
                <w:color w:val="000000" w:themeColor="text1"/>
                <w:sz w:val="21"/>
                <w:szCs w:val="21"/>
              </w:rPr>
              <w:t>）</w:t>
            </w:r>
            <w:r>
              <w:rPr>
                <w:rFonts w:cs="Times New Roman"/>
                <w:color w:val="000000" w:themeColor="text1"/>
                <w:sz w:val="21"/>
                <w:szCs w:val="21"/>
              </w:rPr>
              <w:t>3</w:t>
            </w:r>
            <w:r>
              <w:rPr>
                <w:rFonts w:cs="Times New Roman" w:hint="eastAsia"/>
                <w:color w:val="000000" w:themeColor="text1"/>
                <w:sz w:val="21"/>
                <w:szCs w:val="21"/>
              </w:rPr>
              <w:t>类标准</w:t>
            </w:r>
          </w:p>
        </w:tc>
      </w:tr>
      <w:tr w:rsidR="00D4770B" w14:paraId="1B6D7E41" w14:textId="77777777">
        <w:trPr>
          <w:trHeight w:val="340"/>
          <w:jc w:val="center"/>
        </w:trPr>
        <w:tc>
          <w:tcPr>
            <w:tcW w:w="772" w:type="pct"/>
            <w:vAlign w:val="center"/>
          </w:tcPr>
          <w:p w14:paraId="72E9E738"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电磁辐射</w:t>
            </w:r>
          </w:p>
        </w:tc>
        <w:tc>
          <w:tcPr>
            <w:tcW w:w="941" w:type="pct"/>
            <w:vAlign w:val="center"/>
          </w:tcPr>
          <w:p w14:paraId="125848A8"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rFonts w:cs="Times New Roman" w:hint="eastAsia"/>
                <w:color w:val="000000" w:themeColor="text1"/>
                <w:sz w:val="21"/>
                <w:szCs w:val="21"/>
              </w:rPr>
              <w:t>/</w:t>
            </w:r>
          </w:p>
        </w:tc>
        <w:tc>
          <w:tcPr>
            <w:tcW w:w="782" w:type="pct"/>
            <w:vAlign w:val="center"/>
          </w:tcPr>
          <w:p w14:paraId="5FE80B81"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rFonts w:cs="Times New Roman" w:hint="eastAsia"/>
                <w:color w:val="000000" w:themeColor="text1"/>
                <w:sz w:val="21"/>
                <w:szCs w:val="21"/>
              </w:rPr>
              <w:t>/</w:t>
            </w:r>
          </w:p>
        </w:tc>
        <w:tc>
          <w:tcPr>
            <w:tcW w:w="946" w:type="pct"/>
            <w:vAlign w:val="center"/>
          </w:tcPr>
          <w:p w14:paraId="640E2FB9"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rFonts w:cs="Times New Roman" w:hint="eastAsia"/>
                <w:color w:val="000000" w:themeColor="text1"/>
                <w:sz w:val="21"/>
                <w:szCs w:val="21"/>
              </w:rPr>
              <w:t>/</w:t>
            </w:r>
          </w:p>
        </w:tc>
        <w:tc>
          <w:tcPr>
            <w:tcW w:w="1559" w:type="pct"/>
            <w:vAlign w:val="center"/>
          </w:tcPr>
          <w:p w14:paraId="0F49C093"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rFonts w:cs="Times New Roman" w:hint="eastAsia"/>
                <w:color w:val="000000" w:themeColor="text1"/>
                <w:sz w:val="21"/>
                <w:szCs w:val="21"/>
              </w:rPr>
              <w:t>/</w:t>
            </w:r>
          </w:p>
        </w:tc>
      </w:tr>
      <w:tr w:rsidR="00D4770B" w14:paraId="4F2D831E" w14:textId="77777777">
        <w:trPr>
          <w:trHeight w:val="340"/>
          <w:jc w:val="center"/>
        </w:trPr>
        <w:tc>
          <w:tcPr>
            <w:tcW w:w="772" w:type="pct"/>
            <w:vAlign w:val="center"/>
          </w:tcPr>
          <w:p w14:paraId="52913597"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固体废物</w:t>
            </w:r>
          </w:p>
        </w:tc>
        <w:tc>
          <w:tcPr>
            <w:tcW w:w="4228" w:type="pct"/>
            <w:gridSpan w:val="4"/>
            <w:vAlign w:val="center"/>
          </w:tcPr>
          <w:p w14:paraId="27C1C19E" w14:textId="77777777" w:rsidR="00D4770B" w:rsidRDefault="00B86633">
            <w:pPr>
              <w:spacing w:line="240" w:lineRule="auto"/>
              <w:ind w:firstLine="420"/>
              <w:rPr>
                <w:color w:val="000000" w:themeColor="text1"/>
                <w:sz w:val="21"/>
                <w:szCs w:val="21"/>
              </w:rPr>
            </w:pPr>
            <w:r>
              <w:rPr>
                <w:rFonts w:cs="Times New Roman" w:hint="eastAsia"/>
                <w:color w:val="000000"/>
                <w:sz w:val="21"/>
                <w:szCs w:val="21"/>
              </w:rPr>
              <w:t>废离子交换树脂交由厂家回收处置；灰渣、布袋除尘器收尘集中收集后外售综合利用；废布袋集中收集后交由厂家回收</w:t>
            </w:r>
            <w:r>
              <w:rPr>
                <w:rFonts w:cs="宋体" w:hint="eastAsia"/>
                <w:sz w:val="21"/>
              </w:rPr>
              <w:t>。</w:t>
            </w:r>
          </w:p>
        </w:tc>
      </w:tr>
      <w:tr w:rsidR="00D4770B" w14:paraId="12E59F2C" w14:textId="77777777">
        <w:trPr>
          <w:trHeight w:val="1276"/>
          <w:jc w:val="center"/>
        </w:trPr>
        <w:tc>
          <w:tcPr>
            <w:tcW w:w="772" w:type="pct"/>
            <w:vAlign w:val="center"/>
          </w:tcPr>
          <w:p w14:paraId="200C02FF"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土壤及地下水污染防治措施</w:t>
            </w:r>
          </w:p>
        </w:tc>
        <w:tc>
          <w:tcPr>
            <w:tcW w:w="4228" w:type="pct"/>
            <w:gridSpan w:val="4"/>
            <w:vAlign w:val="center"/>
          </w:tcPr>
          <w:p w14:paraId="07DBB619" w14:textId="77777777" w:rsidR="00D4770B" w:rsidRDefault="00B86633">
            <w:pPr>
              <w:adjustRightInd w:val="0"/>
              <w:snapToGrid w:val="0"/>
              <w:spacing w:line="240" w:lineRule="auto"/>
              <w:ind w:firstLineChars="0" w:firstLine="0"/>
              <w:jc w:val="center"/>
              <w:textAlignment w:val="auto"/>
              <w:rPr>
                <w:rFonts w:cs="Times New Roman"/>
                <w:sz w:val="21"/>
                <w:szCs w:val="21"/>
              </w:rPr>
            </w:pPr>
            <w:r>
              <w:rPr>
                <w:rFonts w:cs="Times New Roman" w:hint="eastAsia"/>
                <w:sz w:val="21"/>
                <w:szCs w:val="21"/>
              </w:rPr>
              <w:t>采取地面防渗等措施，可以有效保证污染物不会流失进入土壤、地下水环境，防止污染物污染土壤、地下水。项目污水站基底做防渗处理，区域的地面采用相应的防渗措施，以达到各防渗区的防渗技术要求。</w:t>
            </w:r>
          </w:p>
        </w:tc>
      </w:tr>
      <w:tr w:rsidR="00D4770B" w14:paraId="6A96DDEE" w14:textId="77777777">
        <w:trPr>
          <w:trHeight w:val="737"/>
          <w:jc w:val="center"/>
        </w:trPr>
        <w:tc>
          <w:tcPr>
            <w:tcW w:w="772" w:type="pct"/>
            <w:vAlign w:val="center"/>
          </w:tcPr>
          <w:p w14:paraId="0E181668"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z w:val="21"/>
                <w:szCs w:val="21"/>
              </w:rPr>
            </w:pPr>
            <w:r>
              <w:rPr>
                <w:rFonts w:cs="Times New Roman"/>
                <w:b/>
                <w:bCs/>
                <w:color w:val="000000" w:themeColor="text1"/>
                <w:sz w:val="21"/>
                <w:szCs w:val="21"/>
              </w:rPr>
              <w:t>生态保护措施</w:t>
            </w:r>
          </w:p>
        </w:tc>
        <w:tc>
          <w:tcPr>
            <w:tcW w:w="4228" w:type="pct"/>
            <w:gridSpan w:val="4"/>
            <w:vAlign w:val="center"/>
          </w:tcPr>
          <w:p w14:paraId="4D2048D4" w14:textId="77777777" w:rsidR="00D4770B" w:rsidRDefault="00B86633">
            <w:pPr>
              <w:adjustRightInd w:val="0"/>
              <w:snapToGrid w:val="0"/>
              <w:spacing w:line="240" w:lineRule="auto"/>
              <w:ind w:firstLineChars="0" w:firstLine="0"/>
              <w:jc w:val="center"/>
              <w:textAlignment w:val="auto"/>
              <w:rPr>
                <w:rFonts w:cs="Times New Roman"/>
                <w:color w:val="000000" w:themeColor="text1"/>
                <w:sz w:val="21"/>
                <w:szCs w:val="21"/>
              </w:rPr>
            </w:pPr>
            <w:r>
              <w:rPr>
                <w:rFonts w:cs="Times New Roman"/>
                <w:sz w:val="21"/>
                <w:szCs w:val="21"/>
              </w:rPr>
              <w:t>厂区绿化</w:t>
            </w:r>
          </w:p>
        </w:tc>
      </w:tr>
      <w:tr w:rsidR="00D4770B" w14:paraId="19D1E225" w14:textId="77777777">
        <w:trPr>
          <w:trHeight w:val="1276"/>
          <w:jc w:val="center"/>
        </w:trPr>
        <w:tc>
          <w:tcPr>
            <w:tcW w:w="772" w:type="pct"/>
            <w:vAlign w:val="center"/>
          </w:tcPr>
          <w:p w14:paraId="38CCE966"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pacing w:val="-8"/>
                <w:sz w:val="21"/>
                <w:szCs w:val="21"/>
              </w:rPr>
            </w:pPr>
            <w:r>
              <w:rPr>
                <w:rFonts w:cs="Times New Roman"/>
                <w:b/>
                <w:bCs/>
                <w:color w:val="000000" w:themeColor="text1"/>
                <w:spacing w:val="-8"/>
                <w:sz w:val="21"/>
                <w:szCs w:val="21"/>
              </w:rPr>
              <w:t>环境风险</w:t>
            </w:r>
          </w:p>
          <w:p w14:paraId="2822C426"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pacing w:val="-8"/>
                <w:sz w:val="21"/>
                <w:szCs w:val="21"/>
              </w:rPr>
            </w:pPr>
            <w:r>
              <w:rPr>
                <w:rFonts w:cs="Times New Roman"/>
                <w:b/>
                <w:bCs/>
                <w:color w:val="000000" w:themeColor="text1"/>
                <w:spacing w:val="-8"/>
                <w:sz w:val="21"/>
                <w:szCs w:val="21"/>
              </w:rPr>
              <w:t>防范措施</w:t>
            </w:r>
          </w:p>
        </w:tc>
        <w:tc>
          <w:tcPr>
            <w:tcW w:w="4228" w:type="pct"/>
            <w:gridSpan w:val="4"/>
            <w:vAlign w:val="center"/>
          </w:tcPr>
          <w:p w14:paraId="58CBB454" w14:textId="77777777" w:rsidR="00D4770B" w:rsidRDefault="00B86633">
            <w:pPr>
              <w:adjustRightInd w:val="0"/>
              <w:snapToGrid w:val="0"/>
              <w:spacing w:line="240" w:lineRule="auto"/>
              <w:ind w:firstLineChars="0" w:firstLine="0"/>
              <w:textAlignment w:val="auto"/>
              <w:rPr>
                <w:rFonts w:cs="Times New Roman"/>
                <w:color w:val="000000" w:themeColor="text1"/>
                <w:sz w:val="21"/>
                <w:szCs w:val="21"/>
              </w:rPr>
            </w:pPr>
            <w:r>
              <w:rPr>
                <w:rFonts w:cs="Times New Roman" w:hint="eastAsia"/>
                <w:color w:val="000000" w:themeColor="text1"/>
                <w:sz w:val="21"/>
                <w:szCs w:val="21"/>
              </w:rPr>
              <w:t>采取加强管理、制定风险应急管理制度，设置泄露报警装置等措施，在认真执行评价所提出的各项综合风险防范措施后，可把事故发生的概率降至最低。采取有效的风险应急预案，可使工程风险事故的环境影响控制在可接受范围内。</w:t>
            </w:r>
          </w:p>
        </w:tc>
      </w:tr>
      <w:tr w:rsidR="00D4770B" w14:paraId="079A31DF" w14:textId="77777777">
        <w:trPr>
          <w:trHeight w:val="2106"/>
          <w:jc w:val="center"/>
        </w:trPr>
        <w:tc>
          <w:tcPr>
            <w:tcW w:w="772" w:type="pct"/>
            <w:vAlign w:val="center"/>
          </w:tcPr>
          <w:p w14:paraId="23DD60F0"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pacing w:val="-8"/>
                <w:sz w:val="21"/>
                <w:szCs w:val="21"/>
              </w:rPr>
            </w:pPr>
            <w:r>
              <w:rPr>
                <w:rFonts w:cs="Times New Roman"/>
                <w:b/>
                <w:bCs/>
                <w:color w:val="000000" w:themeColor="text1"/>
                <w:spacing w:val="-8"/>
                <w:sz w:val="21"/>
                <w:szCs w:val="21"/>
              </w:rPr>
              <w:t>其他环境</w:t>
            </w:r>
          </w:p>
          <w:p w14:paraId="7EDC9334" w14:textId="77777777" w:rsidR="00D4770B" w:rsidRDefault="00B86633">
            <w:pPr>
              <w:adjustRightInd w:val="0"/>
              <w:snapToGrid w:val="0"/>
              <w:spacing w:line="240" w:lineRule="auto"/>
              <w:ind w:firstLineChars="0" w:firstLine="0"/>
              <w:jc w:val="center"/>
              <w:textAlignment w:val="auto"/>
              <w:rPr>
                <w:rFonts w:cs="Times New Roman"/>
                <w:b/>
                <w:bCs/>
                <w:color w:val="000000" w:themeColor="text1"/>
                <w:spacing w:val="-8"/>
                <w:sz w:val="21"/>
                <w:szCs w:val="21"/>
              </w:rPr>
            </w:pPr>
            <w:r>
              <w:rPr>
                <w:rFonts w:cs="Times New Roman"/>
                <w:b/>
                <w:bCs/>
                <w:color w:val="000000" w:themeColor="text1"/>
                <w:spacing w:val="-8"/>
                <w:sz w:val="21"/>
                <w:szCs w:val="21"/>
              </w:rPr>
              <w:t>管理要求</w:t>
            </w:r>
          </w:p>
        </w:tc>
        <w:tc>
          <w:tcPr>
            <w:tcW w:w="4228" w:type="pct"/>
            <w:gridSpan w:val="4"/>
            <w:vAlign w:val="center"/>
          </w:tcPr>
          <w:p w14:paraId="6F081EAF" w14:textId="77777777" w:rsidR="00D4770B" w:rsidRDefault="00B86633">
            <w:pPr>
              <w:adjustRightInd w:val="0"/>
              <w:snapToGrid w:val="0"/>
              <w:spacing w:line="240" w:lineRule="auto"/>
              <w:ind w:firstLineChars="0" w:firstLine="0"/>
              <w:textAlignment w:val="auto"/>
              <w:rPr>
                <w:rFonts w:cs="Times New Roman"/>
                <w:sz w:val="21"/>
                <w:szCs w:val="21"/>
              </w:rPr>
            </w:pPr>
            <w:r>
              <w:rPr>
                <w:rFonts w:cs="Times New Roman"/>
                <w:sz w:val="21"/>
                <w:szCs w:val="21"/>
              </w:rPr>
              <w:t>一、</w:t>
            </w:r>
            <w:r>
              <w:rPr>
                <w:rFonts w:cs="Times New Roman" w:hint="eastAsia"/>
                <w:sz w:val="21"/>
                <w:szCs w:val="21"/>
              </w:rPr>
              <w:t>环境管理机构和职责</w:t>
            </w:r>
          </w:p>
          <w:p w14:paraId="258E15E3" w14:textId="77777777" w:rsidR="00D4770B" w:rsidRDefault="00B86633">
            <w:pPr>
              <w:adjustRightInd w:val="0"/>
              <w:snapToGrid w:val="0"/>
              <w:spacing w:line="240" w:lineRule="auto"/>
              <w:ind w:firstLine="420"/>
              <w:textAlignment w:val="auto"/>
              <w:rPr>
                <w:rFonts w:cs="Times New Roman"/>
                <w:sz w:val="21"/>
                <w:szCs w:val="21"/>
              </w:rPr>
            </w:pPr>
            <w:r>
              <w:rPr>
                <w:rFonts w:cs="Times New Roman"/>
                <w:sz w:val="21"/>
                <w:szCs w:val="21"/>
              </w:rPr>
              <w:t>根据国家有关环境保护法规的要求和本项目生产的实际需要，建议该企业配备专职环保管理人员。环保管理人员应由熟悉企业排污状况、具备一定清洁生产知识、责任心强和组织协调能力强的人员担任，以利于监督管理，负责全厂的环境保护管理工作，发现问题能及时解决并向上级环保主管部门报告</w:t>
            </w:r>
            <w:r>
              <w:rPr>
                <w:rFonts w:cs="Times New Roman" w:hint="eastAsia"/>
                <w:sz w:val="21"/>
                <w:szCs w:val="21"/>
              </w:rPr>
              <w:t>。</w:t>
            </w:r>
          </w:p>
          <w:p w14:paraId="56EA781C" w14:textId="77777777" w:rsidR="00D4770B" w:rsidRDefault="00B86633">
            <w:pPr>
              <w:adjustRightInd w:val="0"/>
              <w:snapToGrid w:val="0"/>
              <w:spacing w:line="240" w:lineRule="auto"/>
              <w:ind w:firstLineChars="0" w:firstLine="0"/>
              <w:textAlignment w:val="auto"/>
              <w:rPr>
                <w:rFonts w:cs="Times New Roman"/>
                <w:sz w:val="21"/>
                <w:szCs w:val="21"/>
              </w:rPr>
            </w:pPr>
            <w:r>
              <w:rPr>
                <w:rFonts w:cs="Times New Roman" w:hint="eastAsia"/>
                <w:sz w:val="21"/>
                <w:szCs w:val="21"/>
              </w:rPr>
              <w:t>二、环境管理内容</w:t>
            </w:r>
          </w:p>
          <w:p w14:paraId="7C0EB16B" w14:textId="77777777" w:rsidR="00D4770B" w:rsidRDefault="00B86633">
            <w:pPr>
              <w:adjustRightInd w:val="0"/>
              <w:snapToGrid w:val="0"/>
              <w:spacing w:line="240" w:lineRule="auto"/>
              <w:ind w:firstLine="420"/>
              <w:jc w:val="left"/>
              <w:textAlignment w:val="auto"/>
              <w:rPr>
                <w:rFonts w:cs="Times New Roman"/>
                <w:sz w:val="21"/>
                <w:szCs w:val="21"/>
              </w:rPr>
            </w:pPr>
            <w:r>
              <w:rPr>
                <w:rFonts w:cs="Times New Roman"/>
                <w:sz w:val="21"/>
                <w:szCs w:val="21"/>
              </w:rPr>
              <w:t>（</w:t>
            </w:r>
            <w:r>
              <w:rPr>
                <w:rFonts w:cs="Times New Roman"/>
                <w:sz w:val="21"/>
                <w:szCs w:val="21"/>
              </w:rPr>
              <w:t>1</w:t>
            </w:r>
            <w:r>
              <w:rPr>
                <w:rFonts w:cs="Times New Roman"/>
                <w:sz w:val="21"/>
                <w:szCs w:val="21"/>
              </w:rPr>
              <w:t>）</w:t>
            </w:r>
            <w:r>
              <w:rPr>
                <w:rFonts w:cs="Times New Roman" w:hint="eastAsia"/>
                <w:sz w:val="21"/>
                <w:szCs w:val="21"/>
              </w:rPr>
              <w:t>设置</w:t>
            </w:r>
            <w:r>
              <w:rPr>
                <w:rFonts w:cs="Times New Roman"/>
                <w:sz w:val="21"/>
                <w:szCs w:val="21"/>
              </w:rPr>
              <w:t>环境保护职责管理条例</w:t>
            </w:r>
            <w:r>
              <w:rPr>
                <w:rFonts w:cs="Times New Roman" w:hint="eastAsia"/>
                <w:sz w:val="21"/>
                <w:szCs w:val="21"/>
              </w:rPr>
              <w:t>、</w:t>
            </w:r>
            <w:r>
              <w:rPr>
                <w:rFonts w:cs="Times New Roman"/>
                <w:sz w:val="21"/>
                <w:szCs w:val="21"/>
              </w:rPr>
              <w:t>废气排放管理制度</w:t>
            </w:r>
            <w:r>
              <w:rPr>
                <w:rFonts w:cs="Times New Roman" w:hint="eastAsia"/>
                <w:sz w:val="21"/>
                <w:szCs w:val="21"/>
              </w:rPr>
              <w:t>、</w:t>
            </w:r>
            <w:r>
              <w:rPr>
                <w:rFonts w:cs="Times New Roman"/>
                <w:sz w:val="21"/>
                <w:szCs w:val="21"/>
              </w:rPr>
              <w:t>固废的管理与处置制度</w:t>
            </w:r>
            <w:r>
              <w:rPr>
                <w:rFonts w:cs="Times New Roman" w:hint="eastAsia"/>
                <w:sz w:val="21"/>
                <w:szCs w:val="21"/>
              </w:rPr>
              <w:t>等环境管理制度；</w:t>
            </w:r>
          </w:p>
          <w:p w14:paraId="5AB9619C" w14:textId="77777777" w:rsidR="00D4770B" w:rsidRDefault="00B86633">
            <w:pPr>
              <w:adjustRightInd w:val="0"/>
              <w:snapToGrid w:val="0"/>
              <w:spacing w:line="240" w:lineRule="auto"/>
              <w:ind w:firstLine="420"/>
              <w:textAlignment w:val="auto"/>
              <w:rPr>
                <w:rFonts w:cs="Times New Roman"/>
                <w:sz w:val="21"/>
                <w:szCs w:val="21"/>
              </w:rPr>
            </w:pPr>
            <w:r>
              <w:rPr>
                <w:rFonts w:cs="Times New Roman"/>
                <w:sz w:val="21"/>
                <w:szCs w:val="21"/>
              </w:rPr>
              <w:t>（</w:t>
            </w:r>
            <w:r>
              <w:rPr>
                <w:rFonts w:cs="Times New Roman"/>
                <w:sz w:val="21"/>
                <w:szCs w:val="21"/>
              </w:rPr>
              <w:t>2</w:t>
            </w:r>
            <w:r>
              <w:rPr>
                <w:rFonts w:cs="Times New Roman"/>
                <w:sz w:val="21"/>
                <w:szCs w:val="21"/>
              </w:rPr>
              <w:t>）</w:t>
            </w:r>
            <w:r>
              <w:rPr>
                <w:rFonts w:cs="Times New Roman" w:hint="eastAsia"/>
                <w:sz w:val="21"/>
                <w:szCs w:val="21"/>
              </w:rPr>
              <w:t>督促和协助企业建立健全环境管理体系和管理人员；</w:t>
            </w:r>
          </w:p>
          <w:p w14:paraId="14E294BC" w14:textId="77777777" w:rsidR="00D4770B" w:rsidRDefault="00B86633">
            <w:pPr>
              <w:adjustRightInd w:val="0"/>
              <w:snapToGrid w:val="0"/>
              <w:spacing w:line="240" w:lineRule="auto"/>
              <w:ind w:firstLine="420"/>
              <w:textAlignment w:val="auto"/>
              <w:rPr>
                <w:rFonts w:cs="Times New Roman"/>
                <w:sz w:val="21"/>
                <w:szCs w:val="21"/>
              </w:rPr>
            </w:pPr>
            <w:r>
              <w:rPr>
                <w:rFonts w:cs="Times New Roman"/>
                <w:sz w:val="21"/>
                <w:szCs w:val="21"/>
              </w:rPr>
              <w:t>（</w:t>
            </w:r>
            <w:r>
              <w:rPr>
                <w:rFonts w:cs="Times New Roman"/>
                <w:sz w:val="21"/>
                <w:szCs w:val="21"/>
              </w:rPr>
              <w:t>3</w:t>
            </w:r>
            <w:r>
              <w:rPr>
                <w:rFonts w:cs="Times New Roman"/>
                <w:sz w:val="21"/>
                <w:szCs w:val="21"/>
              </w:rPr>
              <w:t>）</w:t>
            </w:r>
            <w:r>
              <w:rPr>
                <w:rFonts w:cs="Times New Roman" w:hint="eastAsia"/>
                <w:sz w:val="21"/>
                <w:szCs w:val="21"/>
              </w:rPr>
              <w:t>宣传国家、自治区、自治州有关环境保护方面的法律、法规和政策；</w:t>
            </w:r>
          </w:p>
          <w:p w14:paraId="5370BBD3" w14:textId="77777777" w:rsidR="00D4770B" w:rsidRDefault="00B86633">
            <w:pPr>
              <w:adjustRightInd w:val="0"/>
              <w:snapToGrid w:val="0"/>
              <w:spacing w:line="240" w:lineRule="auto"/>
              <w:ind w:firstLine="420"/>
              <w:textAlignment w:val="auto"/>
              <w:rPr>
                <w:rFonts w:cs="Times New Roman"/>
                <w:sz w:val="21"/>
                <w:szCs w:val="21"/>
              </w:rPr>
            </w:pPr>
            <w:r>
              <w:rPr>
                <w:rFonts w:cs="Times New Roman" w:hint="eastAsia"/>
                <w:sz w:val="21"/>
                <w:szCs w:val="21"/>
              </w:rPr>
              <w:t>（</w:t>
            </w:r>
            <w:r>
              <w:rPr>
                <w:rFonts w:cs="Times New Roman" w:hint="eastAsia"/>
                <w:sz w:val="21"/>
                <w:szCs w:val="21"/>
              </w:rPr>
              <w:t>4</w:t>
            </w:r>
            <w:r>
              <w:rPr>
                <w:rFonts w:cs="Times New Roman" w:hint="eastAsia"/>
                <w:sz w:val="21"/>
                <w:szCs w:val="21"/>
              </w:rPr>
              <w:t>）实施“三同时”验收和污染物达标排放的监督管理；</w:t>
            </w:r>
          </w:p>
          <w:p w14:paraId="26E26B17" w14:textId="77777777" w:rsidR="00D4770B" w:rsidRDefault="00B86633">
            <w:pPr>
              <w:adjustRightInd w:val="0"/>
              <w:snapToGrid w:val="0"/>
              <w:spacing w:line="240" w:lineRule="auto"/>
              <w:ind w:firstLine="420"/>
              <w:textAlignment w:val="auto"/>
              <w:rPr>
                <w:rFonts w:cs="Times New Roman"/>
                <w:sz w:val="21"/>
                <w:szCs w:val="21"/>
              </w:rPr>
            </w:pPr>
            <w:r>
              <w:rPr>
                <w:rFonts w:cs="Times New Roman" w:hint="eastAsia"/>
                <w:sz w:val="21"/>
                <w:szCs w:val="21"/>
              </w:rPr>
              <w:t>（</w:t>
            </w:r>
            <w:r>
              <w:rPr>
                <w:rFonts w:cs="Times New Roman" w:hint="eastAsia"/>
                <w:sz w:val="21"/>
                <w:szCs w:val="21"/>
              </w:rPr>
              <w:t>5</w:t>
            </w:r>
            <w:r>
              <w:rPr>
                <w:rFonts w:cs="Times New Roman" w:hint="eastAsia"/>
                <w:sz w:val="21"/>
                <w:szCs w:val="21"/>
              </w:rPr>
              <w:t>）检查环保设施的运行状况和是否达标排放。</w:t>
            </w:r>
          </w:p>
          <w:p w14:paraId="5733183D" w14:textId="77777777" w:rsidR="00D4770B" w:rsidRDefault="00B86633">
            <w:pPr>
              <w:adjustRightInd w:val="0"/>
              <w:snapToGrid w:val="0"/>
              <w:spacing w:line="240" w:lineRule="auto"/>
              <w:ind w:firstLineChars="0" w:firstLine="0"/>
              <w:textAlignment w:val="auto"/>
              <w:rPr>
                <w:rFonts w:cs="Times New Roman"/>
                <w:sz w:val="21"/>
                <w:szCs w:val="21"/>
              </w:rPr>
            </w:pPr>
            <w:r>
              <w:rPr>
                <w:rFonts w:cs="Times New Roman" w:hint="eastAsia"/>
                <w:sz w:val="21"/>
                <w:szCs w:val="21"/>
              </w:rPr>
              <w:t>三</w:t>
            </w:r>
            <w:r>
              <w:rPr>
                <w:rFonts w:cs="Times New Roman"/>
                <w:sz w:val="21"/>
                <w:szCs w:val="21"/>
              </w:rPr>
              <w:t>、</w:t>
            </w:r>
            <w:r>
              <w:rPr>
                <w:rFonts w:cs="Times New Roman" w:hint="eastAsia"/>
                <w:sz w:val="21"/>
                <w:szCs w:val="21"/>
              </w:rPr>
              <w:t>排污口规范化</w:t>
            </w:r>
          </w:p>
          <w:p w14:paraId="5E35AF8E" w14:textId="77777777" w:rsidR="00D4770B" w:rsidRDefault="00B86633">
            <w:pPr>
              <w:adjustRightInd w:val="0"/>
              <w:snapToGrid w:val="0"/>
              <w:spacing w:line="240" w:lineRule="auto"/>
              <w:ind w:firstLine="420"/>
              <w:jc w:val="left"/>
              <w:textAlignment w:val="auto"/>
              <w:rPr>
                <w:rFonts w:cs="Times New Roman"/>
                <w:sz w:val="21"/>
                <w:szCs w:val="21"/>
              </w:rPr>
            </w:pPr>
            <w:r>
              <w:rPr>
                <w:rFonts w:cs="Times New Roman" w:hint="eastAsia"/>
                <w:sz w:val="21"/>
                <w:szCs w:val="21"/>
              </w:rPr>
              <w:t>根据国家标准《环境保护图形标志——排放口（源）》和国家环保总局《排污口规范化整治要求（试行）》的技术要求，本项目所有排放口，包括水、气、</w:t>
            </w:r>
            <w:r>
              <w:rPr>
                <w:rFonts w:cs="Times New Roman" w:hint="eastAsia"/>
                <w:sz w:val="21"/>
                <w:szCs w:val="21"/>
              </w:rPr>
              <w:lastRenderedPageBreak/>
              <w:t>声、固体废物，必须按照“便于计量监测、便于日常现场监督检查”的原则和规范化要求，设置与之相适应的环境保护图形标志牌</w:t>
            </w:r>
            <w:r>
              <w:rPr>
                <w:rFonts w:cs="Times New Roman"/>
                <w:sz w:val="21"/>
                <w:szCs w:val="21"/>
              </w:rPr>
              <w:t>。</w:t>
            </w:r>
          </w:p>
          <w:p w14:paraId="4C9CBACB" w14:textId="77777777" w:rsidR="00D4770B" w:rsidRDefault="00D4770B">
            <w:pPr>
              <w:pStyle w:val="2"/>
            </w:pPr>
          </w:p>
          <w:p w14:paraId="33B6E047" w14:textId="77777777" w:rsidR="00D4770B" w:rsidRDefault="00D4770B">
            <w:pPr>
              <w:pStyle w:val="2"/>
            </w:pPr>
          </w:p>
          <w:p w14:paraId="09C6D82A" w14:textId="77777777" w:rsidR="00D4770B" w:rsidRDefault="00D4770B">
            <w:pPr>
              <w:pStyle w:val="2"/>
            </w:pPr>
          </w:p>
          <w:p w14:paraId="2C5F8AF7" w14:textId="77777777" w:rsidR="00D4770B" w:rsidRDefault="00D4770B">
            <w:pPr>
              <w:pStyle w:val="2"/>
            </w:pPr>
          </w:p>
          <w:p w14:paraId="6862F90C" w14:textId="77777777" w:rsidR="00D4770B" w:rsidRDefault="00D4770B">
            <w:pPr>
              <w:pStyle w:val="2"/>
            </w:pPr>
          </w:p>
          <w:p w14:paraId="37F940F7" w14:textId="77777777" w:rsidR="00D4770B" w:rsidRDefault="00D4770B">
            <w:pPr>
              <w:pStyle w:val="2"/>
            </w:pPr>
          </w:p>
          <w:p w14:paraId="703E0404" w14:textId="77777777" w:rsidR="00D4770B" w:rsidRDefault="00D4770B">
            <w:pPr>
              <w:pStyle w:val="2"/>
            </w:pPr>
          </w:p>
          <w:p w14:paraId="162D07D0" w14:textId="77777777" w:rsidR="00D4770B" w:rsidRDefault="00D4770B">
            <w:pPr>
              <w:pStyle w:val="2"/>
            </w:pPr>
          </w:p>
          <w:p w14:paraId="589181DD" w14:textId="77777777" w:rsidR="00D4770B" w:rsidRDefault="00D4770B">
            <w:pPr>
              <w:pStyle w:val="2"/>
            </w:pPr>
          </w:p>
          <w:p w14:paraId="612FEA2D" w14:textId="77777777" w:rsidR="00D4770B" w:rsidRDefault="00D4770B">
            <w:pPr>
              <w:pStyle w:val="2"/>
            </w:pPr>
          </w:p>
          <w:p w14:paraId="0637B9F6" w14:textId="77777777" w:rsidR="00D4770B" w:rsidRDefault="00D4770B">
            <w:pPr>
              <w:pStyle w:val="2"/>
            </w:pPr>
          </w:p>
          <w:p w14:paraId="22E5BE47" w14:textId="77777777" w:rsidR="00D4770B" w:rsidRDefault="00D4770B">
            <w:pPr>
              <w:pStyle w:val="2"/>
            </w:pPr>
          </w:p>
          <w:p w14:paraId="62C16E33" w14:textId="77777777" w:rsidR="00D4770B" w:rsidRDefault="00D4770B">
            <w:pPr>
              <w:pStyle w:val="2"/>
            </w:pPr>
          </w:p>
          <w:p w14:paraId="31AD9483" w14:textId="77777777" w:rsidR="00D4770B" w:rsidRDefault="00D4770B">
            <w:pPr>
              <w:pStyle w:val="2"/>
            </w:pPr>
          </w:p>
          <w:p w14:paraId="6B273456" w14:textId="77777777" w:rsidR="00D4770B" w:rsidRDefault="00D4770B">
            <w:pPr>
              <w:pStyle w:val="2"/>
            </w:pPr>
          </w:p>
          <w:p w14:paraId="5A0FC3C6" w14:textId="77777777" w:rsidR="00D4770B" w:rsidRDefault="00D4770B">
            <w:pPr>
              <w:pStyle w:val="2"/>
            </w:pPr>
          </w:p>
          <w:p w14:paraId="29D65893" w14:textId="77777777" w:rsidR="00D4770B" w:rsidRDefault="00D4770B">
            <w:pPr>
              <w:pStyle w:val="2"/>
            </w:pPr>
          </w:p>
          <w:p w14:paraId="1F10CA7C" w14:textId="77777777" w:rsidR="00D4770B" w:rsidRDefault="00D4770B">
            <w:pPr>
              <w:pStyle w:val="2"/>
            </w:pPr>
          </w:p>
          <w:p w14:paraId="6234AAAC" w14:textId="77777777" w:rsidR="00D4770B" w:rsidRDefault="00D4770B">
            <w:pPr>
              <w:pStyle w:val="2"/>
            </w:pPr>
          </w:p>
          <w:p w14:paraId="19846818" w14:textId="77777777" w:rsidR="00D4770B" w:rsidRDefault="00D4770B">
            <w:pPr>
              <w:pStyle w:val="2"/>
            </w:pPr>
          </w:p>
        </w:tc>
      </w:tr>
    </w:tbl>
    <w:p w14:paraId="4177E0A0" w14:textId="77777777" w:rsidR="00D4770B" w:rsidRDefault="00B86633">
      <w:pPr>
        <w:pStyle w:val="1"/>
        <w:rPr>
          <w:snapToGrid w:val="0"/>
          <w:color w:val="000000" w:themeColor="text1"/>
        </w:rPr>
      </w:pPr>
      <w:r>
        <w:rPr>
          <w:snapToGrid w:val="0"/>
          <w:color w:val="000000" w:themeColor="text1"/>
        </w:rPr>
        <w:lastRenderedPageBreak/>
        <w:br w:type="column"/>
      </w:r>
      <w:r>
        <w:rPr>
          <w:rFonts w:hint="eastAsia"/>
          <w:snapToGrid w:val="0"/>
          <w:color w:val="000000" w:themeColor="text1"/>
        </w:rPr>
        <w:lastRenderedPageBreak/>
        <w:t>六、结论</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40"/>
      </w:tblGrid>
      <w:tr w:rsidR="00D4770B" w14:paraId="445A44D3" w14:textId="77777777">
        <w:tc>
          <w:tcPr>
            <w:tcW w:w="9060" w:type="dxa"/>
          </w:tcPr>
          <w:p w14:paraId="2EF11ED6" w14:textId="77777777" w:rsidR="00D4770B" w:rsidRDefault="00B86633">
            <w:pPr>
              <w:ind w:firstLine="480"/>
              <w:rPr>
                <w:color w:val="000000" w:themeColor="text1"/>
              </w:rPr>
            </w:pPr>
            <w:bookmarkStart w:id="43" w:name="_Hlk97246050"/>
            <w:r>
              <w:rPr>
                <w:rFonts w:hint="eastAsia"/>
                <w:color w:val="000000" w:themeColor="text1"/>
              </w:rPr>
              <w:t>综上所述，本项目符合国家产业政策及相关规划要求，工程选址可行，平面布置基本合理。在项目认真落实本报告提出的各项污染防治措施前提下，各项污染物能够实现达标排放，项目运营对周边地表水、环境空气、声环境等影响较小。因此，从环境角度分析，本项目环境影响可行。</w:t>
            </w:r>
          </w:p>
          <w:bookmarkEnd w:id="43"/>
          <w:p w14:paraId="7338C0DF" w14:textId="77777777" w:rsidR="00D4770B" w:rsidRDefault="00D4770B">
            <w:pPr>
              <w:ind w:firstLineChars="0" w:firstLine="0"/>
              <w:rPr>
                <w:color w:val="000000" w:themeColor="text1"/>
              </w:rPr>
            </w:pPr>
          </w:p>
          <w:p w14:paraId="634C0FA3" w14:textId="77777777" w:rsidR="00D4770B" w:rsidRDefault="00D4770B">
            <w:pPr>
              <w:ind w:firstLineChars="0" w:firstLine="0"/>
              <w:rPr>
                <w:color w:val="000000" w:themeColor="text1"/>
              </w:rPr>
            </w:pPr>
          </w:p>
          <w:p w14:paraId="7800DE51" w14:textId="77777777" w:rsidR="00D4770B" w:rsidRDefault="00D4770B">
            <w:pPr>
              <w:ind w:firstLineChars="0" w:firstLine="0"/>
              <w:rPr>
                <w:color w:val="000000" w:themeColor="text1"/>
              </w:rPr>
            </w:pPr>
          </w:p>
          <w:p w14:paraId="545DBE2A" w14:textId="77777777" w:rsidR="00D4770B" w:rsidRDefault="00D4770B">
            <w:pPr>
              <w:ind w:firstLineChars="0" w:firstLine="0"/>
              <w:rPr>
                <w:color w:val="000000" w:themeColor="text1"/>
              </w:rPr>
            </w:pPr>
          </w:p>
          <w:p w14:paraId="2B552B19" w14:textId="77777777" w:rsidR="00D4770B" w:rsidRDefault="00D4770B">
            <w:pPr>
              <w:ind w:firstLineChars="0" w:firstLine="0"/>
              <w:rPr>
                <w:color w:val="000000" w:themeColor="text1"/>
              </w:rPr>
            </w:pPr>
          </w:p>
          <w:p w14:paraId="7D632FC0" w14:textId="77777777" w:rsidR="00D4770B" w:rsidRDefault="00D4770B">
            <w:pPr>
              <w:ind w:firstLineChars="0" w:firstLine="0"/>
              <w:rPr>
                <w:color w:val="000000" w:themeColor="text1"/>
              </w:rPr>
            </w:pPr>
          </w:p>
          <w:p w14:paraId="612BD880" w14:textId="77777777" w:rsidR="00D4770B" w:rsidRDefault="00D4770B">
            <w:pPr>
              <w:ind w:firstLineChars="0" w:firstLine="0"/>
              <w:rPr>
                <w:color w:val="000000" w:themeColor="text1"/>
              </w:rPr>
            </w:pPr>
          </w:p>
          <w:p w14:paraId="6A1D9B29" w14:textId="77777777" w:rsidR="00D4770B" w:rsidRDefault="00D4770B">
            <w:pPr>
              <w:ind w:firstLineChars="0" w:firstLine="0"/>
              <w:rPr>
                <w:color w:val="000000" w:themeColor="text1"/>
              </w:rPr>
            </w:pPr>
          </w:p>
          <w:p w14:paraId="0CD66CFB" w14:textId="77777777" w:rsidR="00D4770B" w:rsidRDefault="00D4770B">
            <w:pPr>
              <w:ind w:firstLineChars="0" w:firstLine="0"/>
              <w:rPr>
                <w:color w:val="000000" w:themeColor="text1"/>
              </w:rPr>
            </w:pPr>
          </w:p>
          <w:p w14:paraId="191FA10B" w14:textId="77777777" w:rsidR="00D4770B" w:rsidRDefault="00D4770B">
            <w:pPr>
              <w:ind w:firstLineChars="0" w:firstLine="0"/>
              <w:rPr>
                <w:color w:val="000000" w:themeColor="text1"/>
              </w:rPr>
            </w:pPr>
          </w:p>
          <w:p w14:paraId="6D71DDE3" w14:textId="77777777" w:rsidR="00D4770B" w:rsidRDefault="00D4770B">
            <w:pPr>
              <w:ind w:firstLineChars="0" w:firstLine="0"/>
              <w:rPr>
                <w:color w:val="000000" w:themeColor="text1"/>
              </w:rPr>
            </w:pPr>
          </w:p>
        </w:tc>
      </w:tr>
    </w:tbl>
    <w:p w14:paraId="560F3A21" w14:textId="77777777" w:rsidR="00D4770B" w:rsidRDefault="00D4770B">
      <w:pPr>
        <w:ind w:firstLineChars="0" w:firstLine="0"/>
        <w:rPr>
          <w:color w:val="000000" w:themeColor="text1"/>
        </w:rPr>
        <w:sectPr w:rsidR="00D4770B">
          <w:pgSz w:w="11906" w:h="16838"/>
          <w:pgMar w:top="1418" w:right="1418" w:bottom="1418" w:left="1418" w:header="851" w:footer="992" w:gutter="0"/>
          <w:cols w:space="425"/>
          <w:docGrid w:type="lines" w:linePitch="326"/>
        </w:sectPr>
      </w:pPr>
    </w:p>
    <w:p w14:paraId="2135D7E9" w14:textId="77777777" w:rsidR="00D4770B" w:rsidRDefault="00B86633">
      <w:pPr>
        <w:ind w:firstLineChars="0" w:firstLine="0"/>
        <w:rPr>
          <w:b/>
          <w:bCs/>
          <w:snapToGrid w:val="0"/>
          <w:color w:val="000000" w:themeColor="text1"/>
        </w:rPr>
      </w:pPr>
      <w:r>
        <w:rPr>
          <w:rFonts w:hint="eastAsia"/>
          <w:b/>
          <w:bCs/>
          <w:snapToGrid w:val="0"/>
          <w:color w:val="000000" w:themeColor="text1"/>
        </w:rPr>
        <w:lastRenderedPageBreak/>
        <w:t>附表</w:t>
      </w:r>
    </w:p>
    <w:p w14:paraId="29A8C9E8" w14:textId="77777777" w:rsidR="00D4770B" w:rsidRDefault="00B86633">
      <w:pPr>
        <w:pStyle w:val="1"/>
        <w:rPr>
          <w:snapToGrid w:val="0"/>
          <w:color w:val="000000" w:themeColor="text1"/>
        </w:rPr>
      </w:pPr>
      <w:r>
        <w:rPr>
          <w:rFonts w:hint="eastAsia"/>
          <w:snapToGrid w:val="0"/>
          <w:color w:val="000000" w:themeColor="text1"/>
        </w:rPr>
        <w:t>建设项目污染物排放量汇总表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26"/>
        <w:gridCol w:w="1721"/>
        <w:gridCol w:w="1520"/>
        <w:gridCol w:w="1375"/>
        <w:gridCol w:w="1660"/>
        <w:gridCol w:w="1523"/>
        <w:gridCol w:w="1660"/>
        <w:gridCol w:w="1660"/>
        <w:gridCol w:w="1327"/>
      </w:tblGrid>
      <w:tr w:rsidR="00D4770B" w14:paraId="457DD28B" w14:textId="77777777">
        <w:trPr>
          <w:trHeight w:val="794"/>
        </w:trPr>
        <w:tc>
          <w:tcPr>
            <w:tcW w:w="546" w:type="pct"/>
            <w:tcBorders>
              <w:tl2br w:val="single" w:sz="12" w:space="0" w:color="auto"/>
            </w:tcBorders>
            <w:tcMar>
              <w:left w:w="28" w:type="dxa"/>
              <w:right w:w="28" w:type="dxa"/>
            </w:tcMar>
            <w:vAlign w:val="center"/>
          </w:tcPr>
          <w:p w14:paraId="4B568EF7" w14:textId="77777777" w:rsidR="00D4770B" w:rsidRDefault="00B86633">
            <w:pPr>
              <w:pStyle w:val="afff5"/>
              <w:autoSpaceDE w:val="0"/>
              <w:autoSpaceDN w:val="0"/>
              <w:textAlignment w:val="bottom"/>
              <w:rPr>
                <w:rFonts w:cs="Times New Roman"/>
                <w:b/>
                <w:bCs/>
              </w:rPr>
            </w:pPr>
            <w:bookmarkStart w:id="44" w:name="_Hlk72769786"/>
            <w:r>
              <w:rPr>
                <w:rFonts w:cs="Times New Roman" w:hint="eastAsia"/>
                <w:b/>
                <w:bCs/>
              </w:rPr>
              <w:t xml:space="preserve">        </w:t>
            </w:r>
            <w:r>
              <w:rPr>
                <w:rFonts w:cs="Times New Roman"/>
                <w:b/>
                <w:bCs/>
              </w:rPr>
              <w:t>项目</w:t>
            </w:r>
          </w:p>
          <w:p w14:paraId="52B770B9" w14:textId="77777777" w:rsidR="00D4770B" w:rsidRDefault="00D4770B">
            <w:pPr>
              <w:pStyle w:val="afff5"/>
              <w:autoSpaceDE w:val="0"/>
              <w:autoSpaceDN w:val="0"/>
              <w:textAlignment w:val="bottom"/>
              <w:rPr>
                <w:rFonts w:cs="Times New Roman"/>
                <w:b/>
                <w:bCs/>
              </w:rPr>
            </w:pPr>
          </w:p>
          <w:p w14:paraId="626C3EA0" w14:textId="77777777" w:rsidR="00D4770B" w:rsidRDefault="00D4770B">
            <w:pPr>
              <w:pStyle w:val="afff5"/>
              <w:autoSpaceDE w:val="0"/>
              <w:autoSpaceDN w:val="0"/>
              <w:textAlignment w:val="bottom"/>
              <w:rPr>
                <w:rFonts w:cs="Times New Roman"/>
                <w:b/>
                <w:bCs/>
              </w:rPr>
            </w:pPr>
          </w:p>
          <w:p w14:paraId="6DAB5CA9" w14:textId="77777777" w:rsidR="00D4770B" w:rsidRDefault="00B86633">
            <w:pPr>
              <w:pStyle w:val="afff5"/>
              <w:autoSpaceDE w:val="0"/>
              <w:autoSpaceDN w:val="0"/>
              <w:textAlignment w:val="bottom"/>
              <w:rPr>
                <w:rFonts w:cs="Times New Roman"/>
                <w:b/>
                <w:bCs/>
              </w:rPr>
            </w:pPr>
            <w:r>
              <w:rPr>
                <w:rFonts w:cs="Times New Roman"/>
                <w:b/>
                <w:bCs/>
              </w:rPr>
              <w:t>分类</w:t>
            </w:r>
          </w:p>
        </w:tc>
        <w:tc>
          <w:tcPr>
            <w:tcW w:w="616" w:type="pct"/>
            <w:tcMar>
              <w:left w:w="28" w:type="dxa"/>
              <w:right w:w="28" w:type="dxa"/>
            </w:tcMar>
            <w:vAlign w:val="center"/>
          </w:tcPr>
          <w:p w14:paraId="620EA5BF" w14:textId="77777777" w:rsidR="00D4770B" w:rsidRDefault="00B86633">
            <w:pPr>
              <w:pStyle w:val="afff5"/>
              <w:autoSpaceDE w:val="0"/>
              <w:autoSpaceDN w:val="0"/>
              <w:textAlignment w:val="bottom"/>
              <w:rPr>
                <w:rFonts w:cs="Times New Roman"/>
                <w:b/>
                <w:bCs/>
              </w:rPr>
            </w:pPr>
            <w:r>
              <w:rPr>
                <w:rFonts w:cs="Times New Roman"/>
                <w:b/>
                <w:bCs/>
              </w:rPr>
              <w:t>污染物名称</w:t>
            </w:r>
          </w:p>
        </w:tc>
        <w:tc>
          <w:tcPr>
            <w:tcW w:w="544" w:type="pct"/>
            <w:tcMar>
              <w:left w:w="28" w:type="dxa"/>
              <w:right w:w="28" w:type="dxa"/>
            </w:tcMar>
            <w:vAlign w:val="center"/>
          </w:tcPr>
          <w:p w14:paraId="66F96F05" w14:textId="77777777" w:rsidR="00D4770B" w:rsidRDefault="00B86633">
            <w:pPr>
              <w:pStyle w:val="afff5"/>
              <w:autoSpaceDE w:val="0"/>
              <w:autoSpaceDN w:val="0"/>
              <w:textAlignment w:val="bottom"/>
              <w:rPr>
                <w:rFonts w:cs="Times New Roman"/>
                <w:b/>
                <w:bCs/>
              </w:rPr>
            </w:pPr>
            <w:r>
              <w:rPr>
                <w:rFonts w:cs="Times New Roman"/>
                <w:b/>
                <w:bCs/>
              </w:rPr>
              <w:t>现有工程</w:t>
            </w:r>
          </w:p>
          <w:p w14:paraId="0A24FC78" w14:textId="60428729" w:rsidR="00D4770B" w:rsidRDefault="00B86633">
            <w:pPr>
              <w:pStyle w:val="afff5"/>
              <w:autoSpaceDE w:val="0"/>
              <w:autoSpaceDN w:val="0"/>
              <w:textAlignment w:val="bottom"/>
              <w:rPr>
                <w:rFonts w:cs="Times New Roman"/>
                <w:b/>
                <w:bCs/>
              </w:rPr>
            </w:pPr>
            <w:r>
              <w:rPr>
                <w:rFonts w:cs="Times New Roman"/>
                <w:b/>
                <w:bCs/>
              </w:rPr>
              <w:t>排放量（固体废物产生量）</w:t>
            </w:r>
            <w:r>
              <w:rPr>
                <w:rFonts w:cs="Times New Roman"/>
                <w:b/>
                <w:bCs/>
              </w:rPr>
              <w:fldChar w:fldCharType="begin"/>
            </w:r>
            <w:r>
              <w:rPr>
                <w:rFonts w:cs="Times New Roman"/>
                <w:b/>
                <w:bCs/>
              </w:rPr>
              <w:instrText xml:space="preserve"> = 1 \* GB3 \* MERGEFORMAT </w:instrText>
            </w:r>
            <w:r>
              <w:rPr>
                <w:rFonts w:cs="Times New Roman"/>
                <w:b/>
                <w:bCs/>
              </w:rPr>
              <w:fldChar w:fldCharType="separate"/>
            </w:r>
            <w:r w:rsidR="00D56B1A">
              <w:rPr>
                <w:rFonts w:cs="Times New Roman" w:hint="eastAsia"/>
                <w:b/>
                <w:bCs/>
                <w:noProof/>
              </w:rPr>
              <w:t>①</w:t>
            </w:r>
            <w:r>
              <w:rPr>
                <w:rFonts w:cs="Times New Roman"/>
                <w:b/>
                <w:bCs/>
              </w:rPr>
              <w:fldChar w:fldCharType="end"/>
            </w:r>
          </w:p>
        </w:tc>
        <w:tc>
          <w:tcPr>
            <w:tcW w:w="492" w:type="pct"/>
            <w:tcMar>
              <w:left w:w="28" w:type="dxa"/>
              <w:right w:w="28" w:type="dxa"/>
            </w:tcMar>
            <w:vAlign w:val="center"/>
          </w:tcPr>
          <w:p w14:paraId="47F63F6A" w14:textId="77777777" w:rsidR="00D4770B" w:rsidRDefault="00B86633">
            <w:pPr>
              <w:pStyle w:val="afff5"/>
              <w:autoSpaceDE w:val="0"/>
              <w:autoSpaceDN w:val="0"/>
              <w:textAlignment w:val="bottom"/>
              <w:rPr>
                <w:rFonts w:cs="Times New Roman"/>
                <w:b/>
                <w:bCs/>
              </w:rPr>
            </w:pPr>
            <w:r>
              <w:rPr>
                <w:rFonts w:cs="Times New Roman"/>
                <w:b/>
                <w:bCs/>
              </w:rPr>
              <w:t>现有工程</w:t>
            </w:r>
          </w:p>
          <w:p w14:paraId="4CEBABB6" w14:textId="77777777" w:rsidR="00D4770B" w:rsidRDefault="00B86633">
            <w:pPr>
              <w:pStyle w:val="afff5"/>
              <w:autoSpaceDE w:val="0"/>
              <w:autoSpaceDN w:val="0"/>
              <w:textAlignment w:val="bottom"/>
              <w:rPr>
                <w:rFonts w:cs="Times New Roman"/>
                <w:b/>
                <w:bCs/>
              </w:rPr>
            </w:pPr>
            <w:r>
              <w:rPr>
                <w:rFonts w:cs="Times New Roman"/>
                <w:b/>
                <w:bCs/>
              </w:rPr>
              <w:t>许可排放量</w:t>
            </w:r>
          </w:p>
          <w:p w14:paraId="082735AB" w14:textId="2F6F3376" w:rsidR="00D4770B" w:rsidRDefault="00B86633">
            <w:pPr>
              <w:pStyle w:val="afff5"/>
              <w:autoSpaceDE w:val="0"/>
              <w:autoSpaceDN w:val="0"/>
              <w:textAlignment w:val="bottom"/>
              <w:rPr>
                <w:rFonts w:cs="Times New Roman"/>
                <w:b/>
                <w:bCs/>
              </w:rPr>
            </w:pPr>
            <w:r>
              <w:rPr>
                <w:rFonts w:cs="Times New Roman"/>
                <w:b/>
                <w:bCs/>
              </w:rPr>
              <w:fldChar w:fldCharType="begin"/>
            </w:r>
            <w:r>
              <w:rPr>
                <w:rFonts w:cs="Times New Roman"/>
                <w:b/>
                <w:bCs/>
              </w:rPr>
              <w:instrText xml:space="preserve"> = 2 \* GB3 \* MERGEFORMAT </w:instrText>
            </w:r>
            <w:r>
              <w:rPr>
                <w:rFonts w:cs="Times New Roman"/>
                <w:b/>
                <w:bCs/>
              </w:rPr>
              <w:fldChar w:fldCharType="separate"/>
            </w:r>
            <w:r w:rsidR="00D56B1A">
              <w:rPr>
                <w:rFonts w:cs="Times New Roman" w:hint="eastAsia"/>
                <w:b/>
                <w:bCs/>
                <w:noProof/>
              </w:rPr>
              <w:t>②</w:t>
            </w:r>
            <w:r>
              <w:rPr>
                <w:rFonts w:cs="Times New Roman"/>
                <w:b/>
                <w:bCs/>
              </w:rPr>
              <w:fldChar w:fldCharType="end"/>
            </w:r>
          </w:p>
        </w:tc>
        <w:tc>
          <w:tcPr>
            <w:tcW w:w="594" w:type="pct"/>
            <w:tcMar>
              <w:left w:w="28" w:type="dxa"/>
              <w:right w:w="28" w:type="dxa"/>
            </w:tcMar>
            <w:vAlign w:val="center"/>
          </w:tcPr>
          <w:p w14:paraId="63429EB6" w14:textId="77777777" w:rsidR="00D4770B" w:rsidRDefault="00B86633">
            <w:pPr>
              <w:pStyle w:val="afff5"/>
              <w:autoSpaceDE w:val="0"/>
              <w:autoSpaceDN w:val="0"/>
              <w:textAlignment w:val="bottom"/>
              <w:rPr>
                <w:rFonts w:cs="Times New Roman"/>
                <w:b/>
                <w:bCs/>
              </w:rPr>
            </w:pPr>
            <w:r>
              <w:rPr>
                <w:rFonts w:cs="Times New Roman"/>
                <w:b/>
                <w:bCs/>
              </w:rPr>
              <w:t>在建工程</w:t>
            </w:r>
          </w:p>
          <w:p w14:paraId="0DCF91CC" w14:textId="2381FD2D" w:rsidR="00D4770B" w:rsidRDefault="00B86633">
            <w:pPr>
              <w:pStyle w:val="afff5"/>
              <w:autoSpaceDE w:val="0"/>
              <w:autoSpaceDN w:val="0"/>
              <w:textAlignment w:val="bottom"/>
              <w:rPr>
                <w:rFonts w:cs="Times New Roman"/>
                <w:b/>
                <w:bCs/>
              </w:rPr>
            </w:pPr>
            <w:r>
              <w:rPr>
                <w:rFonts w:cs="Times New Roman"/>
                <w:b/>
                <w:bCs/>
              </w:rPr>
              <w:t>排放量（固体废物产生量）</w:t>
            </w:r>
            <w:r>
              <w:rPr>
                <w:rFonts w:cs="Times New Roman"/>
                <w:b/>
                <w:bCs/>
              </w:rPr>
              <w:fldChar w:fldCharType="begin"/>
            </w:r>
            <w:r>
              <w:rPr>
                <w:rFonts w:cs="Times New Roman"/>
                <w:b/>
                <w:bCs/>
              </w:rPr>
              <w:instrText xml:space="preserve"> = 3 \* GB3 \* MERGEFORMAT </w:instrText>
            </w:r>
            <w:r>
              <w:rPr>
                <w:rFonts w:cs="Times New Roman"/>
                <w:b/>
                <w:bCs/>
              </w:rPr>
              <w:fldChar w:fldCharType="separate"/>
            </w:r>
            <w:r w:rsidR="00D56B1A">
              <w:rPr>
                <w:rFonts w:cs="Times New Roman" w:hint="eastAsia"/>
                <w:b/>
                <w:bCs/>
                <w:noProof/>
              </w:rPr>
              <w:t>③</w:t>
            </w:r>
            <w:r>
              <w:rPr>
                <w:rFonts w:cs="Times New Roman"/>
                <w:b/>
                <w:bCs/>
              </w:rPr>
              <w:fldChar w:fldCharType="end"/>
            </w:r>
          </w:p>
        </w:tc>
        <w:tc>
          <w:tcPr>
            <w:tcW w:w="545" w:type="pct"/>
            <w:tcMar>
              <w:left w:w="28" w:type="dxa"/>
              <w:right w:w="28" w:type="dxa"/>
            </w:tcMar>
            <w:vAlign w:val="center"/>
          </w:tcPr>
          <w:p w14:paraId="6F19053D" w14:textId="77777777" w:rsidR="00D4770B" w:rsidRDefault="00B86633">
            <w:pPr>
              <w:pStyle w:val="afff5"/>
              <w:autoSpaceDE w:val="0"/>
              <w:autoSpaceDN w:val="0"/>
              <w:textAlignment w:val="bottom"/>
              <w:rPr>
                <w:rFonts w:cs="Times New Roman"/>
                <w:b/>
                <w:bCs/>
              </w:rPr>
            </w:pPr>
            <w:r>
              <w:rPr>
                <w:rFonts w:cs="Times New Roman"/>
                <w:b/>
                <w:bCs/>
              </w:rPr>
              <w:t>本项目</w:t>
            </w:r>
          </w:p>
          <w:p w14:paraId="2DEAF5F7" w14:textId="31DB99BE" w:rsidR="00D4770B" w:rsidRDefault="00B86633">
            <w:pPr>
              <w:pStyle w:val="afff5"/>
              <w:autoSpaceDE w:val="0"/>
              <w:autoSpaceDN w:val="0"/>
              <w:textAlignment w:val="bottom"/>
              <w:rPr>
                <w:rFonts w:cs="Times New Roman"/>
                <w:b/>
                <w:bCs/>
              </w:rPr>
            </w:pPr>
            <w:r>
              <w:rPr>
                <w:rFonts w:cs="Times New Roman"/>
                <w:b/>
                <w:bCs/>
              </w:rPr>
              <w:t>排放量（固体废物产生量）</w:t>
            </w:r>
            <w:r>
              <w:rPr>
                <w:rFonts w:cs="Times New Roman"/>
                <w:b/>
                <w:bCs/>
              </w:rPr>
              <w:fldChar w:fldCharType="begin"/>
            </w:r>
            <w:r>
              <w:rPr>
                <w:rFonts w:cs="Times New Roman"/>
                <w:b/>
                <w:bCs/>
              </w:rPr>
              <w:instrText xml:space="preserve"> = 4 \* GB3 \* MERGEFORMAT </w:instrText>
            </w:r>
            <w:r>
              <w:rPr>
                <w:rFonts w:cs="Times New Roman"/>
                <w:b/>
                <w:bCs/>
              </w:rPr>
              <w:fldChar w:fldCharType="separate"/>
            </w:r>
            <w:r w:rsidR="00D56B1A">
              <w:rPr>
                <w:rFonts w:cs="Times New Roman" w:hint="eastAsia"/>
                <w:b/>
                <w:bCs/>
                <w:noProof/>
              </w:rPr>
              <w:t>④</w:t>
            </w:r>
            <w:r>
              <w:rPr>
                <w:rFonts w:cs="Times New Roman"/>
                <w:b/>
                <w:bCs/>
              </w:rPr>
              <w:fldChar w:fldCharType="end"/>
            </w:r>
          </w:p>
        </w:tc>
        <w:tc>
          <w:tcPr>
            <w:tcW w:w="594" w:type="pct"/>
            <w:tcMar>
              <w:left w:w="28" w:type="dxa"/>
              <w:right w:w="28" w:type="dxa"/>
            </w:tcMar>
            <w:vAlign w:val="center"/>
          </w:tcPr>
          <w:p w14:paraId="29EAC180" w14:textId="77777777" w:rsidR="00D4770B" w:rsidRDefault="00B86633">
            <w:pPr>
              <w:pStyle w:val="afff5"/>
              <w:autoSpaceDE w:val="0"/>
              <w:autoSpaceDN w:val="0"/>
              <w:textAlignment w:val="bottom"/>
              <w:rPr>
                <w:rFonts w:cs="Times New Roman"/>
                <w:b/>
                <w:bCs/>
              </w:rPr>
            </w:pPr>
            <w:r>
              <w:rPr>
                <w:rFonts w:cs="Times New Roman"/>
                <w:b/>
                <w:bCs/>
              </w:rPr>
              <w:t>以新带老削减量</w:t>
            </w:r>
          </w:p>
          <w:p w14:paraId="2E0E0AE4" w14:textId="68371AA3" w:rsidR="00D4770B" w:rsidRDefault="00B86633">
            <w:pPr>
              <w:pStyle w:val="afff5"/>
              <w:autoSpaceDE w:val="0"/>
              <w:autoSpaceDN w:val="0"/>
              <w:textAlignment w:val="bottom"/>
              <w:rPr>
                <w:rFonts w:cs="Times New Roman"/>
                <w:b/>
                <w:bCs/>
              </w:rPr>
            </w:pPr>
            <w:r>
              <w:rPr>
                <w:rFonts w:cs="Times New Roman"/>
                <w:b/>
                <w:bCs/>
              </w:rPr>
              <w:t>（新建项目不填）</w:t>
            </w:r>
            <w:r>
              <w:rPr>
                <w:rFonts w:cs="Times New Roman"/>
                <w:b/>
                <w:bCs/>
              </w:rPr>
              <w:fldChar w:fldCharType="begin"/>
            </w:r>
            <w:r>
              <w:rPr>
                <w:rFonts w:cs="Times New Roman"/>
                <w:b/>
                <w:bCs/>
              </w:rPr>
              <w:instrText xml:space="preserve"> = 5 \* GB3 \* MERGEFORMAT </w:instrText>
            </w:r>
            <w:r>
              <w:rPr>
                <w:rFonts w:cs="Times New Roman"/>
                <w:b/>
                <w:bCs/>
              </w:rPr>
              <w:fldChar w:fldCharType="separate"/>
            </w:r>
            <w:r w:rsidR="00D56B1A">
              <w:rPr>
                <w:rFonts w:cs="Times New Roman" w:hint="eastAsia"/>
                <w:b/>
                <w:bCs/>
                <w:noProof/>
              </w:rPr>
              <w:t>⑤</w:t>
            </w:r>
            <w:r>
              <w:rPr>
                <w:rFonts w:cs="Times New Roman"/>
                <w:b/>
                <w:bCs/>
              </w:rPr>
              <w:fldChar w:fldCharType="end"/>
            </w:r>
          </w:p>
        </w:tc>
        <w:tc>
          <w:tcPr>
            <w:tcW w:w="594" w:type="pct"/>
            <w:tcMar>
              <w:left w:w="28" w:type="dxa"/>
              <w:right w:w="28" w:type="dxa"/>
            </w:tcMar>
            <w:vAlign w:val="center"/>
          </w:tcPr>
          <w:p w14:paraId="6BC499ED" w14:textId="77777777" w:rsidR="00D4770B" w:rsidRDefault="00B86633">
            <w:pPr>
              <w:pStyle w:val="afff5"/>
              <w:autoSpaceDE w:val="0"/>
              <w:autoSpaceDN w:val="0"/>
              <w:textAlignment w:val="bottom"/>
              <w:rPr>
                <w:rFonts w:cs="Times New Roman"/>
                <w:b/>
                <w:bCs/>
              </w:rPr>
            </w:pPr>
            <w:r>
              <w:rPr>
                <w:rFonts w:cs="Times New Roman"/>
                <w:b/>
                <w:bCs/>
              </w:rPr>
              <w:t>本项目建成后</w:t>
            </w:r>
          </w:p>
          <w:p w14:paraId="705215C7" w14:textId="0B3044EA" w:rsidR="00D4770B" w:rsidRDefault="00B86633">
            <w:pPr>
              <w:pStyle w:val="afff5"/>
              <w:autoSpaceDE w:val="0"/>
              <w:autoSpaceDN w:val="0"/>
              <w:textAlignment w:val="bottom"/>
              <w:rPr>
                <w:rFonts w:cs="Times New Roman"/>
                <w:b/>
                <w:bCs/>
              </w:rPr>
            </w:pPr>
            <w:r>
              <w:rPr>
                <w:rFonts w:cs="Times New Roman"/>
                <w:b/>
                <w:bCs/>
              </w:rPr>
              <w:t>全厂排放量（固体废物产生量）</w:t>
            </w:r>
            <w:r>
              <w:rPr>
                <w:rFonts w:cs="Times New Roman"/>
                <w:b/>
                <w:bCs/>
              </w:rPr>
              <w:fldChar w:fldCharType="begin"/>
            </w:r>
            <w:r>
              <w:rPr>
                <w:rFonts w:cs="Times New Roman"/>
                <w:b/>
                <w:bCs/>
              </w:rPr>
              <w:instrText xml:space="preserve"> = 6 \* GB3 \* MERGEFORMAT </w:instrText>
            </w:r>
            <w:r>
              <w:rPr>
                <w:rFonts w:cs="Times New Roman"/>
                <w:b/>
                <w:bCs/>
              </w:rPr>
              <w:fldChar w:fldCharType="separate"/>
            </w:r>
            <w:r w:rsidR="00D56B1A">
              <w:rPr>
                <w:rFonts w:cs="Times New Roman" w:hint="eastAsia"/>
                <w:b/>
                <w:bCs/>
                <w:noProof/>
              </w:rPr>
              <w:t>⑥</w:t>
            </w:r>
            <w:r>
              <w:rPr>
                <w:rFonts w:cs="Times New Roman"/>
                <w:b/>
                <w:bCs/>
              </w:rPr>
              <w:fldChar w:fldCharType="end"/>
            </w:r>
          </w:p>
        </w:tc>
        <w:tc>
          <w:tcPr>
            <w:tcW w:w="475" w:type="pct"/>
            <w:tcMar>
              <w:left w:w="28" w:type="dxa"/>
              <w:right w:w="28" w:type="dxa"/>
            </w:tcMar>
            <w:vAlign w:val="center"/>
          </w:tcPr>
          <w:p w14:paraId="181A56BA" w14:textId="7FB3E9DE" w:rsidR="00D4770B" w:rsidRDefault="00B86633">
            <w:pPr>
              <w:pStyle w:val="afff5"/>
              <w:autoSpaceDE w:val="0"/>
              <w:autoSpaceDN w:val="0"/>
              <w:textAlignment w:val="bottom"/>
              <w:rPr>
                <w:rFonts w:cs="Times New Roman"/>
                <w:b/>
                <w:bCs/>
              </w:rPr>
            </w:pPr>
            <w:r>
              <w:rPr>
                <w:rFonts w:cs="Times New Roman"/>
                <w:b/>
                <w:bCs/>
              </w:rPr>
              <w:t>变化量</w:t>
            </w:r>
            <w:r>
              <w:rPr>
                <w:rFonts w:cs="Times New Roman"/>
                <w:b/>
                <w:bCs/>
              </w:rPr>
              <w:fldChar w:fldCharType="begin"/>
            </w:r>
            <w:r>
              <w:rPr>
                <w:rFonts w:cs="Times New Roman"/>
                <w:b/>
                <w:bCs/>
              </w:rPr>
              <w:instrText xml:space="preserve"> = 7 \* GB3 \* MERGEFORMAT </w:instrText>
            </w:r>
            <w:r>
              <w:rPr>
                <w:rFonts w:cs="Times New Roman"/>
                <w:b/>
                <w:bCs/>
              </w:rPr>
              <w:fldChar w:fldCharType="separate"/>
            </w:r>
            <w:r w:rsidR="00D56B1A">
              <w:rPr>
                <w:rFonts w:cs="Times New Roman" w:hint="eastAsia"/>
                <w:b/>
                <w:bCs/>
                <w:noProof/>
              </w:rPr>
              <w:t>⑦</w:t>
            </w:r>
            <w:r>
              <w:rPr>
                <w:rFonts w:cs="Times New Roman"/>
                <w:b/>
                <w:bCs/>
              </w:rPr>
              <w:fldChar w:fldCharType="end"/>
            </w:r>
          </w:p>
        </w:tc>
      </w:tr>
      <w:tr w:rsidR="00187029" w14:paraId="0DCF60E2" w14:textId="77777777">
        <w:trPr>
          <w:trHeight w:val="260"/>
        </w:trPr>
        <w:tc>
          <w:tcPr>
            <w:tcW w:w="546" w:type="pct"/>
            <w:vMerge w:val="restart"/>
            <w:vAlign w:val="center"/>
          </w:tcPr>
          <w:p w14:paraId="07030873" w14:textId="77777777" w:rsidR="00187029" w:rsidRDefault="00187029" w:rsidP="00187029">
            <w:pPr>
              <w:pStyle w:val="afff5"/>
              <w:autoSpaceDE w:val="0"/>
              <w:autoSpaceDN w:val="0"/>
              <w:textAlignment w:val="bottom"/>
              <w:rPr>
                <w:rFonts w:cs="Times New Roman"/>
              </w:rPr>
            </w:pPr>
            <w:r>
              <w:rPr>
                <w:rFonts w:cs="Times New Roman" w:hint="eastAsia"/>
              </w:rPr>
              <w:t>废气</w:t>
            </w:r>
          </w:p>
        </w:tc>
        <w:tc>
          <w:tcPr>
            <w:tcW w:w="616" w:type="pct"/>
            <w:vAlign w:val="center"/>
          </w:tcPr>
          <w:p w14:paraId="1A67D11D" w14:textId="77777777" w:rsidR="00187029" w:rsidRDefault="00187029" w:rsidP="00187029">
            <w:pPr>
              <w:pStyle w:val="afff5"/>
              <w:autoSpaceDE w:val="0"/>
              <w:autoSpaceDN w:val="0"/>
              <w:textAlignment w:val="bottom"/>
              <w:rPr>
                <w:rFonts w:cs="Times New Roman"/>
              </w:rPr>
            </w:pPr>
            <w:r>
              <w:rPr>
                <w:rFonts w:hint="eastAsia"/>
                <w:color w:val="000000"/>
              </w:rPr>
              <w:t>颗粒物</w:t>
            </w:r>
          </w:p>
        </w:tc>
        <w:tc>
          <w:tcPr>
            <w:tcW w:w="544" w:type="pct"/>
            <w:vAlign w:val="center"/>
          </w:tcPr>
          <w:p w14:paraId="1BCDF4E4" w14:textId="77777777" w:rsidR="00187029" w:rsidRDefault="00187029" w:rsidP="00187029">
            <w:pPr>
              <w:pStyle w:val="afff5"/>
              <w:autoSpaceDE w:val="0"/>
              <w:autoSpaceDN w:val="0"/>
              <w:textAlignment w:val="bottom"/>
              <w:rPr>
                <w:rFonts w:cs="Times New Roman"/>
              </w:rPr>
            </w:pPr>
            <w:r>
              <w:rPr>
                <w:rFonts w:cs="Times New Roman"/>
              </w:rPr>
              <w:t>0</w:t>
            </w:r>
          </w:p>
        </w:tc>
        <w:tc>
          <w:tcPr>
            <w:tcW w:w="492" w:type="pct"/>
            <w:vAlign w:val="center"/>
          </w:tcPr>
          <w:p w14:paraId="4738A0E0" w14:textId="77777777"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6280873E" w14:textId="77777777" w:rsidR="00187029" w:rsidRDefault="00187029" w:rsidP="00187029">
            <w:pPr>
              <w:pStyle w:val="afff5"/>
              <w:autoSpaceDE w:val="0"/>
              <w:autoSpaceDN w:val="0"/>
              <w:textAlignment w:val="bottom"/>
              <w:rPr>
                <w:rFonts w:cs="Times New Roman"/>
              </w:rPr>
            </w:pPr>
            <w:r>
              <w:rPr>
                <w:rFonts w:cs="Times New Roman"/>
              </w:rPr>
              <w:t>0</w:t>
            </w:r>
          </w:p>
        </w:tc>
        <w:tc>
          <w:tcPr>
            <w:tcW w:w="545" w:type="pct"/>
            <w:vAlign w:val="center"/>
          </w:tcPr>
          <w:p w14:paraId="77D13581" w14:textId="5E2AC419" w:rsidR="00187029" w:rsidRDefault="00187029" w:rsidP="00187029">
            <w:pPr>
              <w:pStyle w:val="afff5"/>
              <w:autoSpaceDE w:val="0"/>
              <w:autoSpaceDN w:val="0"/>
              <w:textAlignment w:val="bottom"/>
              <w:rPr>
                <w:rFonts w:cs="Times New Roman"/>
              </w:rPr>
            </w:pPr>
            <w:r>
              <w:rPr>
                <w:rFonts w:cs="Times New Roman"/>
              </w:rPr>
              <w:t>0.0862t/a</w:t>
            </w:r>
          </w:p>
        </w:tc>
        <w:tc>
          <w:tcPr>
            <w:tcW w:w="594" w:type="pct"/>
            <w:vAlign w:val="center"/>
          </w:tcPr>
          <w:p w14:paraId="2FFE89DB" w14:textId="77777777"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52FB50ED" w14:textId="0A3E41AA" w:rsidR="00187029" w:rsidRDefault="00187029" w:rsidP="00187029">
            <w:pPr>
              <w:pStyle w:val="afff5"/>
              <w:autoSpaceDE w:val="0"/>
              <w:autoSpaceDN w:val="0"/>
              <w:textAlignment w:val="bottom"/>
              <w:rPr>
                <w:rFonts w:cs="Times New Roman"/>
              </w:rPr>
            </w:pPr>
            <w:r>
              <w:rPr>
                <w:rFonts w:cs="Times New Roman"/>
              </w:rPr>
              <w:t>0.0862t/a</w:t>
            </w:r>
          </w:p>
        </w:tc>
        <w:tc>
          <w:tcPr>
            <w:tcW w:w="475" w:type="pct"/>
            <w:vAlign w:val="center"/>
          </w:tcPr>
          <w:p w14:paraId="0E5C810C" w14:textId="77777777" w:rsidR="00187029" w:rsidRDefault="00187029" w:rsidP="00187029">
            <w:pPr>
              <w:pStyle w:val="afff5"/>
              <w:autoSpaceDE w:val="0"/>
              <w:autoSpaceDN w:val="0"/>
              <w:textAlignment w:val="bottom"/>
              <w:rPr>
                <w:rFonts w:cs="Times New Roman"/>
              </w:rPr>
            </w:pPr>
            <w:r>
              <w:rPr>
                <w:rFonts w:cs="Times New Roman"/>
              </w:rPr>
              <w:t>0</w:t>
            </w:r>
          </w:p>
        </w:tc>
      </w:tr>
      <w:tr w:rsidR="00187029" w14:paraId="2FDDC767" w14:textId="77777777">
        <w:trPr>
          <w:trHeight w:val="260"/>
        </w:trPr>
        <w:tc>
          <w:tcPr>
            <w:tcW w:w="546" w:type="pct"/>
            <w:vMerge/>
            <w:vAlign w:val="center"/>
          </w:tcPr>
          <w:p w14:paraId="67C4886E" w14:textId="77777777" w:rsidR="00187029" w:rsidRDefault="00187029" w:rsidP="00187029">
            <w:pPr>
              <w:pStyle w:val="afff5"/>
              <w:autoSpaceDE w:val="0"/>
              <w:autoSpaceDN w:val="0"/>
              <w:textAlignment w:val="bottom"/>
              <w:rPr>
                <w:rFonts w:cs="Times New Roman"/>
              </w:rPr>
            </w:pPr>
          </w:p>
        </w:tc>
        <w:tc>
          <w:tcPr>
            <w:tcW w:w="616" w:type="pct"/>
            <w:vAlign w:val="center"/>
          </w:tcPr>
          <w:p w14:paraId="79B2C4FD" w14:textId="77777777" w:rsidR="00187029" w:rsidRDefault="00187029" w:rsidP="00187029">
            <w:pPr>
              <w:pStyle w:val="afff5"/>
              <w:autoSpaceDE w:val="0"/>
              <w:autoSpaceDN w:val="0"/>
              <w:textAlignment w:val="bottom"/>
              <w:rPr>
                <w:rFonts w:cs="Times New Roman"/>
              </w:rPr>
            </w:pPr>
            <w:r>
              <w:rPr>
                <w:rFonts w:ascii="TimesNewRomanPSMT" w:hAnsi="TimesNewRomanPSMT"/>
                <w:color w:val="000000"/>
              </w:rPr>
              <w:t>SO</w:t>
            </w:r>
            <w:r>
              <w:rPr>
                <w:rFonts w:ascii="TimesNewRomanPSMT" w:hAnsi="TimesNewRomanPSMT"/>
                <w:color w:val="000000"/>
                <w:sz w:val="16"/>
                <w:szCs w:val="16"/>
              </w:rPr>
              <w:t>2</w:t>
            </w:r>
          </w:p>
        </w:tc>
        <w:tc>
          <w:tcPr>
            <w:tcW w:w="544" w:type="pct"/>
            <w:vAlign w:val="center"/>
          </w:tcPr>
          <w:p w14:paraId="5A3C26BA" w14:textId="77777777" w:rsidR="00187029" w:rsidRDefault="00187029" w:rsidP="00187029">
            <w:pPr>
              <w:pStyle w:val="afff5"/>
              <w:autoSpaceDE w:val="0"/>
              <w:autoSpaceDN w:val="0"/>
              <w:textAlignment w:val="bottom"/>
              <w:rPr>
                <w:rFonts w:cs="Times New Roman"/>
              </w:rPr>
            </w:pPr>
            <w:r>
              <w:rPr>
                <w:rFonts w:cs="Times New Roman"/>
              </w:rPr>
              <w:t>0</w:t>
            </w:r>
          </w:p>
        </w:tc>
        <w:tc>
          <w:tcPr>
            <w:tcW w:w="492" w:type="pct"/>
            <w:vAlign w:val="center"/>
          </w:tcPr>
          <w:p w14:paraId="50A6A17C" w14:textId="77777777"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238DEBD0" w14:textId="77777777" w:rsidR="00187029" w:rsidRDefault="00187029" w:rsidP="00187029">
            <w:pPr>
              <w:pStyle w:val="afff5"/>
              <w:autoSpaceDE w:val="0"/>
              <w:autoSpaceDN w:val="0"/>
              <w:textAlignment w:val="bottom"/>
              <w:rPr>
                <w:rFonts w:cs="Times New Roman"/>
              </w:rPr>
            </w:pPr>
            <w:r>
              <w:rPr>
                <w:rFonts w:cs="Times New Roman"/>
              </w:rPr>
              <w:t>0</w:t>
            </w:r>
          </w:p>
        </w:tc>
        <w:tc>
          <w:tcPr>
            <w:tcW w:w="545" w:type="pct"/>
            <w:vAlign w:val="center"/>
          </w:tcPr>
          <w:p w14:paraId="169C5545" w14:textId="0025D238" w:rsidR="00187029" w:rsidRDefault="00187029" w:rsidP="00187029">
            <w:pPr>
              <w:pStyle w:val="afff5"/>
              <w:autoSpaceDE w:val="0"/>
              <w:autoSpaceDN w:val="0"/>
              <w:textAlignment w:val="bottom"/>
              <w:rPr>
                <w:rFonts w:cs="Times New Roman"/>
              </w:rPr>
            </w:pPr>
            <w:r>
              <w:rPr>
                <w:rFonts w:cs="Times New Roman"/>
              </w:rPr>
              <w:t>0.848t/a</w:t>
            </w:r>
          </w:p>
        </w:tc>
        <w:tc>
          <w:tcPr>
            <w:tcW w:w="594" w:type="pct"/>
            <w:vAlign w:val="center"/>
          </w:tcPr>
          <w:p w14:paraId="067FEF38" w14:textId="77777777"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7508DED4" w14:textId="2063C9C9" w:rsidR="00187029" w:rsidRDefault="00187029" w:rsidP="00187029">
            <w:pPr>
              <w:pStyle w:val="afff5"/>
              <w:autoSpaceDE w:val="0"/>
              <w:autoSpaceDN w:val="0"/>
              <w:textAlignment w:val="bottom"/>
              <w:rPr>
                <w:rFonts w:cs="Times New Roman"/>
              </w:rPr>
            </w:pPr>
            <w:r>
              <w:rPr>
                <w:rFonts w:cs="Times New Roman"/>
              </w:rPr>
              <w:t>0.848t/a</w:t>
            </w:r>
          </w:p>
        </w:tc>
        <w:tc>
          <w:tcPr>
            <w:tcW w:w="475" w:type="pct"/>
            <w:vAlign w:val="center"/>
          </w:tcPr>
          <w:p w14:paraId="705960A7" w14:textId="77777777" w:rsidR="00187029" w:rsidRDefault="00187029" w:rsidP="00187029">
            <w:pPr>
              <w:pStyle w:val="afff5"/>
              <w:autoSpaceDE w:val="0"/>
              <w:autoSpaceDN w:val="0"/>
              <w:textAlignment w:val="bottom"/>
              <w:rPr>
                <w:rFonts w:cs="Times New Roman"/>
              </w:rPr>
            </w:pPr>
            <w:r>
              <w:rPr>
                <w:rFonts w:cs="Times New Roman"/>
              </w:rPr>
              <w:t>0</w:t>
            </w:r>
          </w:p>
        </w:tc>
      </w:tr>
      <w:tr w:rsidR="00187029" w14:paraId="70337F8D" w14:textId="77777777">
        <w:trPr>
          <w:trHeight w:val="260"/>
        </w:trPr>
        <w:tc>
          <w:tcPr>
            <w:tcW w:w="546" w:type="pct"/>
            <w:vMerge/>
            <w:vAlign w:val="center"/>
          </w:tcPr>
          <w:p w14:paraId="6A378113" w14:textId="77777777" w:rsidR="00187029" w:rsidRDefault="00187029" w:rsidP="00187029">
            <w:pPr>
              <w:pStyle w:val="afff5"/>
              <w:autoSpaceDE w:val="0"/>
              <w:autoSpaceDN w:val="0"/>
              <w:textAlignment w:val="bottom"/>
              <w:rPr>
                <w:rFonts w:cs="Times New Roman"/>
              </w:rPr>
            </w:pPr>
          </w:p>
        </w:tc>
        <w:tc>
          <w:tcPr>
            <w:tcW w:w="616" w:type="pct"/>
            <w:vAlign w:val="center"/>
          </w:tcPr>
          <w:p w14:paraId="6E5F9AC1" w14:textId="77777777" w:rsidR="00187029" w:rsidRDefault="00187029" w:rsidP="00187029">
            <w:pPr>
              <w:pStyle w:val="afff5"/>
              <w:autoSpaceDE w:val="0"/>
              <w:autoSpaceDN w:val="0"/>
              <w:textAlignment w:val="bottom"/>
              <w:rPr>
                <w:rFonts w:cs="Times New Roman"/>
              </w:rPr>
            </w:pPr>
            <w:r>
              <w:rPr>
                <w:rFonts w:ascii="TimesNewRomanPSMT" w:hAnsi="TimesNewRomanPSMT"/>
                <w:color w:val="000000"/>
              </w:rPr>
              <w:t>NOx</w:t>
            </w:r>
          </w:p>
        </w:tc>
        <w:tc>
          <w:tcPr>
            <w:tcW w:w="544" w:type="pct"/>
            <w:vAlign w:val="center"/>
          </w:tcPr>
          <w:p w14:paraId="64C0CAAF" w14:textId="77777777" w:rsidR="00187029" w:rsidRDefault="00187029" w:rsidP="00187029">
            <w:pPr>
              <w:pStyle w:val="afff5"/>
              <w:autoSpaceDE w:val="0"/>
              <w:autoSpaceDN w:val="0"/>
              <w:textAlignment w:val="bottom"/>
              <w:rPr>
                <w:rFonts w:cs="Times New Roman"/>
              </w:rPr>
            </w:pPr>
            <w:r>
              <w:rPr>
                <w:rFonts w:cs="Times New Roman"/>
              </w:rPr>
              <w:t>0</w:t>
            </w:r>
          </w:p>
        </w:tc>
        <w:tc>
          <w:tcPr>
            <w:tcW w:w="492" w:type="pct"/>
            <w:vAlign w:val="center"/>
          </w:tcPr>
          <w:p w14:paraId="532C7D0E" w14:textId="77777777"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6CC667FC" w14:textId="77777777" w:rsidR="00187029" w:rsidRDefault="00187029" w:rsidP="00187029">
            <w:pPr>
              <w:pStyle w:val="afff5"/>
              <w:autoSpaceDE w:val="0"/>
              <w:autoSpaceDN w:val="0"/>
              <w:textAlignment w:val="bottom"/>
              <w:rPr>
                <w:rFonts w:cs="Times New Roman"/>
              </w:rPr>
            </w:pPr>
            <w:r>
              <w:rPr>
                <w:rFonts w:cs="Times New Roman"/>
              </w:rPr>
              <w:t>0</w:t>
            </w:r>
          </w:p>
        </w:tc>
        <w:tc>
          <w:tcPr>
            <w:tcW w:w="545" w:type="pct"/>
            <w:vAlign w:val="center"/>
          </w:tcPr>
          <w:p w14:paraId="12902FF3" w14:textId="53334BBF" w:rsidR="00187029" w:rsidRDefault="00187029" w:rsidP="00187029">
            <w:pPr>
              <w:pStyle w:val="afff5"/>
              <w:autoSpaceDE w:val="0"/>
              <w:autoSpaceDN w:val="0"/>
              <w:textAlignment w:val="bottom"/>
              <w:rPr>
                <w:rFonts w:cs="Times New Roman"/>
              </w:rPr>
            </w:pPr>
            <w:r>
              <w:rPr>
                <w:rFonts w:cs="Times New Roman"/>
              </w:rPr>
              <w:t>1.623t/a</w:t>
            </w:r>
          </w:p>
        </w:tc>
        <w:tc>
          <w:tcPr>
            <w:tcW w:w="594" w:type="pct"/>
            <w:vAlign w:val="center"/>
          </w:tcPr>
          <w:p w14:paraId="408C4B6E" w14:textId="77777777"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61367FBE" w14:textId="66A628A6" w:rsidR="00187029" w:rsidRDefault="00187029" w:rsidP="00187029">
            <w:pPr>
              <w:pStyle w:val="afff5"/>
              <w:autoSpaceDE w:val="0"/>
              <w:autoSpaceDN w:val="0"/>
              <w:textAlignment w:val="bottom"/>
              <w:rPr>
                <w:rFonts w:cs="Times New Roman"/>
              </w:rPr>
            </w:pPr>
            <w:r>
              <w:rPr>
                <w:rFonts w:cs="Times New Roman"/>
              </w:rPr>
              <w:t>1.623t/a</w:t>
            </w:r>
          </w:p>
        </w:tc>
        <w:tc>
          <w:tcPr>
            <w:tcW w:w="475" w:type="pct"/>
            <w:vAlign w:val="center"/>
          </w:tcPr>
          <w:p w14:paraId="02CF927D" w14:textId="77777777" w:rsidR="00187029" w:rsidRDefault="00187029" w:rsidP="00187029">
            <w:pPr>
              <w:pStyle w:val="afff5"/>
              <w:autoSpaceDE w:val="0"/>
              <w:autoSpaceDN w:val="0"/>
              <w:textAlignment w:val="bottom"/>
              <w:rPr>
                <w:rFonts w:cs="Times New Roman"/>
              </w:rPr>
            </w:pPr>
            <w:r>
              <w:rPr>
                <w:rFonts w:cs="Times New Roman"/>
              </w:rPr>
              <w:t>0</w:t>
            </w:r>
          </w:p>
        </w:tc>
      </w:tr>
      <w:tr w:rsidR="00187029" w14:paraId="3B6B4DEA" w14:textId="77777777">
        <w:trPr>
          <w:trHeight w:val="260"/>
        </w:trPr>
        <w:tc>
          <w:tcPr>
            <w:tcW w:w="546" w:type="pct"/>
            <w:vMerge/>
            <w:vAlign w:val="center"/>
          </w:tcPr>
          <w:p w14:paraId="02B142A2" w14:textId="77777777" w:rsidR="00187029" w:rsidRDefault="00187029" w:rsidP="00187029">
            <w:pPr>
              <w:pStyle w:val="afff5"/>
              <w:autoSpaceDE w:val="0"/>
              <w:autoSpaceDN w:val="0"/>
              <w:textAlignment w:val="bottom"/>
              <w:rPr>
                <w:rFonts w:cs="Times New Roman"/>
              </w:rPr>
            </w:pPr>
          </w:p>
        </w:tc>
        <w:tc>
          <w:tcPr>
            <w:tcW w:w="616" w:type="pct"/>
            <w:vAlign w:val="center"/>
          </w:tcPr>
          <w:p w14:paraId="6555F560" w14:textId="77777777" w:rsidR="00187029" w:rsidRDefault="00187029" w:rsidP="00187029">
            <w:pPr>
              <w:pStyle w:val="afff5"/>
              <w:autoSpaceDE w:val="0"/>
              <w:autoSpaceDN w:val="0"/>
              <w:textAlignment w:val="bottom"/>
              <w:rPr>
                <w:rFonts w:cs="Times New Roman"/>
              </w:rPr>
            </w:pPr>
            <w:r>
              <w:rPr>
                <w:rFonts w:hint="eastAsia"/>
                <w:color w:val="000000"/>
              </w:rPr>
              <w:t>汞及其化合物</w:t>
            </w:r>
          </w:p>
        </w:tc>
        <w:tc>
          <w:tcPr>
            <w:tcW w:w="544" w:type="pct"/>
            <w:vAlign w:val="center"/>
          </w:tcPr>
          <w:p w14:paraId="2DB34A61" w14:textId="77777777" w:rsidR="00187029" w:rsidRDefault="00187029" w:rsidP="00187029">
            <w:pPr>
              <w:pStyle w:val="afff5"/>
              <w:autoSpaceDE w:val="0"/>
              <w:autoSpaceDN w:val="0"/>
              <w:textAlignment w:val="bottom"/>
              <w:rPr>
                <w:rFonts w:cs="Times New Roman"/>
              </w:rPr>
            </w:pPr>
            <w:r>
              <w:rPr>
                <w:rFonts w:cs="Times New Roman"/>
              </w:rPr>
              <w:t>0</w:t>
            </w:r>
          </w:p>
        </w:tc>
        <w:tc>
          <w:tcPr>
            <w:tcW w:w="492" w:type="pct"/>
            <w:vAlign w:val="center"/>
          </w:tcPr>
          <w:p w14:paraId="5239484C" w14:textId="77777777"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7A977C60" w14:textId="77777777" w:rsidR="00187029" w:rsidRDefault="00187029" w:rsidP="00187029">
            <w:pPr>
              <w:pStyle w:val="afff5"/>
              <w:autoSpaceDE w:val="0"/>
              <w:autoSpaceDN w:val="0"/>
              <w:textAlignment w:val="bottom"/>
              <w:rPr>
                <w:rFonts w:cs="Times New Roman"/>
              </w:rPr>
            </w:pPr>
            <w:r>
              <w:rPr>
                <w:rFonts w:cs="Times New Roman"/>
              </w:rPr>
              <w:t>0</w:t>
            </w:r>
          </w:p>
        </w:tc>
        <w:tc>
          <w:tcPr>
            <w:tcW w:w="545" w:type="pct"/>
            <w:vAlign w:val="center"/>
          </w:tcPr>
          <w:p w14:paraId="208B56E1" w14:textId="5C175F6E" w:rsidR="00187029" w:rsidRDefault="00187029" w:rsidP="00187029">
            <w:pPr>
              <w:pStyle w:val="afff5"/>
              <w:autoSpaceDE w:val="0"/>
              <w:autoSpaceDN w:val="0"/>
              <w:jc w:val="both"/>
              <w:textAlignment w:val="bottom"/>
              <w:rPr>
                <w:rFonts w:cs="Times New Roman"/>
              </w:rPr>
            </w:pPr>
            <w:r w:rsidRPr="00F44740">
              <w:rPr>
                <w:rFonts w:cs="Times New Roman"/>
              </w:rPr>
              <w:t>2.670</w:t>
            </w:r>
            <w:r>
              <w:rPr>
                <w:rFonts w:cs="Times New Roman" w:hint="eastAsia"/>
              </w:rPr>
              <w:t>×</w:t>
            </w:r>
            <w:r>
              <w:rPr>
                <w:rFonts w:cs="Times New Roman" w:hint="eastAsia"/>
              </w:rPr>
              <w:t>10</w:t>
            </w:r>
            <w:r>
              <w:rPr>
                <w:rFonts w:cs="Times New Roman" w:hint="eastAsia"/>
                <w:vertAlign w:val="superscript"/>
              </w:rPr>
              <w:t>-</w:t>
            </w:r>
            <w:r>
              <w:rPr>
                <w:rFonts w:cs="Times New Roman"/>
                <w:vertAlign w:val="superscript"/>
              </w:rPr>
              <w:t>9</w:t>
            </w:r>
            <w:r>
              <w:rPr>
                <w:rFonts w:cs="Times New Roman"/>
              </w:rPr>
              <w:t>t/a</w:t>
            </w:r>
          </w:p>
        </w:tc>
        <w:tc>
          <w:tcPr>
            <w:tcW w:w="594" w:type="pct"/>
            <w:vAlign w:val="center"/>
          </w:tcPr>
          <w:p w14:paraId="1C90ADB6" w14:textId="77777777"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7564ECE4" w14:textId="327F1C24" w:rsidR="00187029" w:rsidRDefault="00187029" w:rsidP="00187029">
            <w:pPr>
              <w:pStyle w:val="afff5"/>
              <w:autoSpaceDE w:val="0"/>
              <w:autoSpaceDN w:val="0"/>
              <w:textAlignment w:val="bottom"/>
              <w:rPr>
                <w:rFonts w:cs="Times New Roman"/>
              </w:rPr>
            </w:pPr>
            <w:r w:rsidRPr="00F44740">
              <w:rPr>
                <w:rFonts w:cs="Times New Roman"/>
              </w:rPr>
              <w:t>2.670</w:t>
            </w:r>
            <w:r>
              <w:rPr>
                <w:rFonts w:cs="Times New Roman" w:hint="eastAsia"/>
              </w:rPr>
              <w:t>×</w:t>
            </w:r>
            <w:r>
              <w:rPr>
                <w:rFonts w:cs="Times New Roman" w:hint="eastAsia"/>
              </w:rPr>
              <w:t>10</w:t>
            </w:r>
            <w:r>
              <w:rPr>
                <w:rFonts w:cs="Times New Roman" w:hint="eastAsia"/>
                <w:vertAlign w:val="superscript"/>
              </w:rPr>
              <w:t>-</w:t>
            </w:r>
            <w:r>
              <w:rPr>
                <w:rFonts w:cs="Times New Roman"/>
                <w:vertAlign w:val="superscript"/>
              </w:rPr>
              <w:t>9</w:t>
            </w:r>
            <w:r>
              <w:rPr>
                <w:rFonts w:cs="Times New Roman"/>
              </w:rPr>
              <w:t>t/a</w:t>
            </w:r>
          </w:p>
        </w:tc>
        <w:tc>
          <w:tcPr>
            <w:tcW w:w="475" w:type="pct"/>
            <w:vAlign w:val="center"/>
          </w:tcPr>
          <w:p w14:paraId="3BE0D57F" w14:textId="77777777" w:rsidR="00187029" w:rsidRDefault="00187029" w:rsidP="00187029">
            <w:pPr>
              <w:pStyle w:val="afff5"/>
              <w:autoSpaceDE w:val="0"/>
              <w:autoSpaceDN w:val="0"/>
              <w:textAlignment w:val="bottom"/>
              <w:rPr>
                <w:rFonts w:cs="Times New Roman"/>
              </w:rPr>
            </w:pPr>
            <w:r>
              <w:rPr>
                <w:rFonts w:cs="Times New Roman"/>
              </w:rPr>
              <w:t>0</w:t>
            </w:r>
          </w:p>
        </w:tc>
      </w:tr>
      <w:tr w:rsidR="00187029" w14:paraId="5B63A4C8" w14:textId="77777777">
        <w:trPr>
          <w:trHeight w:val="253"/>
        </w:trPr>
        <w:tc>
          <w:tcPr>
            <w:tcW w:w="546" w:type="pct"/>
            <w:vMerge w:val="restart"/>
            <w:vAlign w:val="center"/>
          </w:tcPr>
          <w:p w14:paraId="1E98EF9D" w14:textId="77777777" w:rsidR="00187029" w:rsidRDefault="00187029" w:rsidP="00187029">
            <w:pPr>
              <w:pStyle w:val="afff5"/>
              <w:autoSpaceDE w:val="0"/>
              <w:autoSpaceDN w:val="0"/>
              <w:textAlignment w:val="bottom"/>
              <w:rPr>
                <w:rFonts w:cs="Times New Roman"/>
              </w:rPr>
            </w:pPr>
            <w:r>
              <w:rPr>
                <w:rFonts w:cs="Times New Roman"/>
              </w:rPr>
              <w:t>废水</w:t>
            </w:r>
          </w:p>
        </w:tc>
        <w:tc>
          <w:tcPr>
            <w:tcW w:w="616" w:type="pct"/>
            <w:vAlign w:val="center"/>
          </w:tcPr>
          <w:p w14:paraId="6C2D1933" w14:textId="77777777" w:rsidR="00187029" w:rsidRDefault="00187029" w:rsidP="00187029">
            <w:pPr>
              <w:pStyle w:val="afff5"/>
              <w:autoSpaceDE w:val="0"/>
              <w:autoSpaceDN w:val="0"/>
              <w:textAlignment w:val="bottom"/>
              <w:rPr>
                <w:rFonts w:cs="Times New Roman"/>
              </w:rPr>
            </w:pPr>
            <w:r>
              <w:rPr>
                <w:rFonts w:cs="Times New Roman"/>
              </w:rPr>
              <w:t>COD</w:t>
            </w:r>
          </w:p>
        </w:tc>
        <w:tc>
          <w:tcPr>
            <w:tcW w:w="544" w:type="pct"/>
            <w:vAlign w:val="center"/>
          </w:tcPr>
          <w:p w14:paraId="192C9817" w14:textId="77777777" w:rsidR="00187029" w:rsidRDefault="00187029" w:rsidP="00187029">
            <w:pPr>
              <w:pStyle w:val="afff5"/>
              <w:autoSpaceDE w:val="0"/>
              <w:autoSpaceDN w:val="0"/>
              <w:textAlignment w:val="bottom"/>
              <w:rPr>
                <w:rFonts w:cs="Times New Roman"/>
              </w:rPr>
            </w:pPr>
            <w:r>
              <w:rPr>
                <w:rFonts w:cs="Times New Roman"/>
              </w:rPr>
              <w:t>0</w:t>
            </w:r>
          </w:p>
        </w:tc>
        <w:tc>
          <w:tcPr>
            <w:tcW w:w="492" w:type="pct"/>
            <w:vAlign w:val="center"/>
          </w:tcPr>
          <w:p w14:paraId="5ED366D2" w14:textId="77777777"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6F1C7687" w14:textId="77777777" w:rsidR="00187029" w:rsidRDefault="00187029" w:rsidP="00187029">
            <w:pPr>
              <w:pStyle w:val="afff5"/>
              <w:autoSpaceDE w:val="0"/>
              <w:autoSpaceDN w:val="0"/>
              <w:textAlignment w:val="bottom"/>
              <w:rPr>
                <w:rFonts w:cs="Times New Roman"/>
              </w:rPr>
            </w:pPr>
            <w:r>
              <w:rPr>
                <w:rFonts w:cs="Times New Roman"/>
              </w:rPr>
              <w:t>0</w:t>
            </w:r>
          </w:p>
        </w:tc>
        <w:tc>
          <w:tcPr>
            <w:tcW w:w="545" w:type="pct"/>
            <w:vAlign w:val="center"/>
          </w:tcPr>
          <w:p w14:paraId="31FC1CFE" w14:textId="16DD4E83" w:rsidR="00187029" w:rsidRDefault="00187029" w:rsidP="00187029">
            <w:pPr>
              <w:pStyle w:val="afff5"/>
              <w:autoSpaceDE w:val="0"/>
              <w:autoSpaceDN w:val="0"/>
              <w:textAlignment w:val="bottom"/>
              <w:rPr>
                <w:rFonts w:cs="Times New Roman"/>
              </w:rPr>
            </w:pPr>
            <w:r>
              <w:rPr>
                <w:rFonts w:cs="Times New Roman"/>
              </w:rPr>
              <w:t>0.03t/a</w:t>
            </w:r>
          </w:p>
        </w:tc>
        <w:tc>
          <w:tcPr>
            <w:tcW w:w="594" w:type="pct"/>
            <w:vAlign w:val="center"/>
          </w:tcPr>
          <w:p w14:paraId="2FF1112B" w14:textId="77777777"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4E2C70BE" w14:textId="07834ACA" w:rsidR="00187029" w:rsidRDefault="00187029" w:rsidP="00187029">
            <w:pPr>
              <w:pStyle w:val="afff5"/>
              <w:autoSpaceDE w:val="0"/>
              <w:autoSpaceDN w:val="0"/>
              <w:textAlignment w:val="bottom"/>
              <w:rPr>
                <w:rFonts w:cs="Times New Roman"/>
              </w:rPr>
            </w:pPr>
            <w:r>
              <w:rPr>
                <w:rFonts w:cs="Times New Roman"/>
              </w:rPr>
              <w:t>0.03t/a</w:t>
            </w:r>
          </w:p>
        </w:tc>
        <w:tc>
          <w:tcPr>
            <w:tcW w:w="475" w:type="pct"/>
            <w:vAlign w:val="center"/>
          </w:tcPr>
          <w:p w14:paraId="19EE05DD" w14:textId="77777777" w:rsidR="00187029" w:rsidRDefault="00187029" w:rsidP="00187029">
            <w:pPr>
              <w:pStyle w:val="afff5"/>
              <w:autoSpaceDE w:val="0"/>
              <w:autoSpaceDN w:val="0"/>
              <w:textAlignment w:val="bottom"/>
              <w:rPr>
                <w:rFonts w:cs="Times New Roman"/>
              </w:rPr>
            </w:pPr>
            <w:r>
              <w:rPr>
                <w:rFonts w:cs="Times New Roman"/>
              </w:rPr>
              <w:t>0</w:t>
            </w:r>
          </w:p>
        </w:tc>
      </w:tr>
      <w:tr w:rsidR="00187029" w14:paraId="3D83BADE" w14:textId="77777777">
        <w:trPr>
          <w:trHeight w:val="253"/>
        </w:trPr>
        <w:tc>
          <w:tcPr>
            <w:tcW w:w="546" w:type="pct"/>
            <w:vMerge/>
            <w:vAlign w:val="center"/>
          </w:tcPr>
          <w:p w14:paraId="64F0F4B1" w14:textId="77777777" w:rsidR="00187029" w:rsidRDefault="00187029" w:rsidP="00187029">
            <w:pPr>
              <w:pStyle w:val="afff5"/>
              <w:autoSpaceDE w:val="0"/>
              <w:autoSpaceDN w:val="0"/>
              <w:textAlignment w:val="bottom"/>
              <w:rPr>
                <w:rFonts w:cs="Times New Roman"/>
              </w:rPr>
            </w:pPr>
          </w:p>
        </w:tc>
        <w:tc>
          <w:tcPr>
            <w:tcW w:w="616" w:type="pct"/>
            <w:vAlign w:val="center"/>
          </w:tcPr>
          <w:p w14:paraId="0AE81766" w14:textId="0B24A869" w:rsidR="00187029" w:rsidRDefault="00187029" w:rsidP="00187029">
            <w:pPr>
              <w:pStyle w:val="afff5"/>
              <w:autoSpaceDE w:val="0"/>
              <w:autoSpaceDN w:val="0"/>
              <w:textAlignment w:val="bottom"/>
              <w:rPr>
                <w:rFonts w:cs="Times New Roman"/>
              </w:rPr>
            </w:pPr>
            <w:r>
              <w:rPr>
                <w:rFonts w:cs="Times New Roman" w:hint="eastAsia"/>
              </w:rPr>
              <w:t>S</w:t>
            </w:r>
            <w:r>
              <w:rPr>
                <w:rFonts w:cs="Times New Roman"/>
              </w:rPr>
              <w:t>S</w:t>
            </w:r>
          </w:p>
        </w:tc>
        <w:tc>
          <w:tcPr>
            <w:tcW w:w="544" w:type="pct"/>
            <w:vAlign w:val="center"/>
          </w:tcPr>
          <w:p w14:paraId="04D66984" w14:textId="29F49034" w:rsidR="00187029" w:rsidRDefault="00187029" w:rsidP="00187029">
            <w:pPr>
              <w:pStyle w:val="afff5"/>
              <w:autoSpaceDE w:val="0"/>
              <w:autoSpaceDN w:val="0"/>
              <w:textAlignment w:val="bottom"/>
              <w:rPr>
                <w:rFonts w:cs="Times New Roman"/>
              </w:rPr>
            </w:pPr>
            <w:r>
              <w:rPr>
                <w:rFonts w:cs="Times New Roman"/>
              </w:rPr>
              <w:t>0</w:t>
            </w:r>
          </w:p>
        </w:tc>
        <w:tc>
          <w:tcPr>
            <w:tcW w:w="492" w:type="pct"/>
            <w:vAlign w:val="center"/>
          </w:tcPr>
          <w:p w14:paraId="309AAF0B" w14:textId="264CE752"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3939F46A" w14:textId="6F52F2C1" w:rsidR="00187029" w:rsidRDefault="00187029" w:rsidP="00187029">
            <w:pPr>
              <w:pStyle w:val="afff5"/>
              <w:autoSpaceDE w:val="0"/>
              <w:autoSpaceDN w:val="0"/>
              <w:textAlignment w:val="bottom"/>
              <w:rPr>
                <w:rFonts w:cs="Times New Roman"/>
              </w:rPr>
            </w:pPr>
            <w:r>
              <w:rPr>
                <w:rFonts w:cs="Times New Roman"/>
              </w:rPr>
              <w:t>0</w:t>
            </w:r>
          </w:p>
        </w:tc>
        <w:tc>
          <w:tcPr>
            <w:tcW w:w="545" w:type="pct"/>
            <w:vAlign w:val="center"/>
          </w:tcPr>
          <w:p w14:paraId="7F6261EB" w14:textId="43A97389" w:rsidR="00187029" w:rsidRDefault="00187029" w:rsidP="00187029">
            <w:pPr>
              <w:pStyle w:val="afff5"/>
              <w:autoSpaceDE w:val="0"/>
              <w:autoSpaceDN w:val="0"/>
              <w:textAlignment w:val="bottom"/>
              <w:rPr>
                <w:rFonts w:cs="Times New Roman"/>
              </w:rPr>
            </w:pPr>
            <w:r>
              <w:rPr>
                <w:rFonts w:cs="Times New Roman" w:hint="eastAsia"/>
              </w:rPr>
              <w:t>0</w:t>
            </w:r>
            <w:r>
              <w:rPr>
                <w:rFonts w:cs="Times New Roman"/>
              </w:rPr>
              <w:t>.03t/a</w:t>
            </w:r>
          </w:p>
        </w:tc>
        <w:tc>
          <w:tcPr>
            <w:tcW w:w="594" w:type="pct"/>
            <w:vAlign w:val="center"/>
          </w:tcPr>
          <w:p w14:paraId="7C536549" w14:textId="19B00933" w:rsidR="00187029" w:rsidRDefault="00187029" w:rsidP="00187029">
            <w:pPr>
              <w:pStyle w:val="afff5"/>
              <w:autoSpaceDE w:val="0"/>
              <w:autoSpaceDN w:val="0"/>
              <w:textAlignment w:val="bottom"/>
              <w:rPr>
                <w:rFonts w:cs="Times New Roman"/>
              </w:rPr>
            </w:pPr>
            <w:r>
              <w:rPr>
                <w:rFonts w:cs="Times New Roman"/>
              </w:rPr>
              <w:t>0</w:t>
            </w:r>
          </w:p>
        </w:tc>
        <w:tc>
          <w:tcPr>
            <w:tcW w:w="594" w:type="pct"/>
            <w:vAlign w:val="center"/>
          </w:tcPr>
          <w:p w14:paraId="26619789" w14:textId="63038A98" w:rsidR="00187029" w:rsidRDefault="00187029" w:rsidP="00187029">
            <w:pPr>
              <w:pStyle w:val="afff5"/>
              <w:autoSpaceDE w:val="0"/>
              <w:autoSpaceDN w:val="0"/>
              <w:textAlignment w:val="bottom"/>
              <w:rPr>
                <w:rFonts w:cs="Times New Roman"/>
              </w:rPr>
            </w:pPr>
            <w:r>
              <w:rPr>
                <w:rFonts w:cs="Times New Roman" w:hint="eastAsia"/>
              </w:rPr>
              <w:t>0</w:t>
            </w:r>
            <w:r>
              <w:rPr>
                <w:rFonts w:cs="Times New Roman"/>
              </w:rPr>
              <w:t>.03t/a</w:t>
            </w:r>
          </w:p>
        </w:tc>
        <w:tc>
          <w:tcPr>
            <w:tcW w:w="475" w:type="pct"/>
            <w:vAlign w:val="center"/>
          </w:tcPr>
          <w:p w14:paraId="08FF198C" w14:textId="115DA074" w:rsidR="00187029" w:rsidRDefault="00187029" w:rsidP="00187029">
            <w:pPr>
              <w:pStyle w:val="afff5"/>
              <w:autoSpaceDE w:val="0"/>
              <w:autoSpaceDN w:val="0"/>
              <w:textAlignment w:val="bottom"/>
              <w:rPr>
                <w:rFonts w:cs="Times New Roman"/>
              </w:rPr>
            </w:pPr>
            <w:r>
              <w:rPr>
                <w:rFonts w:cs="Times New Roman"/>
              </w:rPr>
              <w:t>0</w:t>
            </w:r>
          </w:p>
        </w:tc>
      </w:tr>
      <w:tr w:rsidR="00D4770B" w14:paraId="0C0A464F" w14:textId="77777777">
        <w:trPr>
          <w:trHeight w:val="404"/>
        </w:trPr>
        <w:tc>
          <w:tcPr>
            <w:tcW w:w="546" w:type="pct"/>
            <w:vMerge w:val="restart"/>
            <w:vAlign w:val="center"/>
          </w:tcPr>
          <w:p w14:paraId="18B58106" w14:textId="77777777" w:rsidR="00D4770B" w:rsidRDefault="00B86633">
            <w:pPr>
              <w:pStyle w:val="afff5"/>
              <w:autoSpaceDE w:val="0"/>
              <w:autoSpaceDN w:val="0"/>
              <w:textAlignment w:val="bottom"/>
              <w:rPr>
                <w:rFonts w:cs="Times New Roman"/>
              </w:rPr>
            </w:pPr>
            <w:r>
              <w:rPr>
                <w:rFonts w:cs="Times New Roman"/>
              </w:rPr>
              <w:t>一般工业</w:t>
            </w:r>
          </w:p>
          <w:p w14:paraId="06237A08" w14:textId="77777777" w:rsidR="00D4770B" w:rsidRDefault="00B86633">
            <w:pPr>
              <w:pStyle w:val="afff5"/>
              <w:autoSpaceDE w:val="0"/>
              <w:autoSpaceDN w:val="0"/>
              <w:textAlignment w:val="bottom"/>
              <w:rPr>
                <w:rFonts w:cs="Times New Roman"/>
              </w:rPr>
            </w:pPr>
            <w:r>
              <w:rPr>
                <w:rFonts w:cs="Times New Roman"/>
              </w:rPr>
              <w:t>固体废物</w:t>
            </w:r>
          </w:p>
        </w:tc>
        <w:tc>
          <w:tcPr>
            <w:tcW w:w="616" w:type="pct"/>
            <w:vAlign w:val="center"/>
          </w:tcPr>
          <w:p w14:paraId="1A0D36E3" w14:textId="77777777" w:rsidR="00D4770B" w:rsidRDefault="00B86633">
            <w:pPr>
              <w:pStyle w:val="afff5"/>
              <w:autoSpaceDE w:val="0"/>
              <w:autoSpaceDN w:val="0"/>
              <w:textAlignment w:val="bottom"/>
              <w:rPr>
                <w:rFonts w:cs="Times New Roman"/>
              </w:rPr>
            </w:pPr>
            <w:r>
              <w:rPr>
                <w:rFonts w:hint="eastAsia"/>
                <w:color w:val="000000"/>
              </w:rPr>
              <w:t>布袋除尘器收尘</w:t>
            </w:r>
          </w:p>
        </w:tc>
        <w:tc>
          <w:tcPr>
            <w:tcW w:w="544" w:type="pct"/>
            <w:vAlign w:val="center"/>
          </w:tcPr>
          <w:p w14:paraId="07FF5BDD" w14:textId="77777777" w:rsidR="00D4770B" w:rsidRDefault="00B86633">
            <w:pPr>
              <w:pStyle w:val="afff5"/>
              <w:autoSpaceDE w:val="0"/>
              <w:autoSpaceDN w:val="0"/>
              <w:textAlignment w:val="bottom"/>
              <w:rPr>
                <w:rFonts w:cs="Times New Roman"/>
              </w:rPr>
            </w:pPr>
            <w:r>
              <w:rPr>
                <w:rFonts w:cs="Times New Roman"/>
              </w:rPr>
              <w:t>0</w:t>
            </w:r>
          </w:p>
        </w:tc>
        <w:tc>
          <w:tcPr>
            <w:tcW w:w="492" w:type="pct"/>
            <w:vAlign w:val="center"/>
          </w:tcPr>
          <w:p w14:paraId="6A73E601" w14:textId="77777777" w:rsidR="00D4770B" w:rsidRDefault="00B86633">
            <w:pPr>
              <w:pStyle w:val="afff5"/>
              <w:autoSpaceDE w:val="0"/>
              <w:autoSpaceDN w:val="0"/>
              <w:textAlignment w:val="bottom"/>
              <w:rPr>
                <w:rFonts w:cs="Times New Roman"/>
              </w:rPr>
            </w:pPr>
            <w:r>
              <w:rPr>
                <w:rFonts w:cs="Times New Roman"/>
              </w:rPr>
              <w:t>0</w:t>
            </w:r>
          </w:p>
        </w:tc>
        <w:tc>
          <w:tcPr>
            <w:tcW w:w="594" w:type="pct"/>
            <w:vAlign w:val="center"/>
          </w:tcPr>
          <w:p w14:paraId="7B4BA175" w14:textId="77777777" w:rsidR="00D4770B" w:rsidRDefault="00B86633">
            <w:pPr>
              <w:pStyle w:val="afff5"/>
              <w:autoSpaceDE w:val="0"/>
              <w:autoSpaceDN w:val="0"/>
              <w:textAlignment w:val="bottom"/>
              <w:rPr>
                <w:rFonts w:cs="Times New Roman"/>
              </w:rPr>
            </w:pPr>
            <w:r>
              <w:rPr>
                <w:rFonts w:cs="Times New Roman"/>
              </w:rPr>
              <w:t>0</w:t>
            </w:r>
          </w:p>
        </w:tc>
        <w:tc>
          <w:tcPr>
            <w:tcW w:w="545" w:type="pct"/>
            <w:vAlign w:val="center"/>
          </w:tcPr>
          <w:p w14:paraId="1F7DF154" w14:textId="2F1BB3EA" w:rsidR="00D4770B" w:rsidRDefault="00F44740">
            <w:pPr>
              <w:pStyle w:val="afff5"/>
              <w:autoSpaceDE w:val="0"/>
              <w:autoSpaceDN w:val="0"/>
              <w:textAlignment w:val="bottom"/>
              <w:rPr>
                <w:rFonts w:cs="Times New Roman"/>
              </w:rPr>
            </w:pPr>
            <w:r>
              <w:rPr>
                <w:rFonts w:cs="Times New Roman"/>
              </w:rPr>
              <w:t>86.1338</w:t>
            </w:r>
            <w:r w:rsidR="00B86633">
              <w:rPr>
                <w:rFonts w:cs="Times New Roman"/>
              </w:rPr>
              <w:t>t/a</w:t>
            </w:r>
          </w:p>
        </w:tc>
        <w:tc>
          <w:tcPr>
            <w:tcW w:w="594" w:type="pct"/>
            <w:vAlign w:val="center"/>
          </w:tcPr>
          <w:p w14:paraId="3D9FE5AE" w14:textId="77777777" w:rsidR="00D4770B" w:rsidRDefault="00B86633">
            <w:pPr>
              <w:pStyle w:val="afff5"/>
              <w:autoSpaceDE w:val="0"/>
              <w:autoSpaceDN w:val="0"/>
              <w:textAlignment w:val="bottom"/>
              <w:rPr>
                <w:rFonts w:cs="Times New Roman"/>
              </w:rPr>
            </w:pPr>
            <w:r>
              <w:rPr>
                <w:rFonts w:cs="Times New Roman"/>
              </w:rPr>
              <w:t>0</w:t>
            </w:r>
          </w:p>
        </w:tc>
        <w:tc>
          <w:tcPr>
            <w:tcW w:w="594" w:type="pct"/>
            <w:vAlign w:val="center"/>
          </w:tcPr>
          <w:p w14:paraId="3A3B0699" w14:textId="30F23822" w:rsidR="00D4770B" w:rsidRDefault="00F44740">
            <w:pPr>
              <w:pStyle w:val="afff5"/>
              <w:autoSpaceDE w:val="0"/>
              <w:autoSpaceDN w:val="0"/>
              <w:textAlignment w:val="bottom"/>
              <w:rPr>
                <w:rFonts w:cs="Times New Roman"/>
              </w:rPr>
            </w:pPr>
            <w:r>
              <w:rPr>
                <w:rFonts w:cs="Times New Roman"/>
              </w:rPr>
              <w:t>86.1338</w:t>
            </w:r>
            <w:r w:rsidR="00B86633">
              <w:rPr>
                <w:rFonts w:cs="Times New Roman"/>
              </w:rPr>
              <w:t>t/a</w:t>
            </w:r>
          </w:p>
        </w:tc>
        <w:tc>
          <w:tcPr>
            <w:tcW w:w="475" w:type="pct"/>
            <w:vAlign w:val="center"/>
          </w:tcPr>
          <w:p w14:paraId="0578F2E1" w14:textId="77777777" w:rsidR="00D4770B" w:rsidRDefault="00B86633">
            <w:pPr>
              <w:pStyle w:val="afff5"/>
              <w:autoSpaceDE w:val="0"/>
              <w:autoSpaceDN w:val="0"/>
              <w:textAlignment w:val="bottom"/>
              <w:rPr>
                <w:rFonts w:cs="Times New Roman"/>
              </w:rPr>
            </w:pPr>
            <w:r>
              <w:rPr>
                <w:rFonts w:cs="Times New Roman"/>
              </w:rPr>
              <w:t>0</w:t>
            </w:r>
          </w:p>
        </w:tc>
      </w:tr>
      <w:tr w:rsidR="00D4770B" w14:paraId="1BE81ACF" w14:textId="77777777">
        <w:trPr>
          <w:trHeight w:val="424"/>
        </w:trPr>
        <w:tc>
          <w:tcPr>
            <w:tcW w:w="546" w:type="pct"/>
            <w:vMerge/>
            <w:vAlign w:val="center"/>
          </w:tcPr>
          <w:p w14:paraId="0137EA64" w14:textId="77777777" w:rsidR="00D4770B" w:rsidRDefault="00D4770B">
            <w:pPr>
              <w:pStyle w:val="41"/>
              <w:rPr>
                <w:rFonts w:cs="Times New Roman"/>
                <w:snapToGrid w:val="0"/>
                <w:color w:val="000000" w:themeColor="text1"/>
              </w:rPr>
            </w:pPr>
          </w:p>
        </w:tc>
        <w:tc>
          <w:tcPr>
            <w:tcW w:w="616" w:type="pct"/>
            <w:vAlign w:val="center"/>
          </w:tcPr>
          <w:p w14:paraId="5927BFD0" w14:textId="77777777" w:rsidR="00D4770B" w:rsidRDefault="00B86633">
            <w:pPr>
              <w:pStyle w:val="afff5"/>
              <w:autoSpaceDE w:val="0"/>
              <w:autoSpaceDN w:val="0"/>
              <w:textAlignment w:val="bottom"/>
              <w:rPr>
                <w:rFonts w:cs="Times New Roman"/>
              </w:rPr>
            </w:pPr>
            <w:r>
              <w:rPr>
                <w:rFonts w:hint="eastAsia"/>
                <w:color w:val="000000"/>
              </w:rPr>
              <w:t>灰渣</w:t>
            </w:r>
          </w:p>
        </w:tc>
        <w:tc>
          <w:tcPr>
            <w:tcW w:w="544" w:type="pct"/>
            <w:vAlign w:val="center"/>
          </w:tcPr>
          <w:p w14:paraId="64F68553" w14:textId="77777777" w:rsidR="00D4770B" w:rsidRDefault="00B86633">
            <w:pPr>
              <w:pStyle w:val="afff5"/>
              <w:autoSpaceDE w:val="0"/>
              <w:autoSpaceDN w:val="0"/>
              <w:textAlignment w:val="bottom"/>
              <w:rPr>
                <w:rFonts w:cs="Times New Roman"/>
              </w:rPr>
            </w:pPr>
            <w:r>
              <w:rPr>
                <w:rFonts w:cs="Times New Roman"/>
              </w:rPr>
              <w:t>0</w:t>
            </w:r>
          </w:p>
        </w:tc>
        <w:tc>
          <w:tcPr>
            <w:tcW w:w="492" w:type="pct"/>
            <w:vAlign w:val="center"/>
          </w:tcPr>
          <w:p w14:paraId="6065A2A2" w14:textId="77777777" w:rsidR="00D4770B" w:rsidRDefault="00B86633">
            <w:pPr>
              <w:pStyle w:val="afff5"/>
              <w:autoSpaceDE w:val="0"/>
              <w:autoSpaceDN w:val="0"/>
              <w:textAlignment w:val="bottom"/>
              <w:rPr>
                <w:rFonts w:cs="Times New Roman"/>
              </w:rPr>
            </w:pPr>
            <w:r>
              <w:rPr>
                <w:rFonts w:cs="Times New Roman"/>
              </w:rPr>
              <w:t>0</w:t>
            </w:r>
          </w:p>
        </w:tc>
        <w:tc>
          <w:tcPr>
            <w:tcW w:w="594" w:type="pct"/>
            <w:vAlign w:val="center"/>
          </w:tcPr>
          <w:p w14:paraId="361D06C1" w14:textId="77777777" w:rsidR="00D4770B" w:rsidRDefault="00B86633">
            <w:pPr>
              <w:pStyle w:val="afff5"/>
              <w:autoSpaceDE w:val="0"/>
              <w:autoSpaceDN w:val="0"/>
              <w:textAlignment w:val="bottom"/>
              <w:rPr>
                <w:rFonts w:cs="Times New Roman"/>
              </w:rPr>
            </w:pPr>
            <w:r>
              <w:rPr>
                <w:rFonts w:cs="Times New Roman"/>
              </w:rPr>
              <w:t>0</w:t>
            </w:r>
          </w:p>
        </w:tc>
        <w:tc>
          <w:tcPr>
            <w:tcW w:w="545" w:type="pct"/>
            <w:vAlign w:val="center"/>
          </w:tcPr>
          <w:p w14:paraId="1298F527" w14:textId="0D4FEC58" w:rsidR="00D4770B" w:rsidRDefault="00F44740">
            <w:pPr>
              <w:pStyle w:val="afff5"/>
              <w:autoSpaceDE w:val="0"/>
              <w:autoSpaceDN w:val="0"/>
              <w:textAlignment w:val="bottom"/>
              <w:rPr>
                <w:rFonts w:cs="Times New Roman"/>
              </w:rPr>
            </w:pPr>
            <w:r w:rsidRPr="00F44740">
              <w:rPr>
                <w:rFonts w:cs="Times New Roman"/>
              </w:rPr>
              <w:t>316.1</w:t>
            </w:r>
            <w:r w:rsidR="00B86633">
              <w:rPr>
                <w:rFonts w:cs="Times New Roman" w:hint="eastAsia"/>
              </w:rPr>
              <w:t>t/a</w:t>
            </w:r>
          </w:p>
        </w:tc>
        <w:tc>
          <w:tcPr>
            <w:tcW w:w="594" w:type="pct"/>
            <w:vAlign w:val="center"/>
          </w:tcPr>
          <w:p w14:paraId="1101A73F" w14:textId="77777777" w:rsidR="00D4770B" w:rsidRDefault="00B86633">
            <w:pPr>
              <w:pStyle w:val="afff5"/>
              <w:autoSpaceDE w:val="0"/>
              <w:autoSpaceDN w:val="0"/>
              <w:textAlignment w:val="bottom"/>
              <w:rPr>
                <w:rFonts w:cs="Times New Roman"/>
              </w:rPr>
            </w:pPr>
            <w:r>
              <w:rPr>
                <w:rFonts w:cs="Times New Roman"/>
              </w:rPr>
              <w:t>0</w:t>
            </w:r>
          </w:p>
        </w:tc>
        <w:tc>
          <w:tcPr>
            <w:tcW w:w="594" w:type="pct"/>
            <w:vAlign w:val="center"/>
          </w:tcPr>
          <w:p w14:paraId="0779D9B5" w14:textId="4F4F963F" w:rsidR="00D4770B" w:rsidRDefault="00F44740">
            <w:pPr>
              <w:pStyle w:val="afff5"/>
              <w:autoSpaceDE w:val="0"/>
              <w:autoSpaceDN w:val="0"/>
              <w:textAlignment w:val="bottom"/>
              <w:rPr>
                <w:rFonts w:cs="Times New Roman"/>
              </w:rPr>
            </w:pPr>
            <w:r w:rsidRPr="00F44740">
              <w:rPr>
                <w:rFonts w:cs="Times New Roman"/>
              </w:rPr>
              <w:t>316.1</w:t>
            </w:r>
            <w:r>
              <w:rPr>
                <w:rFonts w:cs="Times New Roman" w:hint="eastAsia"/>
              </w:rPr>
              <w:t>t/a</w:t>
            </w:r>
          </w:p>
        </w:tc>
        <w:tc>
          <w:tcPr>
            <w:tcW w:w="475" w:type="pct"/>
            <w:vAlign w:val="center"/>
          </w:tcPr>
          <w:p w14:paraId="68A1A29C" w14:textId="77777777" w:rsidR="00D4770B" w:rsidRDefault="00B86633">
            <w:pPr>
              <w:pStyle w:val="afff5"/>
              <w:autoSpaceDE w:val="0"/>
              <w:autoSpaceDN w:val="0"/>
              <w:textAlignment w:val="bottom"/>
              <w:rPr>
                <w:rFonts w:cs="Times New Roman"/>
                <w:snapToGrid w:val="0"/>
                <w:color w:val="000000" w:themeColor="text1"/>
              </w:rPr>
            </w:pPr>
            <w:r>
              <w:rPr>
                <w:rFonts w:cs="Times New Roman"/>
              </w:rPr>
              <w:t>0</w:t>
            </w:r>
          </w:p>
        </w:tc>
      </w:tr>
      <w:tr w:rsidR="00D4770B" w14:paraId="49ED4215" w14:textId="77777777">
        <w:trPr>
          <w:trHeight w:val="424"/>
        </w:trPr>
        <w:tc>
          <w:tcPr>
            <w:tcW w:w="546" w:type="pct"/>
            <w:vMerge/>
            <w:vAlign w:val="center"/>
          </w:tcPr>
          <w:p w14:paraId="32592C66" w14:textId="77777777" w:rsidR="00D4770B" w:rsidRDefault="00D4770B">
            <w:pPr>
              <w:pStyle w:val="41"/>
              <w:rPr>
                <w:rFonts w:cs="Times New Roman"/>
                <w:snapToGrid w:val="0"/>
                <w:color w:val="000000" w:themeColor="text1"/>
              </w:rPr>
            </w:pPr>
          </w:p>
        </w:tc>
        <w:tc>
          <w:tcPr>
            <w:tcW w:w="616" w:type="pct"/>
            <w:vAlign w:val="center"/>
          </w:tcPr>
          <w:p w14:paraId="22091D8C" w14:textId="77777777" w:rsidR="00D4770B" w:rsidRDefault="00B86633">
            <w:pPr>
              <w:pStyle w:val="afff5"/>
              <w:autoSpaceDE w:val="0"/>
              <w:autoSpaceDN w:val="0"/>
              <w:textAlignment w:val="bottom"/>
              <w:rPr>
                <w:color w:val="000000"/>
              </w:rPr>
            </w:pPr>
            <w:r>
              <w:rPr>
                <w:rFonts w:hint="eastAsia"/>
                <w:color w:val="000000"/>
              </w:rPr>
              <w:t>废布袋</w:t>
            </w:r>
          </w:p>
        </w:tc>
        <w:tc>
          <w:tcPr>
            <w:tcW w:w="544" w:type="pct"/>
            <w:vAlign w:val="center"/>
          </w:tcPr>
          <w:p w14:paraId="52BF4B31" w14:textId="77777777" w:rsidR="00D4770B" w:rsidRDefault="00B86633">
            <w:pPr>
              <w:pStyle w:val="afff5"/>
              <w:autoSpaceDE w:val="0"/>
              <w:autoSpaceDN w:val="0"/>
              <w:textAlignment w:val="bottom"/>
              <w:rPr>
                <w:rFonts w:cs="Times New Roman"/>
              </w:rPr>
            </w:pPr>
            <w:r>
              <w:rPr>
                <w:rFonts w:cs="Times New Roman"/>
              </w:rPr>
              <w:t>0</w:t>
            </w:r>
          </w:p>
        </w:tc>
        <w:tc>
          <w:tcPr>
            <w:tcW w:w="492" w:type="pct"/>
            <w:vAlign w:val="center"/>
          </w:tcPr>
          <w:p w14:paraId="0FB46DA5" w14:textId="77777777" w:rsidR="00D4770B" w:rsidRDefault="00B86633">
            <w:pPr>
              <w:pStyle w:val="afff5"/>
              <w:autoSpaceDE w:val="0"/>
              <w:autoSpaceDN w:val="0"/>
              <w:textAlignment w:val="bottom"/>
              <w:rPr>
                <w:rFonts w:cs="Times New Roman"/>
              </w:rPr>
            </w:pPr>
            <w:r>
              <w:rPr>
                <w:rFonts w:cs="Times New Roman"/>
              </w:rPr>
              <w:t>0</w:t>
            </w:r>
          </w:p>
        </w:tc>
        <w:tc>
          <w:tcPr>
            <w:tcW w:w="594" w:type="pct"/>
            <w:vAlign w:val="center"/>
          </w:tcPr>
          <w:p w14:paraId="17DF1A6D" w14:textId="77777777" w:rsidR="00D4770B" w:rsidRDefault="00B86633">
            <w:pPr>
              <w:pStyle w:val="afff5"/>
              <w:autoSpaceDE w:val="0"/>
              <w:autoSpaceDN w:val="0"/>
              <w:textAlignment w:val="bottom"/>
              <w:rPr>
                <w:rFonts w:cs="Times New Roman"/>
              </w:rPr>
            </w:pPr>
            <w:r>
              <w:rPr>
                <w:rFonts w:cs="Times New Roman"/>
              </w:rPr>
              <w:t>0</w:t>
            </w:r>
          </w:p>
        </w:tc>
        <w:tc>
          <w:tcPr>
            <w:tcW w:w="545" w:type="pct"/>
            <w:vAlign w:val="center"/>
          </w:tcPr>
          <w:p w14:paraId="65058603" w14:textId="77777777" w:rsidR="00D4770B" w:rsidRDefault="00B86633">
            <w:pPr>
              <w:pStyle w:val="afff5"/>
              <w:autoSpaceDE w:val="0"/>
              <w:autoSpaceDN w:val="0"/>
              <w:textAlignment w:val="bottom"/>
              <w:rPr>
                <w:rFonts w:cs="Times New Roman"/>
              </w:rPr>
            </w:pPr>
            <w:r>
              <w:rPr>
                <w:rFonts w:cs="Times New Roman" w:hint="eastAsia"/>
              </w:rPr>
              <w:t>0</w:t>
            </w:r>
            <w:r>
              <w:rPr>
                <w:rFonts w:cs="Times New Roman"/>
              </w:rPr>
              <w:t>.1</w:t>
            </w:r>
            <w:r>
              <w:rPr>
                <w:rFonts w:cs="Times New Roman" w:hint="eastAsia"/>
              </w:rPr>
              <w:t>t/a</w:t>
            </w:r>
          </w:p>
        </w:tc>
        <w:tc>
          <w:tcPr>
            <w:tcW w:w="594" w:type="pct"/>
            <w:vAlign w:val="center"/>
          </w:tcPr>
          <w:p w14:paraId="1FF306B2" w14:textId="77777777" w:rsidR="00D4770B" w:rsidRDefault="00B86633">
            <w:pPr>
              <w:pStyle w:val="afff5"/>
              <w:autoSpaceDE w:val="0"/>
              <w:autoSpaceDN w:val="0"/>
              <w:textAlignment w:val="bottom"/>
              <w:rPr>
                <w:rFonts w:cs="Times New Roman"/>
              </w:rPr>
            </w:pPr>
            <w:r>
              <w:rPr>
                <w:rFonts w:cs="Times New Roman"/>
              </w:rPr>
              <w:t>0</w:t>
            </w:r>
          </w:p>
        </w:tc>
        <w:tc>
          <w:tcPr>
            <w:tcW w:w="594" w:type="pct"/>
            <w:vAlign w:val="center"/>
          </w:tcPr>
          <w:p w14:paraId="495499D4" w14:textId="77777777" w:rsidR="00D4770B" w:rsidRDefault="00B86633">
            <w:pPr>
              <w:pStyle w:val="afff5"/>
              <w:autoSpaceDE w:val="0"/>
              <w:autoSpaceDN w:val="0"/>
              <w:textAlignment w:val="bottom"/>
              <w:rPr>
                <w:rFonts w:cs="Times New Roman"/>
              </w:rPr>
            </w:pPr>
            <w:r>
              <w:rPr>
                <w:rFonts w:cs="Times New Roman" w:hint="eastAsia"/>
              </w:rPr>
              <w:t>0</w:t>
            </w:r>
            <w:r>
              <w:rPr>
                <w:rFonts w:cs="Times New Roman"/>
              </w:rPr>
              <w:t>.1</w:t>
            </w:r>
            <w:r>
              <w:rPr>
                <w:rFonts w:cs="Times New Roman" w:hint="eastAsia"/>
              </w:rPr>
              <w:t>t/a</w:t>
            </w:r>
          </w:p>
        </w:tc>
        <w:tc>
          <w:tcPr>
            <w:tcW w:w="475" w:type="pct"/>
            <w:vAlign w:val="center"/>
          </w:tcPr>
          <w:p w14:paraId="4D9E3893" w14:textId="77777777" w:rsidR="00D4770B" w:rsidRDefault="00B86633">
            <w:pPr>
              <w:pStyle w:val="afff5"/>
              <w:autoSpaceDE w:val="0"/>
              <w:autoSpaceDN w:val="0"/>
              <w:textAlignment w:val="bottom"/>
              <w:rPr>
                <w:rFonts w:cs="Times New Roman"/>
                <w:snapToGrid w:val="0"/>
                <w:color w:val="000000" w:themeColor="text1"/>
              </w:rPr>
            </w:pPr>
            <w:r>
              <w:rPr>
                <w:rFonts w:cs="Times New Roman"/>
              </w:rPr>
              <w:t>0</w:t>
            </w:r>
          </w:p>
        </w:tc>
      </w:tr>
      <w:tr w:rsidR="00D4770B" w14:paraId="40331E4A" w14:textId="77777777">
        <w:trPr>
          <w:trHeight w:val="424"/>
        </w:trPr>
        <w:tc>
          <w:tcPr>
            <w:tcW w:w="546" w:type="pct"/>
            <w:vMerge/>
            <w:vAlign w:val="center"/>
          </w:tcPr>
          <w:p w14:paraId="2E0D01F0" w14:textId="77777777" w:rsidR="00D4770B" w:rsidRDefault="00D4770B">
            <w:pPr>
              <w:pStyle w:val="41"/>
              <w:rPr>
                <w:rFonts w:cs="Times New Roman"/>
                <w:snapToGrid w:val="0"/>
                <w:color w:val="000000" w:themeColor="text1"/>
              </w:rPr>
            </w:pPr>
          </w:p>
        </w:tc>
        <w:tc>
          <w:tcPr>
            <w:tcW w:w="616" w:type="pct"/>
            <w:vAlign w:val="center"/>
          </w:tcPr>
          <w:p w14:paraId="441013A7" w14:textId="77777777" w:rsidR="00D4770B" w:rsidRDefault="00B86633">
            <w:pPr>
              <w:pStyle w:val="afff5"/>
              <w:autoSpaceDE w:val="0"/>
              <w:autoSpaceDN w:val="0"/>
              <w:textAlignment w:val="bottom"/>
              <w:rPr>
                <w:color w:val="000000"/>
              </w:rPr>
            </w:pPr>
            <w:r>
              <w:rPr>
                <w:rFonts w:hint="eastAsia"/>
                <w:color w:val="000000"/>
              </w:rPr>
              <w:t>废离子交换树脂</w:t>
            </w:r>
          </w:p>
        </w:tc>
        <w:tc>
          <w:tcPr>
            <w:tcW w:w="544" w:type="pct"/>
            <w:vAlign w:val="center"/>
          </w:tcPr>
          <w:p w14:paraId="37CEC1BD" w14:textId="77777777" w:rsidR="00D4770B" w:rsidRDefault="00B86633">
            <w:pPr>
              <w:pStyle w:val="afff5"/>
              <w:autoSpaceDE w:val="0"/>
              <w:autoSpaceDN w:val="0"/>
              <w:textAlignment w:val="bottom"/>
              <w:rPr>
                <w:rFonts w:cs="Times New Roman"/>
              </w:rPr>
            </w:pPr>
            <w:r>
              <w:rPr>
                <w:rFonts w:cs="Times New Roman"/>
              </w:rPr>
              <w:t>0</w:t>
            </w:r>
          </w:p>
        </w:tc>
        <w:tc>
          <w:tcPr>
            <w:tcW w:w="492" w:type="pct"/>
            <w:vAlign w:val="center"/>
          </w:tcPr>
          <w:p w14:paraId="11EB41DC" w14:textId="77777777" w:rsidR="00D4770B" w:rsidRDefault="00B86633">
            <w:pPr>
              <w:pStyle w:val="afff5"/>
              <w:autoSpaceDE w:val="0"/>
              <w:autoSpaceDN w:val="0"/>
              <w:textAlignment w:val="bottom"/>
              <w:rPr>
                <w:rFonts w:cs="Times New Roman"/>
              </w:rPr>
            </w:pPr>
            <w:r>
              <w:rPr>
                <w:rFonts w:cs="Times New Roman"/>
              </w:rPr>
              <w:t>0</w:t>
            </w:r>
          </w:p>
        </w:tc>
        <w:tc>
          <w:tcPr>
            <w:tcW w:w="594" w:type="pct"/>
            <w:vAlign w:val="center"/>
          </w:tcPr>
          <w:p w14:paraId="094A525E" w14:textId="77777777" w:rsidR="00D4770B" w:rsidRDefault="00B86633">
            <w:pPr>
              <w:pStyle w:val="afff5"/>
              <w:autoSpaceDE w:val="0"/>
              <w:autoSpaceDN w:val="0"/>
              <w:textAlignment w:val="bottom"/>
              <w:rPr>
                <w:rFonts w:cs="Times New Roman"/>
              </w:rPr>
            </w:pPr>
            <w:r>
              <w:rPr>
                <w:rFonts w:cs="Times New Roman"/>
              </w:rPr>
              <w:t>0</w:t>
            </w:r>
          </w:p>
        </w:tc>
        <w:tc>
          <w:tcPr>
            <w:tcW w:w="545" w:type="pct"/>
            <w:vAlign w:val="center"/>
          </w:tcPr>
          <w:p w14:paraId="03469188" w14:textId="77777777" w:rsidR="00D4770B" w:rsidRDefault="00B86633">
            <w:pPr>
              <w:pStyle w:val="afff5"/>
              <w:autoSpaceDE w:val="0"/>
              <w:autoSpaceDN w:val="0"/>
              <w:textAlignment w:val="bottom"/>
              <w:rPr>
                <w:rFonts w:cs="Times New Roman"/>
              </w:rPr>
            </w:pPr>
            <w:r>
              <w:rPr>
                <w:rFonts w:cs="Times New Roman" w:hint="eastAsia"/>
              </w:rPr>
              <w:t>0</w:t>
            </w:r>
            <w:r>
              <w:rPr>
                <w:rFonts w:cs="Times New Roman"/>
              </w:rPr>
              <w:t>.1</w:t>
            </w:r>
            <w:r>
              <w:rPr>
                <w:rFonts w:cs="Times New Roman" w:hint="eastAsia"/>
              </w:rPr>
              <w:t>t/a</w:t>
            </w:r>
          </w:p>
        </w:tc>
        <w:tc>
          <w:tcPr>
            <w:tcW w:w="594" w:type="pct"/>
            <w:vAlign w:val="center"/>
          </w:tcPr>
          <w:p w14:paraId="4549B66B" w14:textId="77777777" w:rsidR="00D4770B" w:rsidRDefault="00B86633">
            <w:pPr>
              <w:pStyle w:val="afff5"/>
              <w:autoSpaceDE w:val="0"/>
              <w:autoSpaceDN w:val="0"/>
              <w:textAlignment w:val="bottom"/>
              <w:rPr>
                <w:rFonts w:cs="Times New Roman"/>
              </w:rPr>
            </w:pPr>
            <w:r>
              <w:rPr>
                <w:rFonts w:cs="Times New Roman"/>
              </w:rPr>
              <w:t>0</w:t>
            </w:r>
          </w:p>
        </w:tc>
        <w:tc>
          <w:tcPr>
            <w:tcW w:w="594" w:type="pct"/>
            <w:vAlign w:val="center"/>
          </w:tcPr>
          <w:p w14:paraId="37E80090" w14:textId="77777777" w:rsidR="00D4770B" w:rsidRDefault="00B86633">
            <w:pPr>
              <w:pStyle w:val="afff5"/>
              <w:autoSpaceDE w:val="0"/>
              <w:autoSpaceDN w:val="0"/>
              <w:textAlignment w:val="bottom"/>
              <w:rPr>
                <w:rFonts w:cs="Times New Roman"/>
              </w:rPr>
            </w:pPr>
            <w:r>
              <w:rPr>
                <w:rFonts w:cs="Times New Roman" w:hint="eastAsia"/>
              </w:rPr>
              <w:t>0</w:t>
            </w:r>
            <w:r>
              <w:rPr>
                <w:rFonts w:cs="Times New Roman"/>
              </w:rPr>
              <w:t>.1</w:t>
            </w:r>
            <w:r>
              <w:rPr>
                <w:rFonts w:cs="Times New Roman" w:hint="eastAsia"/>
              </w:rPr>
              <w:t>t/a</w:t>
            </w:r>
          </w:p>
        </w:tc>
        <w:tc>
          <w:tcPr>
            <w:tcW w:w="475" w:type="pct"/>
            <w:vAlign w:val="center"/>
          </w:tcPr>
          <w:p w14:paraId="5A6A6F0D" w14:textId="77777777" w:rsidR="00D4770B" w:rsidRDefault="00B86633">
            <w:pPr>
              <w:pStyle w:val="afff5"/>
              <w:autoSpaceDE w:val="0"/>
              <w:autoSpaceDN w:val="0"/>
              <w:textAlignment w:val="bottom"/>
              <w:rPr>
                <w:rFonts w:cs="Times New Roman"/>
                <w:snapToGrid w:val="0"/>
                <w:color w:val="000000" w:themeColor="text1"/>
              </w:rPr>
            </w:pPr>
            <w:r>
              <w:rPr>
                <w:rFonts w:cs="Times New Roman"/>
              </w:rPr>
              <w:t>0</w:t>
            </w:r>
          </w:p>
        </w:tc>
      </w:tr>
    </w:tbl>
    <w:bookmarkEnd w:id="44"/>
    <w:p w14:paraId="041DCB30" w14:textId="5D5E10D0" w:rsidR="00D4770B" w:rsidRDefault="00B86633">
      <w:pPr>
        <w:ind w:firstLineChars="0" w:firstLine="0"/>
        <w:rPr>
          <w:color w:val="000000" w:themeColor="text1"/>
        </w:rPr>
        <w:sectPr w:rsidR="00D4770B">
          <w:pgSz w:w="16838" w:h="11906" w:orient="landscape"/>
          <w:pgMar w:top="1418" w:right="1418" w:bottom="1418" w:left="1418" w:header="851" w:footer="992" w:gutter="0"/>
          <w:cols w:space="425"/>
          <w:docGrid w:type="lines" w:linePitch="326"/>
        </w:sectPr>
      </w:pPr>
      <w:r>
        <w:rPr>
          <w:rFonts w:hint="eastAsia"/>
          <w:color w:val="000000" w:themeColor="text1"/>
        </w:rPr>
        <w:t>注：</w:t>
      </w:r>
      <w:r>
        <w:rPr>
          <w:rFonts w:hint="eastAsia"/>
          <w:color w:val="000000" w:themeColor="text1"/>
        </w:rPr>
        <w:fldChar w:fldCharType="begin"/>
      </w:r>
      <w:r>
        <w:rPr>
          <w:rFonts w:hint="eastAsia"/>
          <w:color w:val="000000" w:themeColor="text1"/>
        </w:rPr>
        <w:instrText xml:space="preserve"> = 6 \* GB3 \* MERGEFORMAT </w:instrText>
      </w:r>
      <w:r>
        <w:rPr>
          <w:rFonts w:hint="eastAsia"/>
          <w:color w:val="000000" w:themeColor="text1"/>
        </w:rPr>
        <w:fldChar w:fldCharType="separate"/>
      </w:r>
      <w:r w:rsidR="00D56B1A">
        <w:rPr>
          <w:rFonts w:hint="eastAsia"/>
          <w:noProof/>
          <w:color w:val="000000" w:themeColor="text1"/>
        </w:rPr>
        <w:t>⑥</w:t>
      </w:r>
      <w:r>
        <w:rPr>
          <w:rFonts w:hint="eastAsia"/>
          <w:color w:val="000000" w:themeColor="text1"/>
        </w:rPr>
        <w:fldChar w:fldCharType="end"/>
      </w:r>
      <w:r>
        <w:rPr>
          <w:rFonts w:hint="eastAsia"/>
          <w:color w:val="000000" w:themeColor="text1"/>
        </w:rPr>
        <w:t>=</w:t>
      </w:r>
      <w:r>
        <w:rPr>
          <w:rFonts w:hint="eastAsia"/>
          <w:color w:val="000000" w:themeColor="text1"/>
        </w:rPr>
        <w:fldChar w:fldCharType="begin"/>
      </w:r>
      <w:r>
        <w:rPr>
          <w:rFonts w:hint="eastAsia"/>
          <w:color w:val="000000" w:themeColor="text1"/>
        </w:rPr>
        <w:instrText xml:space="preserve"> = 1 \* GB3 \* MERGEFORMAT </w:instrText>
      </w:r>
      <w:r>
        <w:rPr>
          <w:rFonts w:hint="eastAsia"/>
          <w:color w:val="000000" w:themeColor="text1"/>
        </w:rPr>
        <w:fldChar w:fldCharType="separate"/>
      </w:r>
      <w:r w:rsidR="00D56B1A">
        <w:rPr>
          <w:rFonts w:hint="eastAsia"/>
          <w:noProof/>
          <w:color w:val="000000" w:themeColor="text1"/>
        </w:rPr>
        <w:t>①</w:t>
      </w:r>
      <w:r>
        <w:rPr>
          <w:rFonts w:hint="eastAsia"/>
          <w:color w:val="000000" w:themeColor="text1"/>
        </w:rPr>
        <w:fldChar w:fldCharType="end"/>
      </w:r>
      <w:r>
        <w:rPr>
          <w:rFonts w:hint="eastAsia"/>
          <w:color w:val="000000" w:themeColor="text1"/>
        </w:rPr>
        <w:t>+</w:t>
      </w:r>
      <w:r>
        <w:rPr>
          <w:rFonts w:hint="eastAsia"/>
          <w:color w:val="000000" w:themeColor="text1"/>
        </w:rPr>
        <w:fldChar w:fldCharType="begin"/>
      </w:r>
      <w:r>
        <w:rPr>
          <w:rFonts w:hint="eastAsia"/>
          <w:color w:val="000000" w:themeColor="text1"/>
        </w:rPr>
        <w:instrText xml:space="preserve"> = 3 \* GB3 \* MERGEFORMAT </w:instrText>
      </w:r>
      <w:r>
        <w:rPr>
          <w:rFonts w:hint="eastAsia"/>
          <w:color w:val="000000" w:themeColor="text1"/>
        </w:rPr>
        <w:fldChar w:fldCharType="separate"/>
      </w:r>
      <w:r w:rsidR="00D56B1A">
        <w:rPr>
          <w:rFonts w:hint="eastAsia"/>
          <w:noProof/>
          <w:color w:val="000000" w:themeColor="text1"/>
        </w:rPr>
        <w:t>③</w:t>
      </w:r>
      <w:r>
        <w:rPr>
          <w:rFonts w:hint="eastAsia"/>
          <w:color w:val="000000" w:themeColor="text1"/>
        </w:rPr>
        <w:fldChar w:fldCharType="end"/>
      </w:r>
      <w:r>
        <w:rPr>
          <w:rFonts w:hint="eastAsia"/>
          <w:color w:val="000000" w:themeColor="text1"/>
        </w:rPr>
        <w:t>+</w:t>
      </w:r>
      <w:r>
        <w:rPr>
          <w:rFonts w:hint="eastAsia"/>
          <w:color w:val="000000" w:themeColor="text1"/>
        </w:rPr>
        <w:fldChar w:fldCharType="begin"/>
      </w:r>
      <w:r>
        <w:rPr>
          <w:rFonts w:hint="eastAsia"/>
          <w:color w:val="000000" w:themeColor="text1"/>
        </w:rPr>
        <w:instrText xml:space="preserve"> = 4 \* GB3 \* MERGEFORMAT </w:instrText>
      </w:r>
      <w:r>
        <w:rPr>
          <w:rFonts w:hint="eastAsia"/>
          <w:color w:val="000000" w:themeColor="text1"/>
        </w:rPr>
        <w:fldChar w:fldCharType="separate"/>
      </w:r>
      <w:r w:rsidR="00D56B1A">
        <w:rPr>
          <w:rFonts w:hint="eastAsia"/>
          <w:noProof/>
          <w:color w:val="000000" w:themeColor="text1"/>
        </w:rPr>
        <w:t>④</w:t>
      </w:r>
      <w:r>
        <w:rPr>
          <w:rFonts w:hint="eastAsia"/>
          <w:color w:val="000000" w:themeColor="text1"/>
        </w:rPr>
        <w:fldChar w:fldCharType="end"/>
      </w:r>
      <w:r>
        <w:rPr>
          <w:rFonts w:hint="eastAsia"/>
          <w:color w:val="000000" w:themeColor="text1"/>
        </w:rPr>
        <w:t>-</w:t>
      </w:r>
      <w:r>
        <w:rPr>
          <w:rFonts w:hint="eastAsia"/>
          <w:color w:val="000000" w:themeColor="text1"/>
        </w:rPr>
        <w:fldChar w:fldCharType="begin"/>
      </w:r>
      <w:r>
        <w:rPr>
          <w:rFonts w:hint="eastAsia"/>
          <w:color w:val="000000" w:themeColor="text1"/>
        </w:rPr>
        <w:instrText xml:space="preserve"> = 5 \* GB3 \* MERGEFORMAT </w:instrText>
      </w:r>
      <w:r>
        <w:rPr>
          <w:rFonts w:hint="eastAsia"/>
          <w:color w:val="000000" w:themeColor="text1"/>
        </w:rPr>
        <w:fldChar w:fldCharType="separate"/>
      </w:r>
      <w:r w:rsidR="00D56B1A">
        <w:rPr>
          <w:rFonts w:hint="eastAsia"/>
          <w:noProof/>
          <w:color w:val="000000" w:themeColor="text1"/>
        </w:rPr>
        <w:t>⑤</w:t>
      </w:r>
      <w:r>
        <w:rPr>
          <w:rFonts w:hint="eastAsia"/>
          <w:color w:val="000000" w:themeColor="text1"/>
        </w:rPr>
        <w:fldChar w:fldCharType="end"/>
      </w:r>
      <w:r>
        <w:rPr>
          <w:rFonts w:hint="eastAsia"/>
          <w:color w:val="000000" w:themeColor="text1"/>
        </w:rPr>
        <w:t>；</w:t>
      </w:r>
      <w:r>
        <w:rPr>
          <w:rFonts w:hint="eastAsia"/>
          <w:color w:val="000000" w:themeColor="text1"/>
        </w:rPr>
        <w:fldChar w:fldCharType="begin"/>
      </w:r>
      <w:r>
        <w:rPr>
          <w:rFonts w:hint="eastAsia"/>
          <w:color w:val="000000" w:themeColor="text1"/>
        </w:rPr>
        <w:instrText xml:space="preserve"> = 7 \* GB3 \* MERGEFORMAT </w:instrText>
      </w:r>
      <w:r>
        <w:rPr>
          <w:rFonts w:hint="eastAsia"/>
          <w:color w:val="000000" w:themeColor="text1"/>
        </w:rPr>
        <w:fldChar w:fldCharType="separate"/>
      </w:r>
      <w:r w:rsidR="00D56B1A">
        <w:rPr>
          <w:rFonts w:hint="eastAsia"/>
          <w:noProof/>
          <w:color w:val="000000" w:themeColor="text1"/>
        </w:rPr>
        <w:t>⑦</w:t>
      </w:r>
      <w:r>
        <w:rPr>
          <w:rFonts w:hint="eastAsia"/>
          <w:color w:val="000000" w:themeColor="text1"/>
        </w:rPr>
        <w:fldChar w:fldCharType="end"/>
      </w:r>
      <w:r>
        <w:rPr>
          <w:rFonts w:hint="eastAsia"/>
          <w:color w:val="000000" w:themeColor="text1"/>
        </w:rPr>
        <w:t>=</w:t>
      </w:r>
      <w:r>
        <w:rPr>
          <w:rFonts w:hint="eastAsia"/>
          <w:color w:val="000000" w:themeColor="text1"/>
        </w:rPr>
        <w:fldChar w:fldCharType="begin"/>
      </w:r>
      <w:r>
        <w:rPr>
          <w:rFonts w:hint="eastAsia"/>
          <w:color w:val="000000" w:themeColor="text1"/>
        </w:rPr>
        <w:instrText xml:space="preserve"> = 6 \* GB3 \* MERGEFORMAT </w:instrText>
      </w:r>
      <w:r>
        <w:rPr>
          <w:rFonts w:hint="eastAsia"/>
          <w:color w:val="000000" w:themeColor="text1"/>
        </w:rPr>
        <w:fldChar w:fldCharType="separate"/>
      </w:r>
      <w:r w:rsidR="00D56B1A">
        <w:rPr>
          <w:rFonts w:hint="eastAsia"/>
          <w:noProof/>
          <w:color w:val="000000" w:themeColor="text1"/>
        </w:rPr>
        <w:t>⑥</w:t>
      </w:r>
      <w:r>
        <w:rPr>
          <w:rFonts w:hint="eastAsia"/>
          <w:color w:val="000000" w:themeColor="text1"/>
        </w:rPr>
        <w:fldChar w:fldCharType="end"/>
      </w:r>
      <w:r>
        <w:rPr>
          <w:rFonts w:hint="eastAsia"/>
          <w:color w:val="000000" w:themeColor="text1"/>
        </w:rPr>
        <w:t>-</w:t>
      </w:r>
      <w:r>
        <w:rPr>
          <w:rFonts w:hint="eastAsia"/>
          <w:color w:val="000000" w:themeColor="text1"/>
        </w:rPr>
        <w:fldChar w:fldCharType="begin"/>
      </w:r>
      <w:r>
        <w:rPr>
          <w:rFonts w:hint="eastAsia"/>
          <w:color w:val="000000" w:themeColor="text1"/>
        </w:rPr>
        <w:instrText xml:space="preserve"> = 1 \* GB3 \* MERGEFORMAT </w:instrText>
      </w:r>
      <w:r>
        <w:rPr>
          <w:rFonts w:hint="eastAsia"/>
          <w:color w:val="000000" w:themeColor="text1"/>
        </w:rPr>
        <w:fldChar w:fldCharType="separate"/>
      </w:r>
      <w:r w:rsidR="00D56B1A">
        <w:rPr>
          <w:rFonts w:hint="eastAsia"/>
          <w:noProof/>
          <w:color w:val="000000" w:themeColor="text1"/>
        </w:rPr>
        <w:t>①</w:t>
      </w:r>
      <w:r>
        <w:rPr>
          <w:rFonts w:hint="eastAsia"/>
          <w:color w:val="000000" w:themeColor="text1"/>
        </w:rPr>
        <w:fldChar w:fldCharType="end"/>
      </w:r>
    </w:p>
    <w:p w14:paraId="06089CCD" w14:textId="77777777" w:rsidR="00D4770B" w:rsidRDefault="00D4770B">
      <w:pPr>
        <w:ind w:firstLineChars="0" w:firstLine="0"/>
        <w:rPr>
          <w:color w:val="000000" w:themeColor="text1"/>
        </w:rPr>
      </w:pPr>
    </w:p>
    <w:sectPr w:rsidR="00D4770B">
      <w:pgSz w:w="11906" w:h="16838"/>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B442" w14:textId="77777777" w:rsidR="007B5018" w:rsidRDefault="007B5018">
      <w:pPr>
        <w:spacing w:line="240" w:lineRule="auto"/>
        <w:ind w:firstLine="480"/>
      </w:pPr>
      <w:r>
        <w:separator/>
      </w:r>
    </w:p>
  </w:endnote>
  <w:endnote w:type="continuationSeparator" w:id="0">
    <w:p w14:paraId="4E646214" w14:textId="77777777" w:rsidR="007B5018" w:rsidRDefault="007B501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A045" w14:textId="77777777" w:rsidR="00D4770B" w:rsidRDefault="00D4770B">
    <w:pPr>
      <w:pStyle w:val="a7"/>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4F03" w14:textId="77777777" w:rsidR="00D4770B" w:rsidRDefault="00D4770B">
    <w:pPr>
      <w:pStyle w:val="a7"/>
      <w:ind w:firstLine="480"/>
      <w:jc w:val="center"/>
    </w:pPr>
  </w:p>
  <w:p w14:paraId="5744DB70" w14:textId="77777777" w:rsidR="00D4770B" w:rsidRDefault="00D4770B">
    <w:pPr>
      <w:pStyle w:val="a7"/>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4D4D" w14:textId="77777777" w:rsidR="00D4770B" w:rsidRDefault="00D4770B">
    <w:pPr>
      <w:pStyle w:val="a7"/>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410222"/>
    </w:sdtPr>
    <w:sdtEndPr>
      <w:rPr>
        <w:sz w:val="18"/>
        <w:szCs w:val="18"/>
        <w:lang w:val="zh-CN"/>
      </w:rPr>
    </w:sdtEndPr>
    <w:sdtContent>
      <w:p w14:paraId="3BADDB45" w14:textId="77777777" w:rsidR="00D4770B" w:rsidRDefault="00B86633">
        <w:pPr>
          <w:pStyle w:val="a7"/>
          <w:ind w:firstLine="480"/>
          <w:jc w:val="center"/>
          <w:rPr>
            <w:sz w:val="18"/>
            <w:szCs w:val="18"/>
            <w:lang w:val="zh-CN"/>
          </w:rPr>
        </w:pPr>
        <w:r>
          <w:rPr>
            <w:sz w:val="18"/>
            <w:szCs w:val="18"/>
            <w:lang w:val="zh-CN"/>
          </w:rPr>
          <w:fldChar w:fldCharType="begin"/>
        </w:r>
        <w:r>
          <w:rPr>
            <w:sz w:val="18"/>
            <w:szCs w:val="18"/>
            <w:lang w:val="zh-CN"/>
          </w:rPr>
          <w:instrText>PAGE   \* MERGEFORMAT</w:instrText>
        </w:r>
        <w:r>
          <w:rPr>
            <w:sz w:val="18"/>
            <w:szCs w:val="18"/>
            <w:lang w:val="zh-CN"/>
          </w:rPr>
          <w:fldChar w:fldCharType="separate"/>
        </w:r>
        <w:r>
          <w:rPr>
            <w:sz w:val="18"/>
            <w:szCs w:val="18"/>
            <w:lang w:val="zh-CN"/>
          </w:rPr>
          <w:t>2</w:t>
        </w:r>
        <w:r>
          <w:rPr>
            <w:sz w:val="18"/>
            <w:szCs w:val="18"/>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F42D" w14:textId="77777777" w:rsidR="007B5018" w:rsidRDefault="007B5018">
      <w:pPr>
        <w:ind w:firstLine="480"/>
      </w:pPr>
      <w:r>
        <w:separator/>
      </w:r>
    </w:p>
  </w:footnote>
  <w:footnote w:type="continuationSeparator" w:id="0">
    <w:p w14:paraId="4E2EF486" w14:textId="77777777" w:rsidR="007B5018" w:rsidRDefault="007B501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8E16" w14:textId="77777777" w:rsidR="00D4770B" w:rsidRDefault="00D4770B">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4989" w14:textId="77777777" w:rsidR="00D4770B" w:rsidRDefault="00D4770B">
    <w:pPr>
      <w:pStyle w:val="af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C3FE" w14:textId="77777777" w:rsidR="00D4770B" w:rsidRDefault="00D4770B">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34D2"/>
    <w:multiLevelType w:val="singleLevel"/>
    <w:tmpl w:val="09AE34D2"/>
    <w:lvl w:ilvl="0">
      <w:start w:val="1"/>
      <w:numFmt w:val="bullet"/>
      <w:pStyle w:val="5"/>
      <w:lvlText w:val=""/>
      <w:lvlJc w:val="left"/>
      <w:pPr>
        <w:tabs>
          <w:tab w:val="left" w:pos="2040"/>
        </w:tabs>
        <w:ind w:left="2040" w:hanging="360"/>
      </w:pPr>
      <w:rPr>
        <w:rFonts w:ascii="Wingdings" w:hAnsi="Wingdings" w:hint="default"/>
      </w:rPr>
    </w:lvl>
  </w:abstractNum>
  <w:abstractNum w:abstractNumId="1" w15:restartNumberingAfterBreak="0">
    <w:nsid w:val="556EF34F"/>
    <w:multiLevelType w:val="singleLevel"/>
    <w:tmpl w:val="556EF34F"/>
    <w:lvl w:ilvl="0">
      <w:start w:val="4"/>
      <w:numFmt w:val="chineseCounting"/>
      <w:suff w:val="nothing"/>
      <w:lvlText w:val="%1、"/>
      <w:lvlJc w:val="left"/>
      <w:rPr>
        <w:rFonts w:hint="eastAsia"/>
      </w:rPr>
    </w:lvl>
  </w:abstractNum>
  <w:abstractNum w:abstractNumId="2" w15:restartNumberingAfterBreak="0">
    <w:nsid w:val="5C0C5B9D"/>
    <w:multiLevelType w:val="singleLevel"/>
    <w:tmpl w:val="5C0C5B9D"/>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mZGQ1YjY3YWE4ZjQxNzM3Mjc0MGM1ZTljYWMwNWUifQ=="/>
  </w:docVars>
  <w:rsids>
    <w:rsidRoot w:val="00E42F12"/>
    <w:rsid w:val="00000011"/>
    <w:rsid w:val="00002286"/>
    <w:rsid w:val="000034ED"/>
    <w:rsid w:val="00004030"/>
    <w:rsid w:val="00004535"/>
    <w:rsid w:val="000053CD"/>
    <w:rsid w:val="00005DF0"/>
    <w:rsid w:val="00006995"/>
    <w:rsid w:val="00007A47"/>
    <w:rsid w:val="00011FC7"/>
    <w:rsid w:val="00012DBF"/>
    <w:rsid w:val="00014DD3"/>
    <w:rsid w:val="000215E6"/>
    <w:rsid w:val="0002170E"/>
    <w:rsid w:val="00021EE4"/>
    <w:rsid w:val="00021EEF"/>
    <w:rsid w:val="00021FDB"/>
    <w:rsid w:val="00021FE2"/>
    <w:rsid w:val="000237FF"/>
    <w:rsid w:val="000266FA"/>
    <w:rsid w:val="00031848"/>
    <w:rsid w:val="0003576B"/>
    <w:rsid w:val="00035924"/>
    <w:rsid w:val="000364B9"/>
    <w:rsid w:val="00037381"/>
    <w:rsid w:val="00037CF2"/>
    <w:rsid w:val="00037FCA"/>
    <w:rsid w:val="000411C0"/>
    <w:rsid w:val="00041347"/>
    <w:rsid w:val="0004387D"/>
    <w:rsid w:val="0004507C"/>
    <w:rsid w:val="00045D54"/>
    <w:rsid w:val="00045E36"/>
    <w:rsid w:val="00047F01"/>
    <w:rsid w:val="00050507"/>
    <w:rsid w:val="00050C6A"/>
    <w:rsid w:val="000519C2"/>
    <w:rsid w:val="00052874"/>
    <w:rsid w:val="00052F50"/>
    <w:rsid w:val="0005404D"/>
    <w:rsid w:val="000541C7"/>
    <w:rsid w:val="00054493"/>
    <w:rsid w:val="00054D84"/>
    <w:rsid w:val="00054F8E"/>
    <w:rsid w:val="00054FF8"/>
    <w:rsid w:val="000600E5"/>
    <w:rsid w:val="00062122"/>
    <w:rsid w:val="00062845"/>
    <w:rsid w:val="00062AB8"/>
    <w:rsid w:val="00063BA6"/>
    <w:rsid w:val="00070861"/>
    <w:rsid w:val="00070A73"/>
    <w:rsid w:val="00071688"/>
    <w:rsid w:val="00072BB5"/>
    <w:rsid w:val="00072D16"/>
    <w:rsid w:val="00072FCD"/>
    <w:rsid w:val="00073C72"/>
    <w:rsid w:val="00074946"/>
    <w:rsid w:val="000775A2"/>
    <w:rsid w:val="00077F08"/>
    <w:rsid w:val="0008065F"/>
    <w:rsid w:val="00081096"/>
    <w:rsid w:val="000859AF"/>
    <w:rsid w:val="00086278"/>
    <w:rsid w:val="000872AF"/>
    <w:rsid w:val="00087854"/>
    <w:rsid w:val="00087BF4"/>
    <w:rsid w:val="00090620"/>
    <w:rsid w:val="0009420A"/>
    <w:rsid w:val="000962F1"/>
    <w:rsid w:val="000968DC"/>
    <w:rsid w:val="00097169"/>
    <w:rsid w:val="00097CE9"/>
    <w:rsid w:val="000A2A3C"/>
    <w:rsid w:val="000A356F"/>
    <w:rsid w:val="000A5AA5"/>
    <w:rsid w:val="000A717C"/>
    <w:rsid w:val="000A7CB4"/>
    <w:rsid w:val="000B1454"/>
    <w:rsid w:val="000B1CE1"/>
    <w:rsid w:val="000B32BF"/>
    <w:rsid w:val="000B39CF"/>
    <w:rsid w:val="000B5935"/>
    <w:rsid w:val="000B5B00"/>
    <w:rsid w:val="000C0104"/>
    <w:rsid w:val="000C1E15"/>
    <w:rsid w:val="000C40B7"/>
    <w:rsid w:val="000C45A6"/>
    <w:rsid w:val="000C57BF"/>
    <w:rsid w:val="000C594F"/>
    <w:rsid w:val="000C607C"/>
    <w:rsid w:val="000C658C"/>
    <w:rsid w:val="000C697A"/>
    <w:rsid w:val="000C69A8"/>
    <w:rsid w:val="000C6E87"/>
    <w:rsid w:val="000C722F"/>
    <w:rsid w:val="000D077A"/>
    <w:rsid w:val="000D129B"/>
    <w:rsid w:val="000D14D9"/>
    <w:rsid w:val="000D3641"/>
    <w:rsid w:val="000D40CA"/>
    <w:rsid w:val="000D5774"/>
    <w:rsid w:val="000D5B2E"/>
    <w:rsid w:val="000D5D7A"/>
    <w:rsid w:val="000E0387"/>
    <w:rsid w:val="000E0C43"/>
    <w:rsid w:val="000E0D2C"/>
    <w:rsid w:val="000E14AE"/>
    <w:rsid w:val="000E2AFB"/>
    <w:rsid w:val="000E3DFE"/>
    <w:rsid w:val="000E689F"/>
    <w:rsid w:val="000E74D3"/>
    <w:rsid w:val="000E788A"/>
    <w:rsid w:val="000E7D66"/>
    <w:rsid w:val="000F25D1"/>
    <w:rsid w:val="000F2784"/>
    <w:rsid w:val="000F4681"/>
    <w:rsid w:val="000F6239"/>
    <w:rsid w:val="000F6582"/>
    <w:rsid w:val="0010013A"/>
    <w:rsid w:val="00100AA3"/>
    <w:rsid w:val="001027B0"/>
    <w:rsid w:val="00102FA5"/>
    <w:rsid w:val="00103D25"/>
    <w:rsid w:val="001045D7"/>
    <w:rsid w:val="00106A93"/>
    <w:rsid w:val="00106CB6"/>
    <w:rsid w:val="00107019"/>
    <w:rsid w:val="00111ACF"/>
    <w:rsid w:val="00112D08"/>
    <w:rsid w:val="00113A4E"/>
    <w:rsid w:val="00115FF4"/>
    <w:rsid w:val="0012046E"/>
    <w:rsid w:val="00122519"/>
    <w:rsid w:val="00124469"/>
    <w:rsid w:val="00124C3A"/>
    <w:rsid w:val="00125187"/>
    <w:rsid w:val="00126CA7"/>
    <w:rsid w:val="001272F9"/>
    <w:rsid w:val="00127DC9"/>
    <w:rsid w:val="00127E9B"/>
    <w:rsid w:val="001305EE"/>
    <w:rsid w:val="0013118C"/>
    <w:rsid w:val="0013179F"/>
    <w:rsid w:val="0013262A"/>
    <w:rsid w:val="00135B37"/>
    <w:rsid w:val="001400F0"/>
    <w:rsid w:val="00140B06"/>
    <w:rsid w:val="00141580"/>
    <w:rsid w:val="00141C32"/>
    <w:rsid w:val="00142086"/>
    <w:rsid w:val="00147436"/>
    <w:rsid w:val="001514EF"/>
    <w:rsid w:val="00153C2C"/>
    <w:rsid w:val="00154021"/>
    <w:rsid w:val="001563F4"/>
    <w:rsid w:val="00157B41"/>
    <w:rsid w:val="00161F0E"/>
    <w:rsid w:val="00163D32"/>
    <w:rsid w:val="00164961"/>
    <w:rsid w:val="0017042D"/>
    <w:rsid w:val="00170CCF"/>
    <w:rsid w:val="0017156B"/>
    <w:rsid w:val="0017584A"/>
    <w:rsid w:val="001771FE"/>
    <w:rsid w:val="00177CA6"/>
    <w:rsid w:val="00184121"/>
    <w:rsid w:val="00184153"/>
    <w:rsid w:val="00184209"/>
    <w:rsid w:val="001867BD"/>
    <w:rsid w:val="00187029"/>
    <w:rsid w:val="00191A72"/>
    <w:rsid w:val="00195EB5"/>
    <w:rsid w:val="00196C42"/>
    <w:rsid w:val="00197517"/>
    <w:rsid w:val="00197C10"/>
    <w:rsid w:val="001A0115"/>
    <w:rsid w:val="001A08F5"/>
    <w:rsid w:val="001A1228"/>
    <w:rsid w:val="001A32EA"/>
    <w:rsid w:val="001A332C"/>
    <w:rsid w:val="001A3676"/>
    <w:rsid w:val="001A517C"/>
    <w:rsid w:val="001A6602"/>
    <w:rsid w:val="001B0F5A"/>
    <w:rsid w:val="001B241E"/>
    <w:rsid w:val="001B4C5E"/>
    <w:rsid w:val="001B545E"/>
    <w:rsid w:val="001B7CFC"/>
    <w:rsid w:val="001C00EA"/>
    <w:rsid w:val="001C046A"/>
    <w:rsid w:val="001C0BF2"/>
    <w:rsid w:val="001C4709"/>
    <w:rsid w:val="001C47D6"/>
    <w:rsid w:val="001C55A7"/>
    <w:rsid w:val="001C72B5"/>
    <w:rsid w:val="001D1B30"/>
    <w:rsid w:val="001D4639"/>
    <w:rsid w:val="001D4BDA"/>
    <w:rsid w:val="001D6591"/>
    <w:rsid w:val="001D71DE"/>
    <w:rsid w:val="001D76AC"/>
    <w:rsid w:val="001E3182"/>
    <w:rsid w:val="001E3C5E"/>
    <w:rsid w:val="001E3FC2"/>
    <w:rsid w:val="001E6379"/>
    <w:rsid w:val="001E63E1"/>
    <w:rsid w:val="001F053B"/>
    <w:rsid w:val="001F126F"/>
    <w:rsid w:val="001F15E0"/>
    <w:rsid w:val="001F22F6"/>
    <w:rsid w:val="001F470C"/>
    <w:rsid w:val="001F513F"/>
    <w:rsid w:val="001F54DE"/>
    <w:rsid w:val="001F6C93"/>
    <w:rsid w:val="001F6E3D"/>
    <w:rsid w:val="001F7068"/>
    <w:rsid w:val="001F770F"/>
    <w:rsid w:val="001F7BD9"/>
    <w:rsid w:val="00200E7E"/>
    <w:rsid w:val="0020327D"/>
    <w:rsid w:val="002073E0"/>
    <w:rsid w:val="0021151F"/>
    <w:rsid w:val="00213442"/>
    <w:rsid w:val="002175B4"/>
    <w:rsid w:val="00221A7F"/>
    <w:rsid w:val="00221B73"/>
    <w:rsid w:val="00223ECF"/>
    <w:rsid w:val="00224EAE"/>
    <w:rsid w:val="002300E0"/>
    <w:rsid w:val="00230B7A"/>
    <w:rsid w:val="00230D46"/>
    <w:rsid w:val="002325F0"/>
    <w:rsid w:val="00232EE3"/>
    <w:rsid w:val="00234038"/>
    <w:rsid w:val="00234985"/>
    <w:rsid w:val="00234D44"/>
    <w:rsid w:val="00237524"/>
    <w:rsid w:val="00237638"/>
    <w:rsid w:val="0024065E"/>
    <w:rsid w:val="0024130D"/>
    <w:rsid w:val="00242508"/>
    <w:rsid w:val="00244600"/>
    <w:rsid w:val="00245F3E"/>
    <w:rsid w:val="00247E0F"/>
    <w:rsid w:val="00250B55"/>
    <w:rsid w:val="00251B45"/>
    <w:rsid w:val="0025200F"/>
    <w:rsid w:val="00252AB7"/>
    <w:rsid w:val="0025350F"/>
    <w:rsid w:val="00254B65"/>
    <w:rsid w:val="0026086D"/>
    <w:rsid w:val="00261534"/>
    <w:rsid w:val="002628E7"/>
    <w:rsid w:val="00263C52"/>
    <w:rsid w:val="00263F77"/>
    <w:rsid w:val="002659C3"/>
    <w:rsid w:val="00266035"/>
    <w:rsid w:val="0026772D"/>
    <w:rsid w:val="00267D80"/>
    <w:rsid w:val="00273C80"/>
    <w:rsid w:val="00276984"/>
    <w:rsid w:val="002809AC"/>
    <w:rsid w:val="00281395"/>
    <w:rsid w:val="00283E24"/>
    <w:rsid w:val="002842F2"/>
    <w:rsid w:val="00285337"/>
    <w:rsid w:val="00285FB8"/>
    <w:rsid w:val="00286CD5"/>
    <w:rsid w:val="00287B11"/>
    <w:rsid w:val="00292735"/>
    <w:rsid w:val="00292B69"/>
    <w:rsid w:val="00292D9A"/>
    <w:rsid w:val="00294FEE"/>
    <w:rsid w:val="002A042A"/>
    <w:rsid w:val="002A1838"/>
    <w:rsid w:val="002A4249"/>
    <w:rsid w:val="002A52C3"/>
    <w:rsid w:val="002A5A64"/>
    <w:rsid w:val="002A758B"/>
    <w:rsid w:val="002B0172"/>
    <w:rsid w:val="002B0225"/>
    <w:rsid w:val="002B08AC"/>
    <w:rsid w:val="002B0D78"/>
    <w:rsid w:val="002B0F2F"/>
    <w:rsid w:val="002B1A43"/>
    <w:rsid w:val="002B1E75"/>
    <w:rsid w:val="002B2757"/>
    <w:rsid w:val="002B5377"/>
    <w:rsid w:val="002B6E2E"/>
    <w:rsid w:val="002B6F28"/>
    <w:rsid w:val="002B7823"/>
    <w:rsid w:val="002C30C8"/>
    <w:rsid w:val="002C32F0"/>
    <w:rsid w:val="002C3436"/>
    <w:rsid w:val="002C6017"/>
    <w:rsid w:val="002D09FB"/>
    <w:rsid w:val="002D1D32"/>
    <w:rsid w:val="002D2597"/>
    <w:rsid w:val="002E112B"/>
    <w:rsid w:val="002E3523"/>
    <w:rsid w:val="002E669B"/>
    <w:rsid w:val="002E6DB4"/>
    <w:rsid w:val="002F10BC"/>
    <w:rsid w:val="002F1114"/>
    <w:rsid w:val="002F5975"/>
    <w:rsid w:val="002F67B2"/>
    <w:rsid w:val="002F6A79"/>
    <w:rsid w:val="002F72C6"/>
    <w:rsid w:val="003019BD"/>
    <w:rsid w:val="003022DE"/>
    <w:rsid w:val="00302915"/>
    <w:rsid w:val="00303181"/>
    <w:rsid w:val="0030792D"/>
    <w:rsid w:val="0031155A"/>
    <w:rsid w:val="00311D0A"/>
    <w:rsid w:val="00312732"/>
    <w:rsid w:val="00312A18"/>
    <w:rsid w:val="0031727D"/>
    <w:rsid w:val="003220AE"/>
    <w:rsid w:val="00325B25"/>
    <w:rsid w:val="0032675E"/>
    <w:rsid w:val="0033018D"/>
    <w:rsid w:val="00335499"/>
    <w:rsid w:val="00340105"/>
    <w:rsid w:val="0034137C"/>
    <w:rsid w:val="00342850"/>
    <w:rsid w:val="003428EE"/>
    <w:rsid w:val="00342D2F"/>
    <w:rsid w:val="003431FF"/>
    <w:rsid w:val="00346C47"/>
    <w:rsid w:val="00346F2B"/>
    <w:rsid w:val="00347B82"/>
    <w:rsid w:val="00350E30"/>
    <w:rsid w:val="00351453"/>
    <w:rsid w:val="00352B51"/>
    <w:rsid w:val="0035300F"/>
    <w:rsid w:val="003534CC"/>
    <w:rsid w:val="003539B6"/>
    <w:rsid w:val="00354043"/>
    <w:rsid w:val="00354E73"/>
    <w:rsid w:val="00355E2F"/>
    <w:rsid w:val="00355ED9"/>
    <w:rsid w:val="00357764"/>
    <w:rsid w:val="003607D7"/>
    <w:rsid w:val="003612CC"/>
    <w:rsid w:val="00361C9E"/>
    <w:rsid w:val="0036331B"/>
    <w:rsid w:val="0036646B"/>
    <w:rsid w:val="0037030F"/>
    <w:rsid w:val="00370547"/>
    <w:rsid w:val="00371DA7"/>
    <w:rsid w:val="00371DC8"/>
    <w:rsid w:val="003722E7"/>
    <w:rsid w:val="00373857"/>
    <w:rsid w:val="0037455C"/>
    <w:rsid w:val="0037631C"/>
    <w:rsid w:val="003766A2"/>
    <w:rsid w:val="0037695B"/>
    <w:rsid w:val="00380F3C"/>
    <w:rsid w:val="00383BAD"/>
    <w:rsid w:val="003852FF"/>
    <w:rsid w:val="00386DBD"/>
    <w:rsid w:val="00387B52"/>
    <w:rsid w:val="00392B36"/>
    <w:rsid w:val="003930D9"/>
    <w:rsid w:val="00396E8F"/>
    <w:rsid w:val="00397094"/>
    <w:rsid w:val="003A0F81"/>
    <w:rsid w:val="003A1468"/>
    <w:rsid w:val="003A1DB2"/>
    <w:rsid w:val="003A2554"/>
    <w:rsid w:val="003A2861"/>
    <w:rsid w:val="003A4D1F"/>
    <w:rsid w:val="003A6152"/>
    <w:rsid w:val="003A66A7"/>
    <w:rsid w:val="003A6B81"/>
    <w:rsid w:val="003A7B58"/>
    <w:rsid w:val="003B0000"/>
    <w:rsid w:val="003B0A26"/>
    <w:rsid w:val="003B24C0"/>
    <w:rsid w:val="003B256A"/>
    <w:rsid w:val="003B2583"/>
    <w:rsid w:val="003B27D1"/>
    <w:rsid w:val="003B3EC3"/>
    <w:rsid w:val="003B4A96"/>
    <w:rsid w:val="003B5870"/>
    <w:rsid w:val="003B6C75"/>
    <w:rsid w:val="003C0188"/>
    <w:rsid w:val="003C2196"/>
    <w:rsid w:val="003C3143"/>
    <w:rsid w:val="003C3B08"/>
    <w:rsid w:val="003C6629"/>
    <w:rsid w:val="003D04AB"/>
    <w:rsid w:val="003D0797"/>
    <w:rsid w:val="003D0E71"/>
    <w:rsid w:val="003D1BCD"/>
    <w:rsid w:val="003D1F12"/>
    <w:rsid w:val="003D5A40"/>
    <w:rsid w:val="003D622A"/>
    <w:rsid w:val="003D76C4"/>
    <w:rsid w:val="003E0256"/>
    <w:rsid w:val="003E068B"/>
    <w:rsid w:val="003E0EF6"/>
    <w:rsid w:val="003E1903"/>
    <w:rsid w:val="003E22EA"/>
    <w:rsid w:val="003E37E1"/>
    <w:rsid w:val="003E51BC"/>
    <w:rsid w:val="003E73C3"/>
    <w:rsid w:val="003F5D89"/>
    <w:rsid w:val="003F7CB4"/>
    <w:rsid w:val="00403EFC"/>
    <w:rsid w:val="00404B10"/>
    <w:rsid w:val="00410700"/>
    <w:rsid w:val="00411712"/>
    <w:rsid w:val="004118E7"/>
    <w:rsid w:val="00412928"/>
    <w:rsid w:val="0041320B"/>
    <w:rsid w:val="00416C98"/>
    <w:rsid w:val="0042083B"/>
    <w:rsid w:val="00423272"/>
    <w:rsid w:val="00425DEF"/>
    <w:rsid w:val="00426CAC"/>
    <w:rsid w:val="004312A4"/>
    <w:rsid w:val="0043495C"/>
    <w:rsid w:val="00437AD2"/>
    <w:rsid w:val="004401C9"/>
    <w:rsid w:val="00441CEC"/>
    <w:rsid w:val="00441D59"/>
    <w:rsid w:val="00441DA4"/>
    <w:rsid w:val="00442351"/>
    <w:rsid w:val="00446F06"/>
    <w:rsid w:val="0044702D"/>
    <w:rsid w:val="0044715A"/>
    <w:rsid w:val="004479AA"/>
    <w:rsid w:val="004501AF"/>
    <w:rsid w:val="00451E96"/>
    <w:rsid w:val="00452228"/>
    <w:rsid w:val="0045351B"/>
    <w:rsid w:val="00453F8E"/>
    <w:rsid w:val="00461603"/>
    <w:rsid w:val="00462FF4"/>
    <w:rsid w:val="00464F5E"/>
    <w:rsid w:val="004651B5"/>
    <w:rsid w:val="00467E5C"/>
    <w:rsid w:val="00470FB2"/>
    <w:rsid w:val="00471443"/>
    <w:rsid w:val="00471E42"/>
    <w:rsid w:val="0047455E"/>
    <w:rsid w:val="00474B98"/>
    <w:rsid w:val="00475086"/>
    <w:rsid w:val="00475828"/>
    <w:rsid w:val="00480636"/>
    <w:rsid w:val="004816DF"/>
    <w:rsid w:val="0048229B"/>
    <w:rsid w:val="004823AE"/>
    <w:rsid w:val="00484E54"/>
    <w:rsid w:val="00485F15"/>
    <w:rsid w:val="0048668A"/>
    <w:rsid w:val="00486C05"/>
    <w:rsid w:val="00486EBE"/>
    <w:rsid w:val="00490BC9"/>
    <w:rsid w:val="0049159B"/>
    <w:rsid w:val="004935E3"/>
    <w:rsid w:val="00493A59"/>
    <w:rsid w:val="00494067"/>
    <w:rsid w:val="00495BAE"/>
    <w:rsid w:val="00496636"/>
    <w:rsid w:val="004A1554"/>
    <w:rsid w:val="004A1713"/>
    <w:rsid w:val="004A18B7"/>
    <w:rsid w:val="004A2251"/>
    <w:rsid w:val="004A2635"/>
    <w:rsid w:val="004A2A5B"/>
    <w:rsid w:val="004A4635"/>
    <w:rsid w:val="004A55C6"/>
    <w:rsid w:val="004A5AB3"/>
    <w:rsid w:val="004A62AB"/>
    <w:rsid w:val="004A6E32"/>
    <w:rsid w:val="004A7073"/>
    <w:rsid w:val="004A7FA0"/>
    <w:rsid w:val="004B4869"/>
    <w:rsid w:val="004B5290"/>
    <w:rsid w:val="004B5DD7"/>
    <w:rsid w:val="004B600A"/>
    <w:rsid w:val="004B71E0"/>
    <w:rsid w:val="004B75C6"/>
    <w:rsid w:val="004C2F72"/>
    <w:rsid w:val="004C4C45"/>
    <w:rsid w:val="004D0BF0"/>
    <w:rsid w:val="004D24E1"/>
    <w:rsid w:val="004D32B9"/>
    <w:rsid w:val="004D37E1"/>
    <w:rsid w:val="004D45A9"/>
    <w:rsid w:val="004D74FA"/>
    <w:rsid w:val="004D78E0"/>
    <w:rsid w:val="004D7D95"/>
    <w:rsid w:val="004E03A2"/>
    <w:rsid w:val="004E0BAC"/>
    <w:rsid w:val="004E2E79"/>
    <w:rsid w:val="004E3CA4"/>
    <w:rsid w:val="004E48DF"/>
    <w:rsid w:val="004E5EF6"/>
    <w:rsid w:val="004E6317"/>
    <w:rsid w:val="004F05F6"/>
    <w:rsid w:val="004F1625"/>
    <w:rsid w:val="004F19A4"/>
    <w:rsid w:val="004F2564"/>
    <w:rsid w:val="004F2703"/>
    <w:rsid w:val="004F4664"/>
    <w:rsid w:val="004F67C6"/>
    <w:rsid w:val="004F6F98"/>
    <w:rsid w:val="00503156"/>
    <w:rsid w:val="005032CE"/>
    <w:rsid w:val="00505A34"/>
    <w:rsid w:val="00506045"/>
    <w:rsid w:val="005113B6"/>
    <w:rsid w:val="00511726"/>
    <w:rsid w:val="00511977"/>
    <w:rsid w:val="00511CCB"/>
    <w:rsid w:val="00511CD4"/>
    <w:rsid w:val="0051224A"/>
    <w:rsid w:val="00512696"/>
    <w:rsid w:val="00512B47"/>
    <w:rsid w:val="00513D0D"/>
    <w:rsid w:val="005147D1"/>
    <w:rsid w:val="005148AC"/>
    <w:rsid w:val="00514D26"/>
    <w:rsid w:val="00515082"/>
    <w:rsid w:val="00516148"/>
    <w:rsid w:val="00517CD4"/>
    <w:rsid w:val="0052046B"/>
    <w:rsid w:val="00523DBD"/>
    <w:rsid w:val="00524009"/>
    <w:rsid w:val="00525A07"/>
    <w:rsid w:val="00530065"/>
    <w:rsid w:val="005327DD"/>
    <w:rsid w:val="0053457C"/>
    <w:rsid w:val="00536C50"/>
    <w:rsid w:val="00536F56"/>
    <w:rsid w:val="00536FB9"/>
    <w:rsid w:val="0053778C"/>
    <w:rsid w:val="0054110D"/>
    <w:rsid w:val="00541E52"/>
    <w:rsid w:val="00543D97"/>
    <w:rsid w:val="00544913"/>
    <w:rsid w:val="005457F1"/>
    <w:rsid w:val="005459AC"/>
    <w:rsid w:val="00547A5E"/>
    <w:rsid w:val="00547B64"/>
    <w:rsid w:val="00550851"/>
    <w:rsid w:val="00550A05"/>
    <w:rsid w:val="00550C62"/>
    <w:rsid w:val="005526DB"/>
    <w:rsid w:val="00553015"/>
    <w:rsid w:val="00553091"/>
    <w:rsid w:val="005533C6"/>
    <w:rsid w:val="0055534B"/>
    <w:rsid w:val="00556D9D"/>
    <w:rsid w:val="005603F4"/>
    <w:rsid w:val="00560543"/>
    <w:rsid w:val="00561D94"/>
    <w:rsid w:val="00562563"/>
    <w:rsid w:val="005629A2"/>
    <w:rsid w:val="00565E1D"/>
    <w:rsid w:val="00565EC7"/>
    <w:rsid w:val="00566599"/>
    <w:rsid w:val="005705B7"/>
    <w:rsid w:val="00570A4F"/>
    <w:rsid w:val="00572EAB"/>
    <w:rsid w:val="00573333"/>
    <w:rsid w:val="00580629"/>
    <w:rsid w:val="005815BE"/>
    <w:rsid w:val="00581FA0"/>
    <w:rsid w:val="0058257F"/>
    <w:rsid w:val="0058296B"/>
    <w:rsid w:val="0058361A"/>
    <w:rsid w:val="005902D6"/>
    <w:rsid w:val="0059077C"/>
    <w:rsid w:val="005911F2"/>
    <w:rsid w:val="00591883"/>
    <w:rsid w:val="00595F95"/>
    <w:rsid w:val="00597984"/>
    <w:rsid w:val="005A029F"/>
    <w:rsid w:val="005A0AE4"/>
    <w:rsid w:val="005A1A27"/>
    <w:rsid w:val="005A2E86"/>
    <w:rsid w:val="005A4AB8"/>
    <w:rsid w:val="005A584A"/>
    <w:rsid w:val="005A588D"/>
    <w:rsid w:val="005A6AFD"/>
    <w:rsid w:val="005A6B83"/>
    <w:rsid w:val="005A78C7"/>
    <w:rsid w:val="005B0A36"/>
    <w:rsid w:val="005B1123"/>
    <w:rsid w:val="005B1625"/>
    <w:rsid w:val="005B1658"/>
    <w:rsid w:val="005B46EA"/>
    <w:rsid w:val="005B4F15"/>
    <w:rsid w:val="005B5EC9"/>
    <w:rsid w:val="005B6B40"/>
    <w:rsid w:val="005B7140"/>
    <w:rsid w:val="005B7F7D"/>
    <w:rsid w:val="005C0BF0"/>
    <w:rsid w:val="005C1CAE"/>
    <w:rsid w:val="005C3DC1"/>
    <w:rsid w:val="005C4352"/>
    <w:rsid w:val="005C4840"/>
    <w:rsid w:val="005C4E67"/>
    <w:rsid w:val="005C560B"/>
    <w:rsid w:val="005D142B"/>
    <w:rsid w:val="005D4B52"/>
    <w:rsid w:val="005D6EB3"/>
    <w:rsid w:val="005E2335"/>
    <w:rsid w:val="005E270C"/>
    <w:rsid w:val="005E38FF"/>
    <w:rsid w:val="005E5B92"/>
    <w:rsid w:val="005E7614"/>
    <w:rsid w:val="005F2511"/>
    <w:rsid w:val="005F2C80"/>
    <w:rsid w:val="005F5BBD"/>
    <w:rsid w:val="005F6153"/>
    <w:rsid w:val="005F6AAC"/>
    <w:rsid w:val="005F7203"/>
    <w:rsid w:val="005F748D"/>
    <w:rsid w:val="00600893"/>
    <w:rsid w:val="00600D09"/>
    <w:rsid w:val="00601DD1"/>
    <w:rsid w:val="006038BD"/>
    <w:rsid w:val="00604FA9"/>
    <w:rsid w:val="00604FB6"/>
    <w:rsid w:val="00606443"/>
    <w:rsid w:val="0060770D"/>
    <w:rsid w:val="0060781B"/>
    <w:rsid w:val="006101E1"/>
    <w:rsid w:val="00611A76"/>
    <w:rsid w:val="00611D7F"/>
    <w:rsid w:val="00612A41"/>
    <w:rsid w:val="00613B39"/>
    <w:rsid w:val="006163F9"/>
    <w:rsid w:val="0061766A"/>
    <w:rsid w:val="00617C05"/>
    <w:rsid w:val="006227D1"/>
    <w:rsid w:val="006231CB"/>
    <w:rsid w:val="0062383B"/>
    <w:rsid w:val="00623F38"/>
    <w:rsid w:val="006240CC"/>
    <w:rsid w:val="006257F9"/>
    <w:rsid w:val="00632266"/>
    <w:rsid w:val="0063504B"/>
    <w:rsid w:val="00635CCB"/>
    <w:rsid w:val="006365B8"/>
    <w:rsid w:val="00637F81"/>
    <w:rsid w:val="00640025"/>
    <w:rsid w:val="00640350"/>
    <w:rsid w:val="00641599"/>
    <w:rsid w:val="00641DA4"/>
    <w:rsid w:val="00642E19"/>
    <w:rsid w:val="0064423E"/>
    <w:rsid w:val="00644AB0"/>
    <w:rsid w:val="006457D2"/>
    <w:rsid w:val="006458ED"/>
    <w:rsid w:val="00647DBF"/>
    <w:rsid w:val="00652F16"/>
    <w:rsid w:val="0065502C"/>
    <w:rsid w:val="0065521B"/>
    <w:rsid w:val="00655A9D"/>
    <w:rsid w:val="00656196"/>
    <w:rsid w:val="00656A6B"/>
    <w:rsid w:val="006571AD"/>
    <w:rsid w:val="0065761B"/>
    <w:rsid w:val="0065783B"/>
    <w:rsid w:val="00661598"/>
    <w:rsid w:val="006627FA"/>
    <w:rsid w:val="00663B4B"/>
    <w:rsid w:val="00663DF6"/>
    <w:rsid w:val="0066575E"/>
    <w:rsid w:val="00667CAA"/>
    <w:rsid w:val="006722BC"/>
    <w:rsid w:val="0067311C"/>
    <w:rsid w:val="00673187"/>
    <w:rsid w:val="00674102"/>
    <w:rsid w:val="00674D05"/>
    <w:rsid w:val="00676BF1"/>
    <w:rsid w:val="006772BD"/>
    <w:rsid w:val="00677932"/>
    <w:rsid w:val="00677DA3"/>
    <w:rsid w:val="0068047A"/>
    <w:rsid w:val="006821C8"/>
    <w:rsid w:val="00682226"/>
    <w:rsid w:val="00684BE9"/>
    <w:rsid w:val="006866BD"/>
    <w:rsid w:val="00686805"/>
    <w:rsid w:val="00690A72"/>
    <w:rsid w:val="00691101"/>
    <w:rsid w:val="0069161E"/>
    <w:rsid w:val="00694B48"/>
    <w:rsid w:val="006A011B"/>
    <w:rsid w:val="006A1660"/>
    <w:rsid w:val="006A1CA2"/>
    <w:rsid w:val="006A30AA"/>
    <w:rsid w:val="006A3923"/>
    <w:rsid w:val="006A4F88"/>
    <w:rsid w:val="006A6A23"/>
    <w:rsid w:val="006A6B62"/>
    <w:rsid w:val="006B08A5"/>
    <w:rsid w:val="006B488F"/>
    <w:rsid w:val="006B4B11"/>
    <w:rsid w:val="006B5AA6"/>
    <w:rsid w:val="006C0E08"/>
    <w:rsid w:val="006C4F1B"/>
    <w:rsid w:val="006C4F77"/>
    <w:rsid w:val="006C54DD"/>
    <w:rsid w:val="006C6BB8"/>
    <w:rsid w:val="006D2214"/>
    <w:rsid w:val="006D3AE5"/>
    <w:rsid w:val="006D4DE8"/>
    <w:rsid w:val="006E1764"/>
    <w:rsid w:val="006E17FF"/>
    <w:rsid w:val="006E1BD4"/>
    <w:rsid w:val="006E2B7C"/>
    <w:rsid w:val="006E531C"/>
    <w:rsid w:val="006E5540"/>
    <w:rsid w:val="006E688E"/>
    <w:rsid w:val="006E696C"/>
    <w:rsid w:val="006F0A8C"/>
    <w:rsid w:val="006F193C"/>
    <w:rsid w:val="006F2613"/>
    <w:rsid w:val="006F4346"/>
    <w:rsid w:val="00700A64"/>
    <w:rsid w:val="00700C5F"/>
    <w:rsid w:val="007024E4"/>
    <w:rsid w:val="0071157C"/>
    <w:rsid w:val="00714C7E"/>
    <w:rsid w:val="00714EA1"/>
    <w:rsid w:val="00717468"/>
    <w:rsid w:val="00720478"/>
    <w:rsid w:val="0072214C"/>
    <w:rsid w:val="007229EB"/>
    <w:rsid w:val="0072337A"/>
    <w:rsid w:val="00723E19"/>
    <w:rsid w:val="00725B18"/>
    <w:rsid w:val="00725CA6"/>
    <w:rsid w:val="00726961"/>
    <w:rsid w:val="00727360"/>
    <w:rsid w:val="0073124E"/>
    <w:rsid w:val="00731892"/>
    <w:rsid w:val="00731F89"/>
    <w:rsid w:val="00732D96"/>
    <w:rsid w:val="00733DDA"/>
    <w:rsid w:val="00734A81"/>
    <w:rsid w:val="00734D01"/>
    <w:rsid w:val="00735422"/>
    <w:rsid w:val="00735860"/>
    <w:rsid w:val="00735A05"/>
    <w:rsid w:val="0073707D"/>
    <w:rsid w:val="00737E39"/>
    <w:rsid w:val="00737FFA"/>
    <w:rsid w:val="00740E89"/>
    <w:rsid w:val="00740FF4"/>
    <w:rsid w:val="00741601"/>
    <w:rsid w:val="007435A8"/>
    <w:rsid w:val="00743B0D"/>
    <w:rsid w:val="00744E76"/>
    <w:rsid w:val="00744F2A"/>
    <w:rsid w:val="00747643"/>
    <w:rsid w:val="00747B74"/>
    <w:rsid w:val="00750B7A"/>
    <w:rsid w:val="00751EBD"/>
    <w:rsid w:val="00752843"/>
    <w:rsid w:val="00753CE9"/>
    <w:rsid w:val="00753EC9"/>
    <w:rsid w:val="007545C8"/>
    <w:rsid w:val="0075487A"/>
    <w:rsid w:val="00754EE4"/>
    <w:rsid w:val="007568B5"/>
    <w:rsid w:val="00756C72"/>
    <w:rsid w:val="00760554"/>
    <w:rsid w:val="00760F3E"/>
    <w:rsid w:val="0076206E"/>
    <w:rsid w:val="00762F0D"/>
    <w:rsid w:val="007636B5"/>
    <w:rsid w:val="00763FF1"/>
    <w:rsid w:val="00764099"/>
    <w:rsid w:val="00764628"/>
    <w:rsid w:val="00764E8A"/>
    <w:rsid w:val="00764F69"/>
    <w:rsid w:val="00765CD0"/>
    <w:rsid w:val="00766170"/>
    <w:rsid w:val="0076683F"/>
    <w:rsid w:val="00766D97"/>
    <w:rsid w:val="0077133C"/>
    <w:rsid w:val="00771B7B"/>
    <w:rsid w:val="00774A0B"/>
    <w:rsid w:val="00774B24"/>
    <w:rsid w:val="007755D7"/>
    <w:rsid w:val="00776818"/>
    <w:rsid w:val="00781F24"/>
    <w:rsid w:val="00782F34"/>
    <w:rsid w:val="00786407"/>
    <w:rsid w:val="00786ED8"/>
    <w:rsid w:val="0078790F"/>
    <w:rsid w:val="00787F21"/>
    <w:rsid w:val="007901A6"/>
    <w:rsid w:val="00790CCE"/>
    <w:rsid w:val="00792DE2"/>
    <w:rsid w:val="00795434"/>
    <w:rsid w:val="00795F32"/>
    <w:rsid w:val="007969F1"/>
    <w:rsid w:val="007975AA"/>
    <w:rsid w:val="007A0BD3"/>
    <w:rsid w:val="007A1BD3"/>
    <w:rsid w:val="007A3955"/>
    <w:rsid w:val="007A3CAF"/>
    <w:rsid w:val="007A45D6"/>
    <w:rsid w:val="007A54E6"/>
    <w:rsid w:val="007A7576"/>
    <w:rsid w:val="007B0516"/>
    <w:rsid w:val="007B0749"/>
    <w:rsid w:val="007B0C17"/>
    <w:rsid w:val="007B4AE4"/>
    <w:rsid w:val="007B4CC8"/>
    <w:rsid w:val="007B5018"/>
    <w:rsid w:val="007C0761"/>
    <w:rsid w:val="007C0FC8"/>
    <w:rsid w:val="007C180C"/>
    <w:rsid w:val="007C19F4"/>
    <w:rsid w:val="007C2382"/>
    <w:rsid w:val="007C3698"/>
    <w:rsid w:val="007C3BE8"/>
    <w:rsid w:val="007D02DA"/>
    <w:rsid w:val="007D0B48"/>
    <w:rsid w:val="007D1417"/>
    <w:rsid w:val="007D1744"/>
    <w:rsid w:val="007D255A"/>
    <w:rsid w:val="007D42A3"/>
    <w:rsid w:val="007D7035"/>
    <w:rsid w:val="007E22F9"/>
    <w:rsid w:val="007E300F"/>
    <w:rsid w:val="007E333B"/>
    <w:rsid w:val="007E39F8"/>
    <w:rsid w:val="007E4A09"/>
    <w:rsid w:val="007E7FD5"/>
    <w:rsid w:val="007F004D"/>
    <w:rsid w:val="007F37F4"/>
    <w:rsid w:val="007F41B5"/>
    <w:rsid w:val="007F43E6"/>
    <w:rsid w:val="007F58E6"/>
    <w:rsid w:val="007F6613"/>
    <w:rsid w:val="007F7D6A"/>
    <w:rsid w:val="0080019E"/>
    <w:rsid w:val="0080026E"/>
    <w:rsid w:val="0080636B"/>
    <w:rsid w:val="008066AE"/>
    <w:rsid w:val="00806A2F"/>
    <w:rsid w:val="0081059E"/>
    <w:rsid w:val="00810713"/>
    <w:rsid w:val="00810D97"/>
    <w:rsid w:val="00814081"/>
    <w:rsid w:val="0081535B"/>
    <w:rsid w:val="00815EB0"/>
    <w:rsid w:val="008162B7"/>
    <w:rsid w:val="00816A88"/>
    <w:rsid w:val="00816BDC"/>
    <w:rsid w:val="008202B1"/>
    <w:rsid w:val="00820C51"/>
    <w:rsid w:val="00822E93"/>
    <w:rsid w:val="00823BE5"/>
    <w:rsid w:val="00825BFE"/>
    <w:rsid w:val="008303A0"/>
    <w:rsid w:val="00832A0A"/>
    <w:rsid w:val="00834045"/>
    <w:rsid w:val="00834C99"/>
    <w:rsid w:val="00836F73"/>
    <w:rsid w:val="0083764E"/>
    <w:rsid w:val="00840883"/>
    <w:rsid w:val="008432D0"/>
    <w:rsid w:val="00845787"/>
    <w:rsid w:val="008471BD"/>
    <w:rsid w:val="008513CC"/>
    <w:rsid w:val="008514A3"/>
    <w:rsid w:val="00852D7E"/>
    <w:rsid w:val="00853AFF"/>
    <w:rsid w:val="008565E3"/>
    <w:rsid w:val="00856B4E"/>
    <w:rsid w:val="00857E44"/>
    <w:rsid w:val="0086054D"/>
    <w:rsid w:val="0086077D"/>
    <w:rsid w:val="008607CE"/>
    <w:rsid w:val="0086176C"/>
    <w:rsid w:val="0086249A"/>
    <w:rsid w:val="008627E4"/>
    <w:rsid w:val="008636C1"/>
    <w:rsid w:val="00864FC5"/>
    <w:rsid w:val="00865415"/>
    <w:rsid w:val="00866710"/>
    <w:rsid w:val="00871E6B"/>
    <w:rsid w:val="00873FA4"/>
    <w:rsid w:val="0087675D"/>
    <w:rsid w:val="008826F1"/>
    <w:rsid w:val="00883C8E"/>
    <w:rsid w:val="00884497"/>
    <w:rsid w:val="00884ABF"/>
    <w:rsid w:val="008854F8"/>
    <w:rsid w:val="00885BF5"/>
    <w:rsid w:val="0089123B"/>
    <w:rsid w:val="00891D24"/>
    <w:rsid w:val="00895BB8"/>
    <w:rsid w:val="008966E8"/>
    <w:rsid w:val="008A0DBE"/>
    <w:rsid w:val="008A2967"/>
    <w:rsid w:val="008A34ED"/>
    <w:rsid w:val="008A4CEE"/>
    <w:rsid w:val="008A5569"/>
    <w:rsid w:val="008A7F3B"/>
    <w:rsid w:val="008B0BEB"/>
    <w:rsid w:val="008B3EC9"/>
    <w:rsid w:val="008B4A93"/>
    <w:rsid w:val="008B6A83"/>
    <w:rsid w:val="008B6E02"/>
    <w:rsid w:val="008B7B01"/>
    <w:rsid w:val="008C2A50"/>
    <w:rsid w:val="008C313E"/>
    <w:rsid w:val="008C3692"/>
    <w:rsid w:val="008C706F"/>
    <w:rsid w:val="008C720D"/>
    <w:rsid w:val="008C77C8"/>
    <w:rsid w:val="008D241D"/>
    <w:rsid w:val="008D42DA"/>
    <w:rsid w:val="008D4330"/>
    <w:rsid w:val="008D7BAA"/>
    <w:rsid w:val="008D7BD0"/>
    <w:rsid w:val="008E1C65"/>
    <w:rsid w:val="008E30B1"/>
    <w:rsid w:val="008E4031"/>
    <w:rsid w:val="008E4592"/>
    <w:rsid w:val="008E4FB9"/>
    <w:rsid w:val="008E7A36"/>
    <w:rsid w:val="008F0F84"/>
    <w:rsid w:val="008F10AF"/>
    <w:rsid w:val="008F1235"/>
    <w:rsid w:val="008F14EC"/>
    <w:rsid w:val="008F38EB"/>
    <w:rsid w:val="008F6533"/>
    <w:rsid w:val="00901016"/>
    <w:rsid w:val="00901CB0"/>
    <w:rsid w:val="00902070"/>
    <w:rsid w:val="00902464"/>
    <w:rsid w:val="00902F2E"/>
    <w:rsid w:val="00904206"/>
    <w:rsid w:val="00904AB7"/>
    <w:rsid w:val="00906DFB"/>
    <w:rsid w:val="00910194"/>
    <w:rsid w:val="00913814"/>
    <w:rsid w:val="00913D62"/>
    <w:rsid w:val="00914650"/>
    <w:rsid w:val="00915C5C"/>
    <w:rsid w:val="00917800"/>
    <w:rsid w:val="00920502"/>
    <w:rsid w:val="00922645"/>
    <w:rsid w:val="00922B14"/>
    <w:rsid w:val="009300DD"/>
    <w:rsid w:val="00932326"/>
    <w:rsid w:val="00935D00"/>
    <w:rsid w:val="00936A63"/>
    <w:rsid w:val="009433EA"/>
    <w:rsid w:val="00947AB3"/>
    <w:rsid w:val="009507E6"/>
    <w:rsid w:val="00950CF6"/>
    <w:rsid w:val="00951DDA"/>
    <w:rsid w:val="00951F72"/>
    <w:rsid w:val="009527CA"/>
    <w:rsid w:val="00952AF7"/>
    <w:rsid w:val="00953AB1"/>
    <w:rsid w:val="00955114"/>
    <w:rsid w:val="00956E31"/>
    <w:rsid w:val="00957AD0"/>
    <w:rsid w:val="00962645"/>
    <w:rsid w:val="00964A91"/>
    <w:rsid w:val="00964E60"/>
    <w:rsid w:val="009651BC"/>
    <w:rsid w:val="00965543"/>
    <w:rsid w:val="00965BD0"/>
    <w:rsid w:val="0096607D"/>
    <w:rsid w:val="0097058B"/>
    <w:rsid w:val="00971411"/>
    <w:rsid w:val="0097161A"/>
    <w:rsid w:val="00972173"/>
    <w:rsid w:val="00972594"/>
    <w:rsid w:val="00972B70"/>
    <w:rsid w:val="009736BA"/>
    <w:rsid w:val="00975731"/>
    <w:rsid w:val="0097577B"/>
    <w:rsid w:val="00975CA9"/>
    <w:rsid w:val="00977E88"/>
    <w:rsid w:val="00980794"/>
    <w:rsid w:val="009842C0"/>
    <w:rsid w:val="009843C4"/>
    <w:rsid w:val="00985690"/>
    <w:rsid w:val="00986434"/>
    <w:rsid w:val="00986764"/>
    <w:rsid w:val="00987695"/>
    <w:rsid w:val="00987DDE"/>
    <w:rsid w:val="00990142"/>
    <w:rsid w:val="00990DEF"/>
    <w:rsid w:val="00992714"/>
    <w:rsid w:val="00992B3D"/>
    <w:rsid w:val="00992BDE"/>
    <w:rsid w:val="009932DB"/>
    <w:rsid w:val="00995498"/>
    <w:rsid w:val="009A103B"/>
    <w:rsid w:val="009A1874"/>
    <w:rsid w:val="009A298A"/>
    <w:rsid w:val="009A4288"/>
    <w:rsid w:val="009A5D22"/>
    <w:rsid w:val="009A7CD2"/>
    <w:rsid w:val="009B0579"/>
    <w:rsid w:val="009B11BF"/>
    <w:rsid w:val="009B2D38"/>
    <w:rsid w:val="009B3F88"/>
    <w:rsid w:val="009B3FFF"/>
    <w:rsid w:val="009B7F15"/>
    <w:rsid w:val="009C1975"/>
    <w:rsid w:val="009C1D77"/>
    <w:rsid w:val="009C225A"/>
    <w:rsid w:val="009C2C89"/>
    <w:rsid w:val="009C437D"/>
    <w:rsid w:val="009C4F16"/>
    <w:rsid w:val="009D0281"/>
    <w:rsid w:val="009D0605"/>
    <w:rsid w:val="009D17DC"/>
    <w:rsid w:val="009D41BC"/>
    <w:rsid w:val="009E0C82"/>
    <w:rsid w:val="009E0EFB"/>
    <w:rsid w:val="009E1E98"/>
    <w:rsid w:val="009E2ADE"/>
    <w:rsid w:val="009E32A3"/>
    <w:rsid w:val="009E485F"/>
    <w:rsid w:val="009F213D"/>
    <w:rsid w:val="009F3924"/>
    <w:rsid w:val="009F54C7"/>
    <w:rsid w:val="009F7DDB"/>
    <w:rsid w:val="00A0140E"/>
    <w:rsid w:val="00A032A1"/>
    <w:rsid w:val="00A03872"/>
    <w:rsid w:val="00A04D28"/>
    <w:rsid w:val="00A05B93"/>
    <w:rsid w:val="00A06A40"/>
    <w:rsid w:val="00A075C0"/>
    <w:rsid w:val="00A1079F"/>
    <w:rsid w:val="00A10E99"/>
    <w:rsid w:val="00A12A61"/>
    <w:rsid w:val="00A2069B"/>
    <w:rsid w:val="00A239B2"/>
    <w:rsid w:val="00A23F46"/>
    <w:rsid w:val="00A251BA"/>
    <w:rsid w:val="00A264C1"/>
    <w:rsid w:val="00A269E4"/>
    <w:rsid w:val="00A31666"/>
    <w:rsid w:val="00A3166B"/>
    <w:rsid w:val="00A31FA1"/>
    <w:rsid w:val="00A32541"/>
    <w:rsid w:val="00A35FB7"/>
    <w:rsid w:val="00A36AE0"/>
    <w:rsid w:val="00A40BE5"/>
    <w:rsid w:val="00A43096"/>
    <w:rsid w:val="00A432B6"/>
    <w:rsid w:val="00A43432"/>
    <w:rsid w:val="00A44926"/>
    <w:rsid w:val="00A45CB5"/>
    <w:rsid w:val="00A45DDC"/>
    <w:rsid w:val="00A618E7"/>
    <w:rsid w:val="00A62E87"/>
    <w:rsid w:val="00A64C71"/>
    <w:rsid w:val="00A651F1"/>
    <w:rsid w:val="00A65234"/>
    <w:rsid w:val="00A65C0F"/>
    <w:rsid w:val="00A67BBE"/>
    <w:rsid w:val="00A67E80"/>
    <w:rsid w:val="00A711BC"/>
    <w:rsid w:val="00A721B6"/>
    <w:rsid w:val="00A727EC"/>
    <w:rsid w:val="00A753A2"/>
    <w:rsid w:val="00A75A46"/>
    <w:rsid w:val="00A76F7F"/>
    <w:rsid w:val="00A77028"/>
    <w:rsid w:val="00A771CC"/>
    <w:rsid w:val="00A82086"/>
    <w:rsid w:val="00A835B7"/>
    <w:rsid w:val="00A83B4E"/>
    <w:rsid w:val="00A84949"/>
    <w:rsid w:val="00A84E38"/>
    <w:rsid w:val="00A851E3"/>
    <w:rsid w:val="00A85A03"/>
    <w:rsid w:val="00A85C79"/>
    <w:rsid w:val="00A86CF2"/>
    <w:rsid w:val="00A86EA1"/>
    <w:rsid w:val="00A87D6D"/>
    <w:rsid w:val="00A90097"/>
    <w:rsid w:val="00A91076"/>
    <w:rsid w:val="00A92F18"/>
    <w:rsid w:val="00A94911"/>
    <w:rsid w:val="00AA0FA7"/>
    <w:rsid w:val="00AA185B"/>
    <w:rsid w:val="00AA200B"/>
    <w:rsid w:val="00AA2683"/>
    <w:rsid w:val="00AA27F2"/>
    <w:rsid w:val="00AA77E6"/>
    <w:rsid w:val="00AA7C92"/>
    <w:rsid w:val="00AB098D"/>
    <w:rsid w:val="00AB0C33"/>
    <w:rsid w:val="00AB491F"/>
    <w:rsid w:val="00AB7307"/>
    <w:rsid w:val="00AC033F"/>
    <w:rsid w:val="00AC1240"/>
    <w:rsid w:val="00AC1688"/>
    <w:rsid w:val="00AC2ADB"/>
    <w:rsid w:val="00AC437F"/>
    <w:rsid w:val="00AC5216"/>
    <w:rsid w:val="00AC5267"/>
    <w:rsid w:val="00AC5DC8"/>
    <w:rsid w:val="00AD10FE"/>
    <w:rsid w:val="00AD2370"/>
    <w:rsid w:val="00AD381E"/>
    <w:rsid w:val="00AD3D85"/>
    <w:rsid w:val="00AD495A"/>
    <w:rsid w:val="00AE24F1"/>
    <w:rsid w:val="00AE38F3"/>
    <w:rsid w:val="00AE7B2C"/>
    <w:rsid w:val="00AF1459"/>
    <w:rsid w:val="00AF1FE0"/>
    <w:rsid w:val="00AF610D"/>
    <w:rsid w:val="00AF626D"/>
    <w:rsid w:val="00AF79F0"/>
    <w:rsid w:val="00B00564"/>
    <w:rsid w:val="00B01003"/>
    <w:rsid w:val="00B01999"/>
    <w:rsid w:val="00B01D1F"/>
    <w:rsid w:val="00B02CC2"/>
    <w:rsid w:val="00B03B13"/>
    <w:rsid w:val="00B04335"/>
    <w:rsid w:val="00B04B7D"/>
    <w:rsid w:val="00B07CD1"/>
    <w:rsid w:val="00B11026"/>
    <w:rsid w:val="00B11953"/>
    <w:rsid w:val="00B12712"/>
    <w:rsid w:val="00B1342D"/>
    <w:rsid w:val="00B17290"/>
    <w:rsid w:val="00B2027B"/>
    <w:rsid w:val="00B21498"/>
    <w:rsid w:val="00B216EE"/>
    <w:rsid w:val="00B22EA3"/>
    <w:rsid w:val="00B2317D"/>
    <w:rsid w:val="00B23587"/>
    <w:rsid w:val="00B23E17"/>
    <w:rsid w:val="00B261D5"/>
    <w:rsid w:val="00B2654C"/>
    <w:rsid w:val="00B31A22"/>
    <w:rsid w:val="00B31AA1"/>
    <w:rsid w:val="00B35F24"/>
    <w:rsid w:val="00B35FE3"/>
    <w:rsid w:val="00B3753D"/>
    <w:rsid w:val="00B404DC"/>
    <w:rsid w:val="00B40B7A"/>
    <w:rsid w:val="00B41467"/>
    <w:rsid w:val="00B43324"/>
    <w:rsid w:val="00B43692"/>
    <w:rsid w:val="00B4464A"/>
    <w:rsid w:val="00B44EC8"/>
    <w:rsid w:val="00B454EE"/>
    <w:rsid w:val="00B46032"/>
    <w:rsid w:val="00B46302"/>
    <w:rsid w:val="00B47965"/>
    <w:rsid w:val="00B5233A"/>
    <w:rsid w:val="00B52FC0"/>
    <w:rsid w:val="00B533AA"/>
    <w:rsid w:val="00B54A6A"/>
    <w:rsid w:val="00B55886"/>
    <w:rsid w:val="00B55B03"/>
    <w:rsid w:val="00B5688C"/>
    <w:rsid w:val="00B56EAC"/>
    <w:rsid w:val="00B605C3"/>
    <w:rsid w:val="00B60941"/>
    <w:rsid w:val="00B61219"/>
    <w:rsid w:val="00B614C1"/>
    <w:rsid w:val="00B61DF2"/>
    <w:rsid w:val="00B62257"/>
    <w:rsid w:val="00B6240D"/>
    <w:rsid w:val="00B6438D"/>
    <w:rsid w:val="00B65E9D"/>
    <w:rsid w:val="00B66F99"/>
    <w:rsid w:val="00B70CD3"/>
    <w:rsid w:val="00B70FA1"/>
    <w:rsid w:val="00B72426"/>
    <w:rsid w:val="00B72720"/>
    <w:rsid w:val="00B734EA"/>
    <w:rsid w:val="00B73F48"/>
    <w:rsid w:val="00B74AB5"/>
    <w:rsid w:val="00B75C2B"/>
    <w:rsid w:val="00B7609C"/>
    <w:rsid w:val="00B767C7"/>
    <w:rsid w:val="00B76AC9"/>
    <w:rsid w:val="00B80100"/>
    <w:rsid w:val="00B849F2"/>
    <w:rsid w:val="00B84ABB"/>
    <w:rsid w:val="00B86633"/>
    <w:rsid w:val="00B90D81"/>
    <w:rsid w:val="00B94C5D"/>
    <w:rsid w:val="00B95247"/>
    <w:rsid w:val="00BA1BF7"/>
    <w:rsid w:val="00BA2120"/>
    <w:rsid w:val="00BA3D41"/>
    <w:rsid w:val="00BA54D1"/>
    <w:rsid w:val="00BA5755"/>
    <w:rsid w:val="00BA5AFB"/>
    <w:rsid w:val="00BB0891"/>
    <w:rsid w:val="00BB1802"/>
    <w:rsid w:val="00BB25DB"/>
    <w:rsid w:val="00BB298C"/>
    <w:rsid w:val="00BB2B53"/>
    <w:rsid w:val="00BB2BB2"/>
    <w:rsid w:val="00BB2FBF"/>
    <w:rsid w:val="00BB6899"/>
    <w:rsid w:val="00BB7ACD"/>
    <w:rsid w:val="00BC05DC"/>
    <w:rsid w:val="00BC0D8E"/>
    <w:rsid w:val="00BC5577"/>
    <w:rsid w:val="00BC6D62"/>
    <w:rsid w:val="00BD3241"/>
    <w:rsid w:val="00BD7513"/>
    <w:rsid w:val="00BD7994"/>
    <w:rsid w:val="00BE0BC3"/>
    <w:rsid w:val="00BE0C87"/>
    <w:rsid w:val="00BE1536"/>
    <w:rsid w:val="00BE1A0F"/>
    <w:rsid w:val="00BE1E7C"/>
    <w:rsid w:val="00BE3C74"/>
    <w:rsid w:val="00BE3E1E"/>
    <w:rsid w:val="00BE454E"/>
    <w:rsid w:val="00BE6CE3"/>
    <w:rsid w:val="00BE77F6"/>
    <w:rsid w:val="00BE7CCF"/>
    <w:rsid w:val="00BF19EE"/>
    <w:rsid w:val="00BF2E8B"/>
    <w:rsid w:val="00BF369C"/>
    <w:rsid w:val="00C01749"/>
    <w:rsid w:val="00C0203E"/>
    <w:rsid w:val="00C026E8"/>
    <w:rsid w:val="00C03222"/>
    <w:rsid w:val="00C04126"/>
    <w:rsid w:val="00C06AF4"/>
    <w:rsid w:val="00C10011"/>
    <w:rsid w:val="00C105C5"/>
    <w:rsid w:val="00C10E48"/>
    <w:rsid w:val="00C122A7"/>
    <w:rsid w:val="00C14191"/>
    <w:rsid w:val="00C14B87"/>
    <w:rsid w:val="00C15E34"/>
    <w:rsid w:val="00C16E09"/>
    <w:rsid w:val="00C2055B"/>
    <w:rsid w:val="00C22092"/>
    <w:rsid w:val="00C2362E"/>
    <w:rsid w:val="00C23EC6"/>
    <w:rsid w:val="00C248F9"/>
    <w:rsid w:val="00C26A7F"/>
    <w:rsid w:val="00C26B6D"/>
    <w:rsid w:val="00C2730C"/>
    <w:rsid w:val="00C30FC7"/>
    <w:rsid w:val="00C31BDC"/>
    <w:rsid w:val="00C32E04"/>
    <w:rsid w:val="00C33699"/>
    <w:rsid w:val="00C37C18"/>
    <w:rsid w:val="00C41181"/>
    <w:rsid w:val="00C4133A"/>
    <w:rsid w:val="00C42E8E"/>
    <w:rsid w:val="00C44C90"/>
    <w:rsid w:val="00C4509B"/>
    <w:rsid w:val="00C4592A"/>
    <w:rsid w:val="00C50DDC"/>
    <w:rsid w:val="00C550EC"/>
    <w:rsid w:val="00C55219"/>
    <w:rsid w:val="00C563FA"/>
    <w:rsid w:val="00C57DC5"/>
    <w:rsid w:val="00C616C8"/>
    <w:rsid w:val="00C61823"/>
    <w:rsid w:val="00C61865"/>
    <w:rsid w:val="00C61DD3"/>
    <w:rsid w:val="00C61F3F"/>
    <w:rsid w:val="00C63BAF"/>
    <w:rsid w:val="00C71269"/>
    <w:rsid w:val="00C72D24"/>
    <w:rsid w:val="00C73C5D"/>
    <w:rsid w:val="00C73DA6"/>
    <w:rsid w:val="00C75169"/>
    <w:rsid w:val="00C75549"/>
    <w:rsid w:val="00C7792E"/>
    <w:rsid w:val="00C807EA"/>
    <w:rsid w:val="00C82357"/>
    <w:rsid w:val="00C85330"/>
    <w:rsid w:val="00C855DD"/>
    <w:rsid w:val="00C86345"/>
    <w:rsid w:val="00C90FF9"/>
    <w:rsid w:val="00C92F75"/>
    <w:rsid w:val="00C93DF9"/>
    <w:rsid w:val="00C9452C"/>
    <w:rsid w:val="00C94818"/>
    <w:rsid w:val="00CA116A"/>
    <w:rsid w:val="00CA4458"/>
    <w:rsid w:val="00CA5BAA"/>
    <w:rsid w:val="00CA6A5F"/>
    <w:rsid w:val="00CB0057"/>
    <w:rsid w:val="00CB20AD"/>
    <w:rsid w:val="00CB2233"/>
    <w:rsid w:val="00CB3406"/>
    <w:rsid w:val="00CB3A07"/>
    <w:rsid w:val="00CB4E8F"/>
    <w:rsid w:val="00CB4FD1"/>
    <w:rsid w:val="00CB752C"/>
    <w:rsid w:val="00CB79AA"/>
    <w:rsid w:val="00CC27FD"/>
    <w:rsid w:val="00CC329D"/>
    <w:rsid w:val="00CC3A31"/>
    <w:rsid w:val="00CC4935"/>
    <w:rsid w:val="00CC5180"/>
    <w:rsid w:val="00CC57C8"/>
    <w:rsid w:val="00CD13A6"/>
    <w:rsid w:val="00CD594F"/>
    <w:rsid w:val="00CD5954"/>
    <w:rsid w:val="00CD6ECA"/>
    <w:rsid w:val="00CD6F69"/>
    <w:rsid w:val="00CD7AC0"/>
    <w:rsid w:val="00CE017B"/>
    <w:rsid w:val="00CE0BC1"/>
    <w:rsid w:val="00CE0E9F"/>
    <w:rsid w:val="00CE2DB7"/>
    <w:rsid w:val="00CE31DB"/>
    <w:rsid w:val="00CE551E"/>
    <w:rsid w:val="00CE5EC2"/>
    <w:rsid w:val="00CE7CBA"/>
    <w:rsid w:val="00CF0FEE"/>
    <w:rsid w:val="00CF16FB"/>
    <w:rsid w:val="00CF35E9"/>
    <w:rsid w:val="00CF4076"/>
    <w:rsid w:val="00CF427F"/>
    <w:rsid w:val="00CF4F55"/>
    <w:rsid w:val="00CF7178"/>
    <w:rsid w:val="00CF758C"/>
    <w:rsid w:val="00CF763A"/>
    <w:rsid w:val="00CF795C"/>
    <w:rsid w:val="00CF7FE4"/>
    <w:rsid w:val="00D014C4"/>
    <w:rsid w:val="00D01664"/>
    <w:rsid w:val="00D05EB1"/>
    <w:rsid w:val="00D077CC"/>
    <w:rsid w:val="00D100C7"/>
    <w:rsid w:val="00D12883"/>
    <w:rsid w:val="00D15668"/>
    <w:rsid w:val="00D158ED"/>
    <w:rsid w:val="00D15D61"/>
    <w:rsid w:val="00D1704B"/>
    <w:rsid w:val="00D171D4"/>
    <w:rsid w:val="00D17654"/>
    <w:rsid w:val="00D17C13"/>
    <w:rsid w:val="00D17E0C"/>
    <w:rsid w:val="00D21E7D"/>
    <w:rsid w:val="00D22BF6"/>
    <w:rsid w:val="00D25B5A"/>
    <w:rsid w:val="00D30611"/>
    <w:rsid w:val="00D30812"/>
    <w:rsid w:val="00D31370"/>
    <w:rsid w:val="00D31768"/>
    <w:rsid w:val="00D3263D"/>
    <w:rsid w:val="00D33486"/>
    <w:rsid w:val="00D33701"/>
    <w:rsid w:val="00D35783"/>
    <w:rsid w:val="00D36AF1"/>
    <w:rsid w:val="00D37854"/>
    <w:rsid w:val="00D410E4"/>
    <w:rsid w:val="00D43BDD"/>
    <w:rsid w:val="00D4770B"/>
    <w:rsid w:val="00D517DD"/>
    <w:rsid w:val="00D528F2"/>
    <w:rsid w:val="00D5338A"/>
    <w:rsid w:val="00D5428B"/>
    <w:rsid w:val="00D561D7"/>
    <w:rsid w:val="00D56987"/>
    <w:rsid w:val="00D56B1A"/>
    <w:rsid w:val="00D57060"/>
    <w:rsid w:val="00D60BEF"/>
    <w:rsid w:val="00D6464B"/>
    <w:rsid w:val="00D6646D"/>
    <w:rsid w:val="00D71105"/>
    <w:rsid w:val="00D7240C"/>
    <w:rsid w:val="00D733E0"/>
    <w:rsid w:val="00D74C2C"/>
    <w:rsid w:val="00D750A0"/>
    <w:rsid w:val="00D752D3"/>
    <w:rsid w:val="00D755AC"/>
    <w:rsid w:val="00D76D9E"/>
    <w:rsid w:val="00D7753B"/>
    <w:rsid w:val="00D8248C"/>
    <w:rsid w:val="00D828C8"/>
    <w:rsid w:val="00D83737"/>
    <w:rsid w:val="00D84952"/>
    <w:rsid w:val="00D84C7F"/>
    <w:rsid w:val="00D86AF5"/>
    <w:rsid w:val="00D90F74"/>
    <w:rsid w:val="00D9109B"/>
    <w:rsid w:val="00D910C0"/>
    <w:rsid w:val="00D91696"/>
    <w:rsid w:val="00D9475D"/>
    <w:rsid w:val="00D97515"/>
    <w:rsid w:val="00D97A81"/>
    <w:rsid w:val="00DA0034"/>
    <w:rsid w:val="00DA1C4D"/>
    <w:rsid w:val="00DA2464"/>
    <w:rsid w:val="00DA24D4"/>
    <w:rsid w:val="00DA2FF5"/>
    <w:rsid w:val="00DA300F"/>
    <w:rsid w:val="00DA45AB"/>
    <w:rsid w:val="00DA45B1"/>
    <w:rsid w:val="00DA6957"/>
    <w:rsid w:val="00DB0D16"/>
    <w:rsid w:val="00DB0DD1"/>
    <w:rsid w:val="00DB1E67"/>
    <w:rsid w:val="00DB2FC2"/>
    <w:rsid w:val="00DB39EB"/>
    <w:rsid w:val="00DB3A0C"/>
    <w:rsid w:val="00DB426C"/>
    <w:rsid w:val="00DB521D"/>
    <w:rsid w:val="00DB7682"/>
    <w:rsid w:val="00DC0F3F"/>
    <w:rsid w:val="00DC1546"/>
    <w:rsid w:val="00DC1604"/>
    <w:rsid w:val="00DC1EBC"/>
    <w:rsid w:val="00DC2821"/>
    <w:rsid w:val="00DC31E1"/>
    <w:rsid w:val="00DC4E5A"/>
    <w:rsid w:val="00DC5318"/>
    <w:rsid w:val="00DD2057"/>
    <w:rsid w:val="00DD2C95"/>
    <w:rsid w:val="00DD2D29"/>
    <w:rsid w:val="00DD3376"/>
    <w:rsid w:val="00DD44C8"/>
    <w:rsid w:val="00DD4544"/>
    <w:rsid w:val="00DD71A1"/>
    <w:rsid w:val="00DD72FA"/>
    <w:rsid w:val="00DE3959"/>
    <w:rsid w:val="00DE5A13"/>
    <w:rsid w:val="00DE7C83"/>
    <w:rsid w:val="00DF103D"/>
    <w:rsid w:val="00DF116B"/>
    <w:rsid w:val="00E00BC1"/>
    <w:rsid w:val="00E021F0"/>
    <w:rsid w:val="00E02868"/>
    <w:rsid w:val="00E02A02"/>
    <w:rsid w:val="00E04621"/>
    <w:rsid w:val="00E04AE6"/>
    <w:rsid w:val="00E04B9B"/>
    <w:rsid w:val="00E07250"/>
    <w:rsid w:val="00E12738"/>
    <w:rsid w:val="00E133D9"/>
    <w:rsid w:val="00E13E5A"/>
    <w:rsid w:val="00E164A0"/>
    <w:rsid w:val="00E16731"/>
    <w:rsid w:val="00E16922"/>
    <w:rsid w:val="00E2235F"/>
    <w:rsid w:val="00E23851"/>
    <w:rsid w:val="00E23873"/>
    <w:rsid w:val="00E23F0E"/>
    <w:rsid w:val="00E2670B"/>
    <w:rsid w:val="00E26BB2"/>
    <w:rsid w:val="00E30B7D"/>
    <w:rsid w:val="00E35BEF"/>
    <w:rsid w:val="00E35EC4"/>
    <w:rsid w:val="00E400C3"/>
    <w:rsid w:val="00E4274B"/>
    <w:rsid w:val="00E42F12"/>
    <w:rsid w:val="00E431E0"/>
    <w:rsid w:val="00E4324C"/>
    <w:rsid w:val="00E45648"/>
    <w:rsid w:val="00E45E5B"/>
    <w:rsid w:val="00E524A1"/>
    <w:rsid w:val="00E52625"/>
    <w:rsid w:val="00E52955"/>
    <w:rsid w:val="00E5598E"/>
    <w:rsid w:val="00E5691A"/>
    <w:rsid w:val="00E56F17"/>
    <w:rsid w:val="00E57B9E"/>
    <w:rsid w:val="00E630B1"/>
    <w:rsid w:val="00E6352E"/>
    <w:rsid w:val="00E65183"/>
    <w:rsid w:val="00E701DC"/>
    <w:rsid w:val="00E70EE0"/>
    <w:rsid w:val="00E737D2"/>
    <w:rsid w:val="00E75414"/>
    <w:rsid w:val="00E766C3"/>
    <w:rsid w:val="00E837ED"/>
    <w:rsid w:val="00E84BE0"/>
    <w:rsid w:val="00E85661"/>
    <w:rsid w:val="00E85B63"/>
    <w:rsid w:val="00E860F6"/>
    <w:rsid w:val="00E86376"/>
    <w:rsid w:val="00E86722"/>
    <w:rsid w:val="00E869A6"/>
    <w:rsid w:val="00E87228"/>
    <w:rsid w:val="00E87A01"/>
    <w:rsid w:val="00E905EE"/>
    <w:rsid w:val="00E93219"/>
    <w:rsid w:val="00E93B02"/>
    <w:rsid w:val="00E96829"/>
    <w:rsid w:val="00E97795"/>
    <w:rsid w:val="00E9784B"/>
    <w:rsid w:val="00EA00D7"/>
    <w:rsid w:val="00EA1774"/>
    <w:rsid w:val="00EA1C39"/>
    <w:rsid w:val="00EA28BA"/>
    <w:rsid w:val="00EA2CD0"/>
    <w:rsid w:val="00EA5C0A"/>
    <w:rsid w:val="00EA65D6"/>
    <w:rsid w:val="00EA70FB"/>
    <w:rsid w:val="00EB114B"/>
    <w:rsid w:val="00EB3D56"/>
    <w:rsid w:val="00EB5C5A"/>
    <w:rsid w:val="00EB6BB3"/>
    <w:rsid w:val="00EC07F7"/>
    <w:rsid w:val="00EC136C"/>
    <w:rsid w:val="00EC3374"/>
    <w:rsid w:val="00EC3F97"/>
    <w:rsid w:val="00EC66D2"/>
    <w:rsid w:val="00EC67E9"/>
    <w:rsid w:val="00ED3559"/>
    <w:rsid w:val="00ED3AAE"/>
    <w:rsid w:val="00ED3C7F"/>
    <w:rsid w:val="00ED3D36"/>
    <w:rsid w:val="00ED59C3"/>
    <w:rsid w:val="00ED6D83"/>
    <w:rsid w:val="00ED711A"/>
    <w:rsid w:val="00EE0509"/>
    <w:rsid w:val="00EE1170"/>
    <w:rsid w:val="00EE366C"/>
    <w:rsid w:val="00EE3EDB"/>
    <w:rsid w:val="00EE4907"/>
    <w:rsid w:val="00EE56A8"/>
    <w:rsid w:val="00EF09D3"/>
    <w:rsid w:val="00EF112E"/>
    <w:rsid w:val="00EF44C8"/>
    <w:rsid w:val="00EF7B96"/>
    <w:rsid w:val="00F00177"/>
    <w:rsid w:val="00F005D6"/>
    <w:rsid w:val="00F00BAB"/>
    <w:rsid w:val="00F016A0"/>
    <w:rsid w:val="00F01939"/>
    <w:rsid w:val="00F0453F"/>
    <w:rsid w:val="00F05404"/>
    <w:rsid w:val="00F06560"/>
    <w:rsid w:val="00F1074E"/>
    <w:rsid w:val="00F11AEB"/>
    <w:rsid w:val="00F13D9C"/>
    <w:rsid w:val="00F17D20"/>
    <w:rsid w:val="00F21A66"/>
    <w:rsid w:val="00F23AB7"/>
    <w:rsid w:val="00F2437D"/>
    <w:rsid w:val="00F253B7"/>
    <w:rsid w:val="00F262CA"/>
    <w:rsid w:val="00F27877"/>
    <w:rsid w:val="00F27CEA"/>
    <w:rsid w:val="00F3048F"/>
    <w:rsid w:val="00F3064E"/>
    <w:rsid w:val="00F31BE8"/>
    <w:rsid w:val="00F36B4E"/>
    <w:rsid w:val="00F417A3"/>
    <w:rsid w:val="00F41D42"/>
    <w:rsid w:val="00F420A7"/>
    <w:rsid w:val="00F43DB9"/>
    <w:rsid w:val="00F44740"/>
    <w:rsid w:val="00F47C10"/>
    <w:rsid w:val="00F51F01"/>
    <w:rsid w:val="00F52227"/>
    <w:rsid w:val="00F5261A"/>
    <w:rsid w:val="00F53D47"/>
    <w:rsid w:val="00F546F2"/>
    <w:rsid w:val="00F549BD"/>
    <w:rsid w:val="00F553E3"/>
    <w:rsid w:val="00F55F4B"/>
    <w:rsid w:val="00F56E23"/>
    <w:rsid w:val="00F63753"/>
    <w:rsid w:val="00F63A5F"/>
    <w:rsid w:val="00F670E9"/>
    <w:rsid w:val="00F71021"/>
    <w:rsid w:val="00F73AC2"/>
    <w:rsid w:val="00F73E2E"/>
    <w:rsid w:val="00F74AD8"/>
    <w:rsid w:val="00F74AF9"/>
    <w:rsid w:val="00F74CEB"/>
    <w:rsid w:val="00F75CBC"/>
    <w:rsid w:val="00F7603B"/>
    <w:rsid w:val="00F81F42"/>
    <w:rsid w:val="00F84BF4"/>
    <w:rsid w:val="00F84EE1"/>
    <w:rsid w:val="00F8527A"/>
    <w:rsid w:val="00F90B96"/>
    <w:rsid w:val="00F920D5"/>
    <w:rsid w:val="00F93E31"/>
    <w:rsid w:val="00F94131"/>
    <w:rsid w:val="00F94647"/>
    <w:rsid w:val="00F951E2"/>
    <w:rsid w:val="00F964EC"/>
    <w:rsid w:val="00F96D3B"/>
    <w:rsid w:val="00F975B2"/>
    <w:rsid w:val="00F9772E"/>
    <w:rsid w:val="00FA0655"/>
    <w:rsid w:val="00FA18E6"/>
    <w:rsid w:val="00FA1EA0"/>
    <w:rsid w:val="00FA2337"/>
    <w:rsid w:val="00FA2C9F"/>
    <w:rsid w:val="00FA3583"/>
    <w:rsid w:val="00FA6F3F"/>
    <w:rsid w:val="00FB14E8"/>
    <w:rsid w:val="00FB20FF"/>
    <w:rsid w:val="00FB25E3"/>
    <w:rsid w:val="00FB2FB6"/>
    <w:rsid w:val="00FB35FD"/>
    <w:rsid w:val="00FB6708"/>
    <w:rsid w:val="00FB7D78"/>
    <w:rsid w:val="00FC221F"/>
    <w:rsid w:val="00FC50D2"/>
    <w:rsid w:val="00FC567F"/>
    <w:rsid w:val="00FC5BD4"/>
    <w:rsid w:val="00FC5D6D"/>
    <w:rsid w:val="00FC73DF"/>
    <w:rsid w:val="00FD0B2D"/>
    <w:rsid w:val="00FD0BF8"/>
    <w:rsid w:val="00FD125B"/>
    <w:rsid w:val="00FD41CF"/>
    <w:rsid w:val="00FD4E23"/>
    <w:rsid w:val="00FD60E6"/>
    <w:rsid w:val="00FD7103"/>
    <w:rsid w:val="00FE0AE5"/>
    <w:rsid w:val="00FE0C1D"/>
    <w:rsid w:val="00FE13BC"/>
    <w:rsid w:val="00FE13C5"/>
    <w:rsid w:val="00FE1C2E"/>
    <w:rsid w:val="00FE214A"/>
    <w:rsid w:val="00FE43E3"/>
    <w:rsid w:val="00FE4768"/>
    <w:rsid w:val="00FE4C60"/>
    <w:rsid w:val="00FF02A4"/>
    <w:rsid w:val="00FF088C"/>
    <w:rsid w:val="00FF121D"/>
    <w:rsid w:val="00FF1689"/>
    <w:rsid w:val="00FF1D09"/>
    <w:rsid w:val="00FF287A"/>
    <w:rsid w:val="00FF4520"/>
    <w:rsid w:val="00FF48EE"/>
    <w:rsid w:val="00FF4C65"/>
    <w:rsid w:val="00FF5091"/>
    <w:rsid w:val="00FF53F0"/>
    <w:rsid w:val="00FF57AC"/>
    <w:rsid w:val="00FF6422"/>
    <w:rsid w:val="01F2753D"/>
    <w:rsid w:val="0203373C"/>
    <w:rsid w:val="03E847A6"/>
    <w:rsid w:val="0446138B"/>
    <w:rsid w:val="05175CB0"/>
    <w:rsid w:val="086F1377"/>
    <w:rsid w:val="0A40100F"/>
    <w:rsid w:val="0A4F320E"/>
    <w:rsid w:val="0A8E3AF2"/>
    <w:rsid w:val="0AD14F4A"/>
    <w:rsid w:val="0B161399"/>
    <w:rsid w:val="0C032502"/>
    <w:rsid w:val="0E26206B"/>
    <w:rsid w:val="10316128"/>
    <w:rsid w:val="122907E8"/>
    <w:rsid w:val="12B80632"/>
    <w:rsid w:val="131913E8"/>
    <w:rsid w:val="134358DA"/>
    <w:rsid w:val="13E03A64"/>
    <w:rsid w:val="149873C8"/>
    <w:rsid w:val="16583A87"/>
    <w:rsid w:val="16730DB6"/>
    <w:rsid w:val="16B94831"/>
    <w:rsid w:val="195C6635"/>
    <w:rsid w:val="198C38D3"/>
    <w:rsid w:val="1BA85942"/>
    <w:rsid w:val="1BCA6B98"/>
    <w:rsid w:val="1E6729E0"/>
    <w:rsid w:val="1E780D27"/>
    <w:rsid w:val="1F024892"/>
    <w:rsid w:val="21D43886"/>
    <w:rsid w:val="22AA14D2"/>
    <w:rsid w:val="24B93C4E"/>
    <w:rsid w:val="26070409"/>
    <w:rsid w:val="27C070C8"/>
    <w:rsid w:val="29614CAB"/>
    <w:rsid w:val="2A5748F2"/>
    <w:rsid w:val="2BA03472"/>
    <w:rsid w:val="2F695895"/>
    <w:rsid w:val="34285A1D"/>
    <w:rsid w:val="34764714"/>
    <w:rsid w:val="35021C06"/>
    <w:rsid w:val="357240D1"/>
    <w:rsid w:val="358022E8"/>
    <w:rsid w:val="3AD508FF"/>
    <w:rsid w:val="3AF8522A"/>
    <w:rsid w:val="3E0F3DFA"/>
    <w:rsid w:val="3F514D57"/>
    <w:rsid w:val="3FD168C4"/>
    <w:rsid w:val="4049217B"/>
    <w:rsid w:val="406C6823"/>
    <w:rsid w:val="413E0889"/>
    <w:rsid w:val="4252564D"/>
    <w:rsid w:val="4392593E"/>
    <w:rsid w:val="43D16466"/>
    <w:rsid w:val="440A64FC"/>
    <w:rsid w:val="44572BAD"/>
    <w:rsid w:val="45F621B4"/>
    <w:rsid w:val="47150D60"/>
    <w:rsid w:val="48B67504"/>
    <w:rsid w:val="4A6873F9"/>
    <w:rsid w:val="506D3493"/>
    <w:rsid w:val="51FE009E"/>
    <w:rsid w:val="53B35B89"/>
    <w:rsid w:val="53F464D0"/>
    <w:rsid w:val="56D4209E"/>
    <w:rsid w:val="578660ED"/>
    <w:rsid w:val="585965FA"/>
    <w:rsid w:val="599124C8"/>
    <w:rsid w:val="5AD85ED5"/>
    <w:rsid w:val="5AFA25CF"/>
    <w:rsid w:val="5DD52A57"/>
    <w:rsid w:val="5E6D6AEF"/>
    <w:rsid w:val="5E6E102A"/>
    <w:rsid w:val="608B62B2"/>
    <w:rsid w:val="62B80624"/>
    <w:rsid w:val="63DA0EDD"/>
    <w:rsid w:val="65B42D41"/>
    <w:rsid w:val="6AE429E9"/>
    <w:rsid w:val="6B37278A"/>
    <w:rsid w:val="6CBC7404"/>
    <w:rsid w:val="6ED942FF"/>
    <w:rsid w:val="71F17B50"/>
    <w:rsid w:val="722F0678"/>
    <w:rsid w:val="723D3431"/>
    <w:rsid w:val="72763DC3"/>
    <w:rsid w:val="75E86628"/>
    <w:rsid w:val="765E6EE1"/>
    <w:rsid w:val="781B78E5"/>
    <w:rsid w:val="792C76C0"/>
    <w:rsid w:val="7B082483"/>
    <w:rsid w:val="7D2D3A06"/>
    <w:rsid w:val="7E37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2197BF2"/>
  <w15:docId w15:val="{6CA1F115-4DB0-4176-8BBA-3DF7BC7D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qFormat="1"/>
    <w:lsdException w:name="Block Text" w:semiHidden="1" w:unhideWhenUsed="1"/>
    <w:lsdException w:name="Hyperlink" w:uiPriority="0"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line="360" w:lineRule="auto"/>
      <w:ind w:firstLineChars="200" w:firstLine="200"/>
      <w:jc w:val="both"/>
      <w:textAlignment w:val="center"/>
    </w:pPr>
    <w:rPr>
      <w:rFonts w:cstheme="minorBidi"/>
      <w:kern w:val="2"/>
      <w:sz w:val="24"/>
      <w:szCs w:val="22"/>
    </w:rPr>
  </w:style>
  <w:style w:type="paragraph" w:styleId="1">
    <w:name w:val="heading 1"/>
    <w:basedOn w:val="a"/>
    <w:next w:val="a"/>
    <w:link w:val="10"/>
    <w:uiPriority w:val="99"/>
    <w:qFormat/>
    <w:pPr>
      <w:keepNext/>
      <w:keepLines/>
      <w:spacing w:before="240" w:after="120" w:line="240" w:lineRule="auto"/>
      <w:ind w:firstLineChars="0" w:firstLine="0"/>
      <w:jc w:val="left"/>
      <w:outlineLvl w:val="0"/>
    </w:pPr>
    <w:rPr>
      <w:b/>
      <w:bCs/>
      <w:kern w:val="44"/>
      <w:sz w:val="28"/>
      <w:szCs w:val="44"/>
    </w:rPr>
  </w:style>
  <w:style w:type="paragraph" w:styleId="20">
    <w:name w:val="heading 2"/>
    <w:basedOn w:val="a"/>
    <w:next w:val="a"/>
    <w:link w:val="21"/>
    <w:uiPriority w:val="9"/>
    <w:unhideWhenUsed/>
    <w:qFormat/>
    <w:pPr>
      <w:keepNext/>
      <w:keepLines/>
      <w:spacing w:before="120" w:after="60" w:line="240" w:lineRule="auto"/>
      <w:ind w:firstLineChars="0" w:firstLine="0"/>
      <w:outlineLvl w:val="1"/>
    </w:pPr>
    <w:rPr>
      <w:rFonts w:cstheme="majorBidi"/>
      <w:b/>
      <w:bCs/>
      <w:szCs w:val="32"/>
    </w:rPr>
  </w:style>
  <w:style w:type="paragraph" w:styleId="3">
    <w:name w:val="heading 3"/>
    <w:basedOn w:val="a"/>
    <w:next w:val="a"/>
    <w:link w:val="30"/>
    <w:unhideWhenUsed/>
    <w:qFormat/>
    <w:pPr>
      <w:keepNext/>
      <w:keepLines/>
      <w:spacing w:before="120" w:after="60" w:line="240" w:lineRule="auto"/>
      <w:ind w:firstLineChars="0" w:firstLine="0"/>
      <w:outlineLvl w:val="2"/>
    </w:pPr>
    <w:rPr>
      <w:b/>
      <w:bCs/>
      <w:szCs w:val="32"/>
    </w:rPr>
  </w:style>
  <w:style w:type="paragraph" w:styleId="4">
    <w:name w:val="heading 4"/>
    <w:basedOn w:val="a"/>
    <w:next w:val="a"/>
    <w:link w:val="40"/>
    <w:unhideWhenUsed/>
    <w:qFormat/>
    <w:pPr>
      <w:keepNext/>
      <w:keepLines/>
      <w:spacing w:before="120" w:after="60" w:line="240" w:lineRule="auto"/>
      <w:ind w:firstLineChars="0" w:firstLine="0"/>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uiPriority w:val="99"/>
    <w:unhideWhenUsed/>
    <w:qFormat/>
    <w:pPr>
      <w:ind w:leftChars="0" w:left="0" w:firstLine="480"/>
    </w:pPr>
  </w:style>
  <w:style w:type="paragraph" w:styleId="a3">
    <w:name w:val="Body Text Indent"/>
    <w:basedOn w:val="a"/>
    <w:link w:val="a4"/>
    <w:unhideWhenUsed/>
    <w:qFormat/>
    <w:pPr>
      <w:spacing w:after="120"/>
      <w:ind w:leftChars="200" w:left="420"/>
    </w:pPr>
  </w:style>
  <w:style w:type="paragraph" w:styleId="a5">
    <w:name w:val="Normal Indent"/>
    <w:basedOn w:val="a"/>
    <w:link w:val="a6"/>
    <w:autoRedefine/>
    <w:qFormat/>
    <w:pPr>
      <w:adjustRightInd w:val="0"/>
      <w:snapToGrid w:val="0"/>
      <w:ind w:firstLine="420"/>
      <w:textAlignment w:val="auto"/>
    </w:pPr>
    <w:rPr>
      <w:rFonts w:ascii="宋体" w:hAnsi="宋体" w:cs="Times New Roman"/>
      <w:sz w:val="28"/>
      <w:szCs w:val="20"/>
    </w:rPr>
  </w:style>
  <w:style w:type="paragraph" w:styleId="a7">
    <w:name w:val="annotation text"/>
    <w:basedOn w:val="a"/>
    <w:link w:val="a8"/>
    <w:unhideWhenUsed/>
    <w:qFormat/>
    <w:pPr>
      <w:jc w:val="left"/>
      <w:textAlignment w:val="auto"/>
    </w:pPr>
  </w:style>
  <w:style w:type="paragraph" w:styleId="a9">
    <w:name w:val="Body Text"/>
    <w:basedOn w:val="a"/>
    <w:link w:val="aa"/>
    <w:unhideWhenUsed/>
    <w:qFormat/>
    <w:pPr>
      <w:spacing w:after="120"/>
    </w:pPr>
  </w:style>
  <w:style w:type="paragraph" w:styleId="23">
    <w:name w:val="List 2"/>
    <w:basedOn w:val="a"/>
    <w:uiPriority w:val="99"/>
    <w:semiHidden/>
    <w:unhideWhenUsed/>
    <w:qFormat/>
    <w:pPr>
      <w:ind w:leftChars="200" w:left="100" w:hangingChars="200" w:hanging="200"/>
      <w:contextualSpacing/>
      <w:textAlignment w:val="auto"/>
    </w:pPr>
    <w:rPr>
      <w:rFonts w:cs="Times New Roman"/>
    </w:rPr>
  </w:style>
  <w:style w:type="paragraph" w:styleId="ab">
    <w:name w:val="Plain Text"/>
    <w:basedOn w:val="a"/>
    <w:next w:val="a"/>
    <w:link w:val="ac"/>
    <w:autoRedefine/>
    <w:qFormat/>
    <w:pPr>
      <w:adjustRightInd w:val="0"/>
      <w:snapToGrid w:val="0"/>
      <w:ind w:firstLine="720"/>
      <w:textAlignment w:val="auto"/>
    </w:pPr>
    <w:rPr>
      <w:rFonts w:ascii="宋体" w:hAnsi="Courier New" w:cs="宋体"/>
      <w:szCs w:val="21"/>
    </w:rPr>
  </w:style>
  <w:style w:type="paragraph" w:styleId="5">
    <w:name w:val="List Bullet 5"/>
    <w:basedOn w:val="a"/>
    <w:autoRedefine/>
    <w:qFormat/>
    <w:pPr>
      <w:numPr>
        <w:numId w:val="1"/>
      </w:numPr>
      <w:adjustRightInd w:val="0"/>
      <w:snapToGrid w:val="0"/>
      <w:textAlignment w:val="auto"/>
    </w:pPr>
    <w:rPr>
      <w:rFonts w:cs="Times New Roman"/>
      <w:szCs w:val="24"/>
    </w:rPr>
  </w:style>
  <w:style w:type="paragraph" w:styleId="ad">
    <w:name w:val="Date"/>
    <w:basedOn w:val="a"/>
    <w:next w:val="a"/>
    <w:link w:val="ae"/>
    <w:unhideWhenUsed/>
    <w:qFormat/>
    <w:pPr>
      <w:ind w:leftChars="2500" w:left="100"/>
    </w:pPr>
  </w:style>
  <w:style w:type="paragraph" w:styleId="24">
    <w:name w:val="Body Text Indent 2"/>
    <w:basedOn w:val="a"/>
    <w:link w:val="25"/>
    <w:unhideWhenUsed/>
    <w:qFormat/>
    <w:pPr>
      <w:spacing w:after="120" w:line="480" w:lineRule="auto"/>
      <w:ind w:leftChars="200" w:left="420" w:firstLineChars="0" w:firstLine="0"/>
      <w:textAlignment w:val="auto"/>
    </w:pPr>
    <w:rPr>
      <w:rFonts w:cs="Times New Roman"/>
      <w:sz w:val="21"/>
      <w:szCs w:val="24"/>
    </w:rPr>
  </w:style>
  <w:style w:type="paragraph" w:styleId="af">
    <w:name w:val="Balloon Text"/>
    <w:basedOn w:val="a"/>
    <w:link w:val="af0"/>
    <w:semiHidden/>
    <w:unhideWhenUsed/>
    <w:qFormat/>
    <w:pPr>
      <w:spacing w:line="240" w:lineRule="auto"/>
    </w:pPr>
    <w:rPr>
      <w:sz w:val="18"/>
      <w:szCs w:val="18"/>
    </w:rPr>
  </w:style>
  <w:style w:type="paragraph" w:styleId="af1">
    <w:name w:val="footer"/>
    <w:basedOn w:val="a"/>
    <w:link w:val="af2"/>
    <w:uiPriority w:val="99"/>
    <w:unhideWhenUsed/>
    <w:qFormat/>
    <w:pPr>
      <w:tabs>
        <w:tab w:val="center" w:pos="4153"/>
        <w:tab w:val="right" w:pos="8306"/>
      </w:tabs>
      <w:snapToGrid w:val="0"/>
      <w:spacing w:line="240" w:lineRule="auto"/>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qFormat/>
    <w:pPr>
      <w:adjustRightInd w:val="0"/>
      <w:snapToGrid w:val="0"/>
      <w:ind w:firstLine="720"/>
      <w:textAlignment w:val="auto"/>
    </w:pPr>
    <w:rPr>
      <w:rFonts w:cs="Times New Roman"/>
      <w:b/>
      <w:szCs w:val="24"/>
    </w:rPr>
  </w:style>
  <w:style w:type="paragraph" w:styleId="41">
    <w:name w:val="List Continue 4"/>
    <w:basedOn w:val="a"/>
    <w:next w:val="a"/>
    <w:qFormat/>
    <w:pPr>
      <w:spacing w:after="120"/>
      <w:ind w:left="1680" w:firstLine="480"/>
    </w:pPr>
    <w:rPr>
      <w:rFonts w:ascii="宋体"/>
    </w:rPr>
  </w:style>
  <w:style w:type="paragraph" w:styleId="af5">
    <w:name w:val="index heading"/>
    <w:basedOn w:val="a"/>
    <w:next w:val="11"/>
    <w:autoRedefine/>
    <w:unhideWhenUsed/>
    <w:qFormat/>
    <w:pPr>
      <w:widowControl/>
      <w:adjustRightInd w:val="0"/>
      <w:snapToGrid w:val="0"/>
      <w:ind w:firstLine="720"/>
      <w:jc w:val="left"/>
      <w:textAlignment w:val="auto"/>
    </w:pPr>
    <w:rPr>
      <w:rFonts w:ascii="Cambria" w:hAnsi="Cambria" w:cs="Times New Roman"/>
      <w:b/>
      <w:bCs/>
      <w:sz w:val="25"/>
      <w:szCs w:val="25"/>
    </w:rPr>
  </w:style>
  <w:style w:type="paragraph" w:styleId="11">
    <w:name w:val="index 1"/>
    <w:basedOn w:val="a"/>
    <w:next w:val="a"/>
    <w:autoRedefine/>
    <w:unhideWhenUsed/>
    <w:qFormat/>
    <w:pPr>
      <w:ind w:firstLine="0"/>
    </w:pPr>
  </w:style>
  <w:style w:type="paragraph" w:styleId="af6">
    <w:name w:val="Subtitle"/>
    <w:basedOn w:val="a"/>
    <w:next w:val="a"/>
    <w:link w:val="af7"/>
    <w:uiPriority w:val="11"/>
    <w:qFormat/>
    <w:pPr>
      <w:spacing w:before="120" w:after="60" w:line="240" w:lineRule="auto"/>
      <w:ind w:firstLineChars="0" w:firstLine="0"/>
      <w:outlineLvl w:val="3"/>
    </w:pPr>
    <w:rPr>
      <w:b/>
      <w:bCs/>
      <w:kern w:val="28"/>
      <w:szCs w:val="32"/>
    </w:rPr>
  </w:style>
  <w:style w:type="paragraph" w:styleId="af8">
    <w:name w:val="List"/>
    <w:basedOn w:val="a"/>
    <w:unhideWhenUsed/>
    <w:qFormat/>
    <w:pPr>
      <w:ind w:left="200" w:hangingChars="200" w:hanging="200"/>
      <w:contextualSpacing/>
    </w:pPr>
  </w:style>
  <w:style w:type="paragraph" w:styleId="31">
    <w:name w:val="Body Text Indent 3"/>
    <w:basedOn w:val="a"/>
    <w:link w:val="32"/>
    <w:uiPriority w:val="99"/>
    <w:semiHidden/>
    <w:unhideWhenUsed/>
    <w:qFormat/>
    <w:pPr>
      <w:ind w:leftChars="171" w:left="359" w:firstLine="420"/>
      <w:textAlignment w:val="auto"/>
    </w:pPr>
    <w:rPr>
      <w:rFonts w:cs="Times New Roman"/>
      <w:sz w:val="21"/>
      <w:szCs w:val="24"/>
    </w:rPr>
  </w:style>
  <w:style w:type="paragraph" w:styleId="HTML">
    <w:name w:val="HTML Preformatted"/>
    <w:basedOn w:val="a"/>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720"/>
      <w:jc w:val="left"/>
      <w:textAlignment w:val="auto"/>
    </w:pPr>
    <w:rPr>
      <w:rFonts w:ascii="宋体" w:hAnsi="宋体" w:cs="Times New Roman" w:hint="eastAsia"/>
      <w:kern w:val="0"/>
      <w:szCs w:val="24"/>
    </w:rPr>
  </w:style>
  <w:style w:type="paragraph" w:styleId="af9">
    <w:name w:val="Normal (Web)"/>
    <w:basedOn w:val="a"/>
    <w:link w:val="afa"/>
    <w:unhideWhenUsed/>
    <w:qFormat/>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paragraph" w:styleId="afb">
    <w:name w:val="Title"/>
    <w:basedOn w:val="a"/>
    <w:next w:val="a"/>
    <w:link w:val="afc"/>
    <w:uiPriority w:val="10"/>
    <w:qFormat/>
    <w:pPr>
      <w:spacing w:before="120" w:after="60" w:line="240" w:lineRule="auto"/>
      <w:ind w:firstLineChars="0" w:firstLine="0"/>
      <w:outlineLvl w:val="2"/>
    </w:pPr>
    <w:rPr>
      <w:rFonts w:cstheme="majorBidi"/>
      <w:b/>
      <w:bCs/>
      <w:szCs w:val="32"/>
    </w:rPr>
  </w:style>
  <w:style w:type="paragraph" w:styleId="afd">
    <w:name w:val="annotation subject"/>
    <w:basedOn w:val="a7"/>
    <w:next w:val="a7"/>
    <w:link w:val="afe"/>
    <w:semiHidden/>
    <w:unhideWhenUsed/>
    <w:qFormat/>
    <w:pPr>
      <w:textAlignment w:val="center"/>
    </w:pPr>
    <w:rPr>
      <w:b/>
      <w:bCs/>
    </w:rPr>
  </w:style>
  <w:style w:type="paragraph" w:styleId="aff">
    <w:name w:val="Body Text First Indent"/>
    <w:basedOn w:val="a9"/>
    <w:next w:val="a"/>
    <w:link w:val="aff0"/>
    <w:autoRedefine/>
    <w:qFormat/>
    <w:pPr>
      <w:widowControl/>
      <w:adjustRightInd w:val="0"/>
      <w:snapToGrid w:val="0"/>
      <w:spacing w:before="60" w:after="160" w:line="259" w:lineRule="auto"/>
      <w:ind w:right="113" w:firstLineChars="100" w:firstLine="420"/>
      <w:textAlignment w:val="auto"/>
    </w:pPr>
    <w:rPr>
      <w:rFonts w:cs="Times New Roman"/>
      <w:kern w:val="0"/>
      <w:sz w:val="18"/>
      <w:szCs w:val="20"/>
    </w:rPr>
  </w:style>
  <w:style w:type="table" w:styleId="af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autoRedefine/>
    <w:qFormat/>
    <w:rPr>
      <w:b/>
    </w:rPr>
  </w:style>
  <w:style w:type="character" w:styleId="aff3">
    <w:name w:val="page number"/>
    <w:basedOn w:val="a0"/>
    <w:autoRedefine/>
    <w:qFormat/>
  </w:style>
  <w:style w:type="character" w:styleId="aff4">
    <w:name w:val="FollowedHyperlink"/>
    <w:basedOn w:val="a0"/>
    <w:uiPriority w:val="99"/>
    <w:semiHidden/>
    <w:unhideWhenUsed/>
    <w:qFormat/>
    <w:rPr>
      <w:color w:val="954F72" w:themeColor="followedHyperlink"/>
      <w:u w:val="single"/>
    </w:rPr>
  </w:style>
  <w:style w:type="character" w:styleId="aff5">
    <w:name w:val="Hyperlink"/>
    <w:basedOn w:val="a0"/>
    <w:unhideWhenUsed/>
    <w:qFormat/>
    <w:rPr>
      <w:color w:val="0563C1" w:themeColor="hyperlink"/>
      <w:u w:val="single"/>
    </w:rPr>
  </w:style>
  <w:style w:type="character" w:styleId="aff6">
    <w:name w:val="annotation reference"/>
    <w:basedOn w:val="a0"/>
    <w:semiHidden/>
    <w:unhideWhenUsed/>
    <w:qFormat/>
    <w:rPr>
      <w:sz w:val="21"/>
      <w:szCs w:val="21"/>
    </w:rPr>
  </w:style>
  <w:style w:type="character" w:customStyle="1" w:styleId="a4">
    <w:name w:val="正文文本缩进 字符"/>
    <w:link w:val="a3"/>
    <w:autoRedefine/>
    <w:qFormat/>
    <w:locked/>
    <w:rPr>
      <w:rFonts w:cstheme="minorBidi"/>
      <w:kern w:val="2"/>
      <w:sz w:val="24"/>
      <w:szCs w:val="22"/>
    </w:rPr>
  </w:style>
  <w:style w:type="character" w:customStyle="1" w:styleId="10">
    <w:name w:val="标题 1 字符"/>
    <w:basedOn w:val="a0"/>
    <w:link w:val="1"/>
    <w:uiPriority w:val="99"/>
    <w:qFormat/>
    <w:rPr>
      <w:rFonts w:ascii="Times New Roman" w:eastAsia="宋体" w:hAnsi="Times New Roman"/>
      <w:b/>
      <w:bCs/>
      <w:kern w:val="44"/>
      <w:sz w:val="28"/>
      <w:szCs w:val="44"/>
    </w:rPr>
  </w:style>
  <w:style w:type="character" w:customStyle="1" w:styleId="21">
    <w:name w:val="标题 2 字符"/>
    <w:basedOn w:val="a0"/>
    <w:link w:val="20"/>
    <w:uiPriority w:val="9"/>
    <w:qFormat/>
    <w:rPr>
      <w:rFonts w:ascii="Times New Roman" w:eastAsia="宋体" w:hAnsi="Times New Roman" w:cstheme="majorBidi"/>
      <w:b/>
      <w:bCs/>
      <w:sz w:val="24"/>
      <w:szCs w:val="32"/>
    </w:rPr>
  </w:style>
  <w:style w:type="character" w:customStyle="1" w:styleId="30">
    <w:name w:val="标题 3 字符"/>
    <w:basedOn w:val="a0"/>
    <w:link w:val="3"/>
    <w:uiPriority w:val="9"/>
    <w:qFormat/>
    <w:rPr>
      <w:rFonts w:ascii="Times New Roman" w:eastAsia="宋体" w:hAnsi="Times New Roman"/>
      <w:b/>
      <w:bCs/>
      <w:sz w:val="24"/>
      <w:szCs w:val="32"/>
    </w:rPr>
  </w:style>
  <w:style w:type="character" w:customStyle="1" w:styleId="40">
    <w:name w:val="标题 4 字符"/>
    <w:basedOn w:val="a0"/>
    <w:link w:val="4"/>
    <w:uiPriority w:val="9"/>
    <w:qFormat/>
    <w:rPr>
      <w:rFonts w:ascii="Times New Roman" w:eastAsia="宋体" w:hAnsi="Times New Roman" w:cstheme="majorBidi"/>
      <w:b/>
      <w:bCs/>
      <w:sz w:val="24"/>
      <w:szCs w:val="28"/>
    </w:rPr>
  </w:style>
  <w:style w:type="character" w:customStyle="1" w:styleId="a8">
    <w:name w:val="批注文字 字符"/>
    <w:basedOn w:val="a0"/>
    <w:link w:val="a7"/>
    <w:qFormat/>
    <w:rPr>
      <w:rFonts w:ascii="Times New Roman" w:eastAsia="宋体" w:hAnsi="Times New Roman"/>
      <w:sz w:val="24"/>
    </w:rPr>
  </w:style>
  <w:style w:type="character" w:customStyle="1" w:styleId="ae">
    <w:name w:val="日期 字符"/>
    <w:basedOn w:val="a0"/>
    <w:link w:val="ad"/>
    <w:qFormat/>
    <w:rPr>
      <w:rFonts w:ascii="Times New Roman" w:eastAsia="宋体" w:hAnsi="Times New Roman"/>
      <w:sz w:val="24"/>
    </w:rPr>
  </w:style>
  <w:style w:type="character" w:customStyle="1" w:styleId="25">
    <w:name w:val="正文文本缩进 2 字符"/>
    <w:basedOn w:val="a0"/>
    <w:link w:val="24"/>
    <w:uiPriority w:val="99"/>
    <w:qFormat/>
    <w:rPr>
      <w:kern w:val="2"/>
      <w:sz w:val="21"/>
      <w:szCs w:val="24"/>
    </w:rPr>
  </w:style>
  <w:style w:type="character" w:customStyle="1" w:styleId="af0">
    <w:name w:val="批注框文本 字符"/>
    <w:basedOn w:val="a0"/>
    <w:link w:val="af"/>
    <w:semiHidden/>
    <w:qFormat/>
    <w:rPr>
      <w:rFonts w:ascii="Times New Roman" w:eastAsia="宋体" w:hAnsi="Times New Roman"/>
      <w:sz w:val="18"/>
      <w:szCs w:val="18"/>
    </w:rPr>
  </w:style>
  <w:style w:type="character" w:customStyle="1" w:styleId="af2">
    <w:name w:val="页脚 字符"/>
    <w:basedOn w:val="a0"/>
    <w:link w:val="af1"/>
    <w:uiPriority w:val="99"/>
    <w:qFormat/>
    <w:rPr>
      <w:rFonts w:ascii="Times New Roman" w:eastAsia="宋体" w:hAnsi="Times New Roman"/>
      <w:sz w:val="18"/>
      <w:szCs w:val="18"/>
    </w:rPr>
  </w:style>
  <w:style w:type="character" w:customStyle="1" w:styleId="af4">
    <w:name w:val="页眉 字符"/>
    <w:basedOn w:val="a0"/>
    <w:link w:val="af3"/>
    <w:uiPriority w:val="99"/>
    <w:qFormat/>
    <w:rPr>
      <w:rFonts w:ascii="Times New Roman" w:eastAsia="宋体" w:hAnsi="Times New Roman"/>
      <w:sz w:val="18"/>
      <w:szCs w:val="18"/>
    </w:rPr>
  </w:style>
  <w:style w:type="character" w:customStyle="1" w:styleId="af7">
    <w:name w:val="副标题 字符"/>
    <w:basedOn w:val="a0"/>
    <w:link w:val="af6"/>
    <w:uiPriority w:val="11"/>
    <w:qFormat/>
    <w:rPr>
      <w:rFonts w:ascii="Times New Roman" w:eastAsia="宋体" w:hAnsi="Times New Roman"/>
      <w:b/>
      <w:bCs/>
      <w:kern w:val="28"/>
      <w:sz w:val="24"/>
      <w:szCs w:val="32"/>
    </w:rPr>
  </w:style>
  <w:style w:type="character" w:customStyle="1" w:styleId="32">
    <w:name w:val="正文文本缩进 3 字符"/>
    <w:basedOn w:val="a0"/>
    <w:link w:val="31"/>
    <w:uiPriority w:val="99"/>
    <w:semiHidden/>
    <w:qFormat/>
    <w:rPr>
      <w:rFonts w:ascii="Times New Roman" w:eastAsia="宋体" w:hAnsi="Times New Roman" w:cs="Times New Roman"/>
      <w:szCs w:val="24"/>
    </w:rPr>
  </w:style>
  <w:style w:type="character" w:customStyle="1" w:styleId="afa">
    <w:name w:val="普通(网站) 字符"/>
    <w:link w:val="af9"/>
    <w:autoRedefine/>
    <w:qFormat/>
    <w:locked/>
    <w:rPr>
      <w:rFonts w:ascii="宋体" w:hAnsi="宋体" w:cs="宋体"/>
      <w:sz w:val="24"/>
      <w:szCs w:val="24"/>
    </w:rPr>
  </w:style>
  <w:style w:type="character" w:customStyle="1" w:styleId="afc">
    <w:name w:val="标题 字符"/>
    <w:basedOn w:val="a0"/>
    <w:link w:val="afb"/>
    <w:uiPriority w:val="10"/>
    <w:qFormat/>
    <w:rPr>
      <w:rFonts w:ascii="Times New Roman" w:eastAsia="宋体" w:hAnsi="Times New Roman" w:cstheme="majorBidi"/>
      <w:b/>
      <w:bCs/>
      <w:sz w:val="24"/>
      <w:szCs w:val="32"/>
    </w:rPr>
  </w:style>
  <w:style w:type="character" w:customStyle="1" w:styleId="afe">
    <w:name w:val="批注主题 字符"/>
    <w:basedOn w:val="a8"/>
    <w:link w:val="afd"/>
    <w:semiHidden/>
    <w:qFormat/>
    <w:rPr>
      <w:rFonts w:ascii="Times New Roman" w:eastAsia="宋体" w:hAnsi="Times New Roman"/>
      <w:b/>
      <w:bCs/>
      <w:sz w:val="24"/>
    </w:rPr>
  </w:style>
  <w:style w:type="paragraph" w:styleId="aff7">
    <w:name w:val="No Spacing"/>
    <w:basedOn w:val="af8"/>
    <w:next w:val="a"/>
    <w:link w:val="aff8"/>
    <w:uiPriority w:val="1"/>
    <w:qFormat/>
    <w:pPr>
      <w:spacing w:line="240" w:lineRule="auto"/>
      <w:ind w:left="0" w:firstLineChars="0" w:firstLine="0"/>
      <w:jc w:val="center"/>
    </w:pPr>
    <w:rPr>
      <w:sz w:val="21"/>
    </w:rPr>
  </w:style>
  <w:style w:type="character" w:customStyle="1" w:styleId="aff8">
    <w:name w:val="无间隔 字符"/>
    <w:basedOn w:val="a0"/>
    <w:link w:val="aff7"/>
    <w:uiPriority w:val="1"/>
    <w:qFormat/>
    <w:rPr>
      <w:rFonts w:ascii="Times New Roman" w:eastAsia="宋体" w:hAnsi="Times New Roman"/>
    </w:rPr>
  </w:style>
  <w:style w:type="paragraph" w:customStyle="1" w:styleId="aff9">
    <w:name w:val="表题"/>
    <w:basedOn w:val="a"/>
    <w:next w:val="a"/>
    <w:qFormat/>
    <w:pPr>
      <w:spacing w:beforeLines="50" w:before="50" w:line="240" w:lineRule="auto"/>
      <w:ind w:firstLineChars="0" w:firstLine="0"/>
      <w:jc w:val="center"/>
    </w:pPr>
    <w:rPr>
      <w:b/>
      <w:sz w:val="21"/>
    </w:rPr>
  </w:style>
  <w:style w:type="character" w:customStyle="1" w:styleId="2Char">
    <w:name w:val="表格文字2 Char"/>
    <w:link w:val="26"/>
    <w:qFormat/>
    <w:rPr>
      <w:rFonts w:ascii="宋体" w:eastAsia="宋体" w:hAnsi="宋体" w:cs="宋体"/>
      <w:bCs/>
      <w:spacing w:val="5"/>
      <w:kern w:val="0"/>
      <w:szCs w:val="21"/>
    </w:rPr>
  </w:style>
  <w:style w:type="paragraph" w:customStyle="1" w:styleId="26">
    <w:name w:val="表格文字2"/>
    <w:basedOn w:val="a"/>
    <w:link w:val="2Char"/>
    <w:qFormat/>
    <w:pPr>
      <w:tabs>
        <w:tab w:val="left" w:pos="277"/>
        <w:tab w:val="left" w:pos="600"/>
        <w:tab w:val="left" w:pos="780"/>
        <w:tab w:val="left" w:pos="2517"/>
      </w:tabs>
      <w:adjustRightInd w:val="0"/>
      <w:spacing w:before="60" w:line="240" w:lineRule="auto"/>
      <w:ind w:firstLineChars="0" w:firstLine="0"/>
      <w:jc w:val="center"/>
      <w:textAlignment w:val="auto"/>
    </w:pPr>
    <w:rPr>
      <w:rFonts w:ascii="宋体" w:hAnsi="宋体" w:cs="宋体"/>
      <w:bCs/>
      <w:spacing w:val="5"/>
      <w:kern w:val="0"/>
      <w:sz w:val="21"/>
      <w:szCs w:val="21"/>
    </w:rPr>
  </w:style>
  <w:style w:type="character" w:customStyle="1" w:styleId="showhidemsg">
    <w:name w:val="showhidemsg"/>
    <w:basedOn w:val="a0"/>
    <w:qFormat/>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无间隔1"/>
    <w:basedOn w:val="af8"/>
    <w:next w:val="a"/>
    <w:uiPriority w:val="1"/>
    <w:qFormat/>
    <w:pPr>
      <w:spacing w:line="240" w:lineRule="auto"/>
      <w:ind w:left="0" w:firstLineChars="0" w:firstLine="0"/>
      <w:jc w:val="center"/>
      <w:textAlignment w:val="auto"/>
    </w:pPr>
    <w:rPr>
      <w:sz w:val="21"/>
    </w:rPr>
  </w:style>
  <w:style w:type="paragraph" w:customStyle="1" w:styleId="14">
    <w:name w:val="修订1"/>
    <w:hidden/>
    <w:uiPriority w:val="99"/>
    <w:semiHidden/>
    <w:qFormat/>
    <w:rPr>
      <w:rFonts w:cstheme="minorBidi"/>
      <w:kern w:val="2"/>
      <w:sz w:val="24"/>
      <w:szCs w:val="22"/>
    </w:rPr>
  </w:style>
  <w:style w:type="paragraph" w:customStyle="1" w:styleId="msonormal0">
    <w:name w:val="msonormal"/>
    <w:basedOn w:val="a"/>
    <w:uiPriority w:val="99"/>
    <w:qFormat/>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character" w:customStyle="1" w:styleId="15">
    <w:name w:val="标题 字符1"/>
    <w:basedOn w:val="a0"/>
    <w:uiPriority w:val="10"/>
    <w:qFormat/>
    <w:rPr>
      <w:rFonts w:asciiTheme="majorHAnsi" w:eastAsiaTheme="majorEastAsia" w:hAnsiTheme="majorHAnsi" w:cstheme="majorBidi"/>
      <w:b/>
      <w:bCs/>
      <w:sz w:val="32"/>
      <w:szCs w:val="32"/>
    </w:rPr>
  </w:style>
  <w:style w:type="character" w:customStyle="1" w:styleId="16">
    <w:name w:val="副标题 字符1"/>
    <w:basedOn w:val="a0"/>
    <w:uiPriority w:val="11"/>
    <w:qFormat/>
    <w:rPr>
      <w:b/>
      <w:bCs/>
      <w:kern w:val="28"/>
      <w:sz w:val="32"/>
      <w:szCs w:val="32"/>
    </w:rPr>
  </w:style>
  <w:style w:type="paragraph" w:styleId="affa">
    <w:name w:val="List Paragraph"/>
    <w:basedOn w:val="a"/>
    <w:qFormat/>
    <w:pPr>
      <w:ind w:firstLine="420"/>
      <w:textAlignment w:val="auto"/>
    </w:pPr>
    <w:rPr>
      <w:rFonts w:cs="Times New Roman"/>
    </w:rPr>
  </w:style>
  <w:style w:type="paragraph" w:customStyle="1" w:styleId="affb">
    <w:name w:val="表格字体"/>
    <w:basedOn w:val="a"/>
    <w:uiPriority w:val="99"/>
    <w:qFormat/>
    <w:pPr>
      <w:adjustRightInd w:val="0"/>
      <w:spacing w:line="240" w:lineRule="auto"/>
      <w:ind w:firstLineChars="0" w:firstLine="0"/>
      <w:jc w:val="center"/>
      <w:textAlignment w:val="auto"/>
    </w:pPr>
    <w:rPr>
      <w:rFonts w:cs="Times New Roman"/>
      <w:sz w:val="21"/>
      <w:szCs w:val="21"/>
    </w:rPr>
  </w:style>
  <w:style w:type="character" w:customStyle="1" w:styleId="affc">
    <w:name w:val="表内 字符"/>
    <w:link w:val="affd"/>
    <w:qFormat/>
    <w:rPr>
      <w:bCs/>
      <w:color w:val="000000"/>
      <w:szCs w:val="21"/>
    </w:rPr>
  </w:style>
  <w:style w:type="paragraph" w:customStyle="1" w:styleId="affd">
    <w:name w:val="表内"/>
    <w:basedOn w:val="23"/>
    <w:link w:val="affc"/>
    <w:qFormat/>
    <w:pPr>
      <w:widowControl/>
      <w:spacing w:line="240" w:lineRule="auto"/>
      <w:ind w:leftChars="0" w:left="0" w:firstLineChars="0" w:firstLine="0"/>
      <w:jc w:val="center"/>
    </w:pPr>
    <w:rPr>
      <w:rFonts w:asciiTheme="minorHAnsi" w:eastAsiaTheme="minorEastAsia" w:hAnsiTheme="minorHAnsi" w:cstheme="minorBidi"/>
      <w:bCs/>
      <w:color w:val="000000"/>
      <w:sz w:val="21"/>
      <w:szCs w:val="21"/>
    </w:rPr>
  </w:style>
  <w:style w:type="paragraph" w:customStyle="1" w:styleId="CharCharCharCharCharCharCharCharChar">
    <w:name w:val="Char Char Char Char Char Char Char Char Char"/>
    <w:basedOn w:val="a"/>
    <w:uiPriority w:val="99"/>
    <w:qFormat/>
    <w:pPr>
      <w:spacing w:line="240" w:lineRule="auto"/>
      <w:ind w:firstLineChars="0" w:firstLine="0"/>
      <w:textAlignment w:val="auto"/>
    </w:pPr>
    <w:rPr>
      <w:rFonts w:cs="Times New Roman"/>
      <w:sz w:val="21"/>
      <w:szCs w:val="24"/>
    </w:rPr>
  </w:style>
  <w:style w:type="character" w:styleId="affe">
    <w:name w:val="Placeholder Text"/>
    <w:basedOn w:val="a0"/>
    <w:uiPriority w:val="99"/>
    <w:semiHidden/>
    <w:qFormat/>
    <w:rPr>
      <w:color w:val="808080"/>
    </w:rPr>
  </w:style>
  <w:style w:type="character" w:customStyle="1" w:styleId="110">
    <w:name w:val="未处理的提及11"/>
    <w:basedOn w:val="a0"/>
    <w:uiPriority w:val="99"/>
    <w:semiHidden/>
    <w:qFormat/>
    <w:rPr>
      <w:color w:val="605E5C"/>
      <w:shd w:val="clear" w:color="auto" w:fill="E1DFDD"/>
    </w:rPr>
  </w:style>
  <w:style w:type="character" w:customStyle="1" w:styleId="1CharCharChar">
    <w:name w:val="标题 1 Char Char Char"/>
    <w:qFormat/>
    <w:rPr>
      <w:rFonts w:ascii="宋体" w:eastAsia="宋体" w:hAnsi="宋体" w:hint="eastAsia"/>
      <w:bCs/>
      <w:sz w:val="28"/>
    </w:rPr>
  </w:style>
  <w:style w:type="character" w:customStyle="1" w:styleId="CharChar">
    <w:name w:val="表格文字 Char Char"/>
    <w:qFormat/>
    <w:rPr>
      <w:szCs w:val="21"/>
    </w:rPr>
  </w:style>
  <w:style w:type="table" w:customStyle="1" w:styleId="17">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文本"/>
    <w:link w:val="Char"/>
    <w:qFormat/>
    <w:pPr>
      <w:adjustRightInd w:val="0"/>
      <w:snapToGrid w:val="0"/>
      <w:spacing w:line="480" w:lineRule="exact"/>
      <w:ind w:firstLineChars="200" w:firstLine="200"/>
      <w:jc w:val="both"/>
    </w:pPr>
    <w:rPr>
      <w:rFonts w:ascii="宋体" w:hAnsi="Calibri"/>
      <w:spacing w:val="5"/>
      <w:sz w:val="25"/>
      <w:szCs w:val="22"/>
    </w:rPr>
  </w:style>
  <w:style w:type="character" w:customStyle="1" w:styleId="Char">
    <w:name w:val="文本 Char"/>
    <w:link w:val="afff"/>
    <w:autoRedefine/>
    <w:qFormat/>
    <w:rPr>
      <w:rFonts w:ascii="宋体" w:eastAsia="宋体" w:hAnsi="Calibri" w:cs="Times New Roman"/>
      <w:spacing w:val="5"/>
      <w:kern w:val="0"/>
      <w:sz w:val="25"/>
    </w:rPr>
  </w:style>
  <w:style w:type="paragraph" w:customStyle="1" w:styleId="afff0">
    <w:name w:val="表内居中"/>
    <w:qFormat/>
    <w:pPr>
      <w:tabs>
        <w:tab w:val="right" w:leader="middleDot" w:pos="7938"/>
      </w:tabs>
      <w:adjustRightInd w:val="0"/>
      <w:snapToGrid w:val="0"/>
      <w:jc w:val="center"/>
    </w:pPr>
    <w:rPr>
      <w:rFonts w:ascii="宋体" w:hAnsi="宋体"/>
      <w:sz w:val="21"/>
    </w:rPr>
  </w:style>
  <w:style w:type="paragraph" w:customStyle="1" w:styleId="afff1">
    <w:name w:val="表名称"/>
    <w:link w:val="Char0"/>
    <w:autoRedefine/>
    <w:qFormat/>
    <w:pPr>
      <w:adjustRightInd w:val="0"/>
      <w:snapToGrid w:val="0"/>
      <w:ind w:firstLine="480"/>
      <w:jc w:val="center"/>
    </w:pPr>
    <w:rPr>
      <w:b/>
      <w:kern w:val="2"/>
      <w:sz w:val="21"/>
      <w:szCs w:val="21"/>
    </w:rPr>
  </w:style>
  <w:style w:type="character" w:customStyle="1" w:styleId="Char0">
    <w:name w:val="表名称 Char"/>
    <w:link w:val="afff1"/>
    <w:autoRedefine/>
    <w:qFormat/>
    <w:rPr>
      <w:b/>
      <w:kern w:val="2"/>
      <w:sz w:val="21"/>
      <w:szCs w:val="21"/>
    </w:rPr>
  </w:style>
  <w:style w:type="paragraph" w:customStyle="1" w:styleId="afff2">
    <w:name w:val="表内两端"/>
    <w:link w:val="Char1"/>
    <w:autoRedefine/>
    <w:qFormat/>
    <w:pPr>
      <w:adjustRightInd w:val="0"/>
      <w:snapToGrid w:val="0"/>
      <w:jc w:val="both"/>
    </w:pPr>
    <w:rPr>
      <w:rFonts w:ascii="宋体"/>
      <w:sz w:val="21"/>
    </w:rPr>
  </w:style>
  <w:style w:type="character" w:customStyle="1" w:styleId="Char1">
    <w:name w:val="表内两端 Char"/>
    <w:link w:val="afff2"/>
    <w:autoRedefine/>
    <w:qFormat/>
    <w:rPr>
      <w:rFonts w:ascii="宋体" w:eastAsia="宋体" w:hAnsi="Times New Roman" w:cs="Times New Roman"/>
      <w:kern w:val="0"/>
      <w:szCs w:val="20"/>
    </w:rPr>
  </w:style>
  <w:style w:type="character" w:customStyle="1" w:styleId="fontstyle21">
    <w:name w:val="fontstyle21"/>
    <w:autoRedefine/>
    <w:qFormat/>
    <w:rPr>
      <w:rFonts w:ascii="Times New Roman" w:hAnsi="Times New Roman" w:cs="Times New Roman" w:hint="default"/>
      <w:b/>
      <w:bCs/>
      <w:color w:val="000000"/>
      <w:sz w:val="24"/>
      <w:szCs w:val="24"/>
    </w:rPr>
  </w:style>
  <w:style w:type="paragraph" w:customStyle="1" w:styleId="Style5">
    <w:name w:val="_Style 5"/>
    <w:basedOn w:val="a"/>
    <w:autoRedefine/>
    <w:qFormat/>
    <w:pPr>
      <w:ind w:firstLine="420"/>
    </w:pPr>
    <w:rPr>
      <w:rFonts w:ascii="Calibri" w:hAnsi="Calibri"/>
    </w:rPr>
  </w:style>
  <w:style w:type="paragraph" w:customStyle="1" w:styleId="lxy">
    <w:name w:val="lxy表头"/>
    <w:basedOn w:val="a"/>
    <w:autoRedefine/>
    <w:qFormat/>
    <w:pPr>
      <w:autoSpaceDE w:val="0"/>
      <w:autoSpaceDN w:val="0"/>
      <w:adjustRightInd w:val="0"/>
      <w:snapToGrid w:val="0"/>
      <w:spacing w:line="240" w:lineRule="auto"/>
      <w:ind w:firstLineChars="0" w:firstLine="0"/>
      <w:jc w:val="center"/>
    </w:pPr>
    <w:rPr>
      <w:rFonts w:cs="Times New Roman"/>
      <w:color w:val="000000" w:themeColor="text1"/>
      <w:kern w:val="0"/>
      <w:sz w:val="21"/>
      <w:szCs w:val="21"/>
    </w:rPr>
  </w:style>
  <w:style w:type="paragraph" w:customStyle="1" w:styleId="afff3">
    <w:name w:val="表内文字"/>
    <w:qFormat/>
    <w:pPr>
      <w:adjustRightInd w:val="0"/>
      <w:snapToGrid w:val="0"/>
      <w:jc w:val="center"/>
    </w:pPr>
    <w:rPr>
      <w:rFonts w:ascii="宋体" w:hAnsi="宋体"/>
      <w:spacing w:val="-10"/>
      <w:kern w:val="2"/>
      <w:sz w:val="23"/>
      <w:szCs w:val="22"/>
      <w:lang w:bidi="en-US"/>
    </w:rPr>
  </w:style>
  <w:style w:type="paragraph" w:customStyle="1" w:styleId="afff4">
    <w:name w:val="图表名称"/>
    <w:basedOn w:val="a"/>
    <w:next w:val="a"/>
    <w:link w:val="Char2"/>
    <w:qFormat/>
    <w:pPr>
      <w:tabs>
        <w:tab w:val="left" w:pos="3390"/>
      </w:tabs>
      <w:adjustRightInd w:val="0"/>
      <w:snapToGrid w:val="0"/>
      <w:spacing w:line="240" w:lineRule="auto"/>
      <w:ind w:firstLineChars="0" w:firstLine="0"/>
      <w:jc w:val="center"/>
      <w:textAlignment w:val="auto"/>
    </w:pPr>
    <w:rPr>
      <w:rFonts w:ascii="宋体" w:hAnsi="宋体" w:cs="宋体"/>
      <w:b/>
      <w:szCs w:val="25"/>
      <w:lang w:val="zh-CN" w:bidi="zh-CN"/>
    </w:rPr>
  </w:style>
  <w:style w:type="character" w:customStyle="1" w:styleId="Char2">
    <w:name w:val="图表名称 Char"/>
    <w:link w:val="afff4"/>
    <w:qFormat/>
    <w:rPr>
      <w:rFonts w:ascii="宋体" w:eastAsia="宋体" w:hAnsi="宋体" w:cs="宋体"/>
      <w:b/>
      <w:kern w:val="2"/>
      <w:sz w:val="24"/>
      <w:szCs w:val="25"/>
      <w:lang w:val="zh-CN" w:bidi="zh-CN"/>
    </w:rPr>
  </w:style>
  <w:style w:type="paragraph" w:customStyle="1" w:styleId="afff5">
    <w:name w:val="表中文字"/>
    <w:basedOn w:val="a"/>
    <w:qFormat/>
    <w:pPr>
      <w:tabs>
        <w:tab w:val="left" w:pos="2700"/>
      </w:tabs>
      <w:adjustRightInd w:val="0"/>
      <w:snapToGrid w:val="0"/>
      <w:spacing w:line="240" w:lineRule="auto"/>
      <w:ind w:firstLineChars="0" w:firstLine="0"/>
      <w:jc w:val="center"/>
    </w:pPr>
    <w:rPr>
      <w:sz w:val="21"/>
      <w:szCs w:val="21"/>
    </w:rPr>
  </w:style>
  <w:style w:type="paragraph" w:customStyle="1" w:styleId="150">
    <w:name w:val="样式 正文文本缩进 + 行距: 1.5 倍行距"/>
    <w:basedOn w:val="a3"/>
    <w:qFormat/>
    <w:pPr>
      <w:ind w:firstLine="560"/>
    </w:pPr>
    <w:rPr>
      <w:rFonts w:cs="宋体"/>
      <w:sz w:val="28"/>
    </w:rPr>
  </w:style>
  <w:style w:type="paragraph" w:customStyle="1" w:styleId="afff6">
    <w:name w:val="【表格】"/>
    <w:next w:val="a"/>
    <w:qFormat/>
    <w:pPr>
      <w:adjustRightInd w:val="0"/>
      <w:snapToGrid w:val="0"/>
      <w:jc w:val="center"/>
    </w:pPr>
    <w:rPr>
      <w:sz w:val="21"/>
    </w:rPr>
  </w:style>
  <w:style w:type="paragraph" w:customStyle="1" w:styleId="afff7">
    <w:name w:val="表格"/>
    <w:next w:val="a"/>
    <w:link w:val="Char3"/>
    <w:qFormat/>
    <w:pPr>
      <w:adjustRightInd w:val="0"/>
      <w:snapToGrid w:val="0"/>
      <w:jc w:val="center"/>
    </w:pPr>
    <w:rPr>
      <w:sz w:val="21"/>
    </w:rPr>
  </w:style>
  <w:style w:type="character" w:customStyle="1" w:styleId="Char3">
    <w:name w:val="表格 Char"/>
    <w:link w:val="afff7"/>
    <w:qFormat/>
    <w:locked/>
    <w:rPr>
      <w:sz w:val="21"/>
    </w:rPr>
  </w:style>
  <w:style w:type="table" w:customStyle="1" w:styleId="33">
    <w:name w:val="网格型3"/>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主表格"/>
    <w:basedOn w:val="a"/>
    <w:autoRedefine/>
    <w:qFormat/>
    <w:pPr>
      <w:tabs>
        <w:tab w:val="left" w:pos="2700"/>
      </w:tabs>
      <w:adjustRightInd w:val="0"/>
      <w:snapToGrid w:val="0"/>
      <w:spacing w:line="240" w:lineRule="auto"/>
      <w:ind w:firstLineChars="0" w:firstLine="0"/>
      <w:jc w:val="center"/>
    </w:pPr>
    <w:rPr>
      <w:rFonts w:cs="Times New Roman"/>
      <w:szCs w:val="21"/>
    </w:rPr>
  </w:style>
  <w:style w:type="paragraph" w:customStyle="1" w:styleId="afff9">
    <w:name w:val="表头"/>
    <w:basedOn w:val="a"/>
    <w:autoRedefine/>
    <w:qFormat/>
    <w:rsid w:val="006A6A23"/>
    <w:pPr>
      <w:adjustRightInd w:val="0"/>
      <w:snapToGrid w:val="0"/>
      <w:spacing w:line="240" w:lineRule="auto"/>
      <w:ind w:firstLineChars="0" w:firstLine="0"/>
      <w:jc w:val="center"/>
      <w:textAlignment w:val="auto"/>
    </w:pPr>
    <w:rPr>
      <w:rFonts w:eastAsia="Times New Roman" w:cs="Times New Roman"/>
      <w:b/>
      <w:bCs/>
      <w:sz w:val="21"/>
      <w:szCs w:val="21"/>
    </w:rPr>
  </w:style>
  <w:style w:type="character" w:customStyle="1" w:styleId="aa">
    <w:name w:val="正文文本 字符"/>
    <w:basedOn w:val="a0"/>
    <w:link w:val="a9"/>
    <w:qFormat/>
    <w:rPr>
      <w:rFonts w:cstheme="minorBidi"/>
      <w:kern w:val="2"/>
      <w:sz w:val="24"/>
      <w:szCs w:val="22"/>
    </w:rPr>
  </w:style>
  <w:style w:type="character" w:customStyle="1" w:styleId="ac">
    <w:name w:val="纯文本 字符"/>
    <w:basedOn w:val="a0"/>
    <w:link w:val="ab"/>
    <w:qFormat/>
    <w:rPr>
      <w:rFonts w:ascii="宋体" w:hAnsi="Courier New" w:cs="宋体"/>
      <w:kern w:val="2"/>
      <w:sz w:val="24"/>
      <w:szCs w:val="21"/>
    </w:rPr>
  </w:style>
  <w:style w:type="character" w:customStyle="1" w:styleId="HTML0">
    <w:name w:val="HTML 预设格式 字符"/>
    <w:basedOn w:val="a0"/>
    <w:link w:val="HTML"/>
    <w:qFormat/>
    <w:rPr>
      <w:rFonts w:ascii="宋体" w:hAnsi="宋体"/>
      <w:sz w:val="24"/>
      <w:szCs w:val="24"/>
    </w:rPr>
  </w:style>
  <w:style w:type="character" w:customStyle="1" w:styleId="aff0">
    <w:name w:val="正文文本首行缩进 字符"/>
    <w:basedOn w:val="aa"/>
    <w:link w:val="aff"/>
    <w:qFormat/>
    <w:rPr>
      <w:rFonts w:cstheme="minorBidi"/>
      <w:kern w:val="2"/>
      <w:sz w:val="18"/>
      <w:szCs w:val="22"/>
    </w:rPr>
  </w:style>
  <w:style w:type="paragraph" w:customStyle="1" w:styleId="afffa">
    <w:name w:val="常用正文"/>
    <w:basedOn w:val="a"/>
    <w:autoRedefine/>
    <w:qFormat/>
    <w:pPr>
      <w:widowControl/>
      <w:wordWrap w:val="0"/>
      <w:topLinePunct/>
      <w:adjustRightInd w:val="0"/>
      <w:snapToGrid w:val="0"/>
      <w:ind w:firstLine="720"/>
      <w:textAlignment w:val="auto"/>
    </w:pPr>
    <w:rPr>
      <w:rFonts w:cs="Times New Roman"/>
      <w:szCs w:val="20"/>
    </w:rPr>
  </w:style>
  <w:style w:type="paragraph" w:customStyle="1" w:styleId="10505">
    <w:name w:val="样式 标题 1一级标题 + 段前: 0.5 行 段后: 0.5 行"/>
    <w:basedOn w:val="1"/>
    <w:autoRedefine/>
    <w:uiPriority w:val="99"/>
    <w:qFormat/>
    <w:pPr>
      <w:keepLines w:val="0"/>
      <w:pageBreakBefore/>
      <w:widowControl/>
      <w:overflowPunct w:val="0"/>
      <w:spacing w:before="0" w:after="0" w:line="320" w:lineRule="exact"/>
      <w:jc w:val="center"/>
      <w:textAlignment w:val="auto"/>
      <w:outlineLvl w:val="9"/>
    </w:pPr>
    <w:rPr>
      <w:rFonts w:ascii="Calibri" w:eastAsia="黑体" w:hAnsi="Calibri" w:cs="Times New Roman"/>
      <w:color w:val="000000"/>
      <w:spacing w:val="-6"/>
      <w:sz w:val="21"/>
      <w:szCs w:val="21"/>
    </w:rPr>
  </w:style>
  <w:style w:type="paragraph" w:customStyle="1" w:styleId="afffb">
    <w:name w:val="小表格"/>
    <w:basedOn w:val="a"/>
    <w:autoRedefine/>
    <w:qFormat/>
    <w:pPr>
      <w:adjustRightInd w:val="0"/>
      <w:snapToGrid w:val="0"/>
      <w:spacing w:line="240" w:lineRule="auto"/>
      <w:ind w:firstLineChars="0" w:firstLine="0"/>
      <w:contextualSpacing/>
      <w:jc w:val="center"/>
      <w:textAlignment w:val="auto"/>
    </w:pPr>
    <w:rPr>
      <w:rFonts w:cs="Times New Roman" w:hint="eastAsia"/>
      <w:sz w:val="18"/>
      <w:szCs w:val="18"/>
    </w:rPr>
  </w:style>
  <w:style w:type="paragraph" w:customStyle="1" w:styleId="afffc">
    <w:name w:val="表内居左"/>
    <w:autoRedefine/>
    <w:qFormat/>
    <w:pPr>
      <w:adjustRightInd w:val="0"/>
      <w:snapToGrid w:val="0"/>
      <w:jc w:val="both"/>
    </w:pPr>
    <w:rPr>
      <w:rFonts w:asciiTheme="minorEastAsia" w:eastAsiaTheme="minorEastAsia"/>
      <w:sz w:val="21"/>
    </w:rPr>
  </w:style>
  <w:style w:type="paragraph" w:customStyle="1" w:styleId="afffd">
    <w:name w:val="表中顶格"/>
    <w:basedOn w:val="a"/>
    <w:next w:val="a"/>
    <w:autoRedefine/>
    <w:qFormat/>
    <w:pPr>
      <w:adjustRightInd w:val="0"/>
      <w:snapToGrid w:val="0"/>
      <w:spacing w:line="240" w:lineRule="auto"/>
      <w:ind w:firstLineChars="0" w:firstLine="0"/>
    </w:pPr>
    <w:rPr>
      <w:rFonts w:cs="Times New Roman"/>
      <w:sz w:val="21"/>
    </w:rPr>
  </w:style>
  <w:style w:type="paragraph" w:customStyle="1" w:styleId="18">
    <w:name w:val="正文1"/>
    <w:basedOn w:val="a"/>
    <w:autoRedefine/>
    <w:qFormat/>
    <w:pPr>
      <w:adjustRightInd w:val="0"/>
      <w:snapToGrid w:val="0"/>
      <w:spacing w:line="500" w:lineRule="atLeast"/>
      <w:ind w:firstLine="567"/>
      <w:textAlignment w:val="auto"/>
    </w:pPr>
    <w:rPr>
      <w:rFonts w:cs="Times New Roman"/>
      <w:sz w:val="28"/>
      <w:szCs w:val="20"/>
    </w:rPr>
  </w:style>
  <w:style w:type="character" w:customStyle="1" w:styleId="mord">
    <w:name w:val="mord"/>
    <w:basedOn w:val="a0"/>
    <w:qFormat/>
  </w:style>
  <w:style w:type="character" w:customStyle="1" w:styleId="mpunct">
    <w:name w:val="mpunct"/>
    <w:basedOn w:val="a0"/>
    <w:qFormat/>
  </w:style>
  <w:style w:type="character" w:customStyle="1" w:styleId="22">
    <w:name w:val="正文文本首行缩进 2 字符"/>
    <w:basedOn w:val="a4"/>
    <w:link w:val="2"/>
    <w:uiPriority w:val="99"/>
    <w:qFormat/>
    <w:rPr>
      <w:rFonts w:cstheme="minorBidi"/>
      <w:kern w:val="2"/>
      <w:sz w:val="24"/>
      <w:szCs w:val="22"/>
    </w:rPr>
  </w:style>
  <w:style w:type="character" w:customStyle="1" w:styleId="a6">
    <w:name w:val="正文缩进 字符"/>
    <w:link w:val="a5"/>
    <w:autoRedefine/>
    <w:qFormat/>
    <w:rsid w:val="0044702D"/>
    <w:rPr>
      <w:rFonts w:ascii="宋体" w:hAnsi="宋体"/>
      <w:kern w:val="2"/>
      <w:sz w:val="28"/>
    </w:rPr>
  </w:style>
  <w:style w:type="paragraph" w:customStyle="1" w:styleId="afffe">
    <w:name w:val="表格文字"/>
    <w:basedOn w:val="a"/>
    <w:autoRedefine/>
    <w:qFormat/>
    <w:rsid w:val="00895BB8"/>
    <w:pPr>
      <w:adjustRightInd w:val="0"/>
      <w:snapToGrid w:val="0"/>
      <w:spacing w:line="240" w:lineRule="auto"/>
      <w:ind w:firstLineChars="0" w:firstLine="0"/>
      <w:jc w:val="center"/>
      <w:textAlignment w:val="auto"/>
    </w:pPr>
    <w:rPr>
      <w:rFonts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wmf"/><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2919</TotalTime>
  <Pages>51</Pages>
  <Words>5857</Words>
  <Characters>33387</Characters>
  <Application>Microsoft Office Word</Application>
  <DocSecurity>0</DocSecurity>
  <Lines>278</Lines>
  <Paragraphs>78</Paragraphs>
  <ScaleCrop>false</ScaleCrop>
  <Company/>
  <LinksUpToDate>false</LinksUpToDate>
  <CharactersWithSpaces>39166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 宏岩</dc:creator>
  <cp:lastModifiedBy>MyPC</cp:lastModifiedBy>
  <cp:revision>239</cp:revision>
  <cp:lastPrinted>2025-03-23T11:21:00Z</cp:lastPrinted>
  <dcterms:created xsi:type="dcterms:W3CDTF">2024-08-01T03:18:00Z</dcterms:created>
  <dcterms:modified xsi:type="dcterms:W3CDTF">2025-03-23T11:53:00Z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41920F5FD95B4D20A67CAE18231E12DA_13</vt:lpwstr>
  </property>
  <property fmtid="{D5CDD505-2E9C-101B-9397-08002B2CF9AE}" pid="4" name="KSOTemplateDocerSaveRecord">
    <vt:lpwstr>eyJoZGlkIjoiZjU0YzZiMzE4ZDRjMGFkOTRkOTNhNmM4MzVmNzJkM2MiLCJ1c2VySWQiOiI0NDMzMzg0ODYifQ==</vt:lpwstr>
  </property>
</Properties>
</file>