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36"/>
          <w:szCs w:val="36"/>
          <w14:textFill>
            <w14:solidFill>
              <w14:schemeClr w14:val="tx1"/>
            </w14:solidFill>
          </w14:textFill>
        </w:rPr>
      </w:pPr>
    </w:p>
    <w:p>
      <w:pPr>
        <w:adjustRightInd w:val="0"/>
        <w:snapToGrid w:val="0"/>
        <w:jc w:val="center"/>
        <w:outlineLvl w:val="0"/>
        <w:rPr>
          <w:rFonts w:hint="eastAsia" w:ascii="方正小标宋_GBK" w:eastAsia="方正小标宋_GBK"/>
          <w:bCs/>
          <w:color w:val="000000" w:themeColor="text1"/>
          <w:sz w:val="72"/>
          <w:szCs w:val="72"/>
          <w14:textFill>
            <w14:solidFill>
              <w14:schemeClr w14:val="tx1"/>
            </w14:solidFill>
          </w14:textFill>
        </w:rPr>
      </w:pPr>
      <w:bookmarkStart w:id="0" w:name="_Toc747"/>
      <w:bookmarkStart w:id="1" w:name="_Toc7625"/>
      <w:r>
        <w:rPr>
          <w:rFonts w:hint="eastAsia" w:ascii="方正小标宋_GBK" w:eastAsia="方正小标宋_GBK"/>
          <w:bCs/>
          <w:color w:val="000000" w:themeColor="text1"/>
          <w:sz w:val="72"/>
          <w:szCs w:val="72"/>
          <w14:textFill>
            <w14:solidFill>
              <w14:schemeClr w14:val="tx1"/>
            </w14:solidFill>
          </w14:textFill>
        </w:rPr>
        <w:t>建设项目环境影响报告表</w:t>
      </w:r>
      <w:bookmarkEnd w:id="0"/>
      <w:bookmarkEnd w:id="1"/>
    </w:p>
    <w:p>
      <w:pPr>
        <w:adjustRightInd w:val="0"/>
        <w:snapToGrid w:val="0"/>
        <w:spacing w:before="192" w:beforeLines="80"/>
        <w:jc w:val="center"/>
        <w:rPr>
          <w:rFonts w:hint="eastAsia"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pPr>
        <w:adjustRightInd w:val="0"/>
        <w:snapToGrid w:val="0"/>
        <w:spacing w:line="288" w:lineRule="auto"/>
        <w:jc w:val="center"/>
        <w:outlineLvl w:val="9"/>
        <w:rPr>
          <w:rFonts w:ascii="华文仿宋" w:hAnsi="华文仿宋" w:eastAsia="华文仿宋" w:cs="华文仿宋"/>
          <w:color w:val="000000" w:themeColor="text1"/>
          <w:kern w:val="44"/>
          <w:sz w:val="44"/>
          <w:szCs w:val="44"/>
          <w14:textFill>
            <w14:solidFill>
              <w14:schemeClr w14:val="tx1"/>
            </w14:solidFill>
          </w14:textFill>
        </w:rPr>
      </w:pPr>
    </w:p>
    <w:p>
      <w:pPr>
        <w:jc w:val="center"/>
        <w:rPr>
          <w:rFonts w:eastAsia="仿宋"/>
          <w:color w:val="000000" w:themeColor="text1"/>
          <w:sz w:val="52"/>
          <w:szCs w:val="52"/>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adjustRightInd w:val="0"/>
        <w:snapToGrid w:val="0"/>
        <w:spacing w:line="288" w:lineRule="auto"/>
        <w:ind w:left="2220" w:leftChars="200" w:right="630" w:rightChars="300" w:hanging="1800" w:hangingChars="500"/>
        <w:rPr>
          <w:rFonts w:hint="eastAsia"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项目名称</w:t>
      </w:r>
      <w:r>
        <w:rPr>
          <w:rFonts w:hint="eastAsia" w:ascii="仿宋_GB2312" w:eastAsia="宋体"/>
          <w:color w:val="000000" w:themeColor="text1"/>
          <w:sz w:val="36"/>
          <w:szCs w:val="36"/>
          <w:lang w:eastAsia="zh-CN"/>
          <w14:textFill>
            <w14:solidFill>
              <w14:schemeClr w14:val="tx1"/>
            </w14:solidFill>
          </w14:textFill>
        </w:rPr>
        <w:t>：</w:t>
      </w:r>
      <w:r>
        <w:rPr>
          <w:rFonts w:hint="eastAsia" w:ascii="仿宋_GB2312" w:eastAsia="仿宋_GB2312"/>
          <w:color w:val="000000" w:themeColor="text1"/>
          <w:sz w:val="36"/>
          <w:szCs w:val="36"/>
          <w:u w:val="single"/>
          <w14:textFill>
            <w14:solidFill>
              <w14:schemeClr w14:val="tx1"/>
            </w14:solidFill>
          </w14:textFill>
        </w:rPr>
        <w:t>巴州和硕县阿拉塔格方解石矿初加工项目</w:t>
      </w:r>
      <w:r>
        <w:rPr>
          <w:rFonts w:hint="eastAsia" w:ascii="仿宋_GB2312" w:eastAsia="仿宋_GB2312"/>
          <w:color w:val="000000" w:themeColor="text1"/>
          <w:sz w:val="36"/>
          <w:szCs w:val="36"/>
          <w:u w:val="single"/>
          <w:lang w:val="en-US" w:eastAsia="zh-CN"/>
          <w14:textFill>
            <w14:solidFill>
              <w14:schemeClr w14:val="tx1"/>
            </w14:solidFill>
          </w14:textFill>
        </w:rPr>
        <w:t xml:space="preserve">                </w:t>
      </w:r>
      <w:r>
        <w:rPr>
          <w:rFonts w:hint="eastAsia" w:ascii="仿宋_GB2312"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left="420" w:leftChars="200" w:right="630" w:rightChars="300" w:firstLine="0" w:firstLineChars="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建设单位（盖章）</w:t>
      </w:r>
      <w:r>
        <w:rPr>
          <w:rFonts w:hint="eastAsia" w:ascii="仿宋_GB2312" w:eastAsia="仿宋_GB2312"/>
          <w:color w:val="000000" w:themeColor="text1"/>
          <w:sz w:val="36"/>
          <w:szCs w:val="36"/>
          <w:lang w:val="en-US" w:eastAsia="zh-CN"/>
          <w14:textFill>
            <w14:solidFill>
              <w14:schemeClr w14:val="tx1"/>
            </w14:solidFill>
          </w14:textFill>
        </w:rPr>
        <w:t>：</w:t>
      </w:r>
      <w:r>
        <w:rPr>
          <w:rFonts w:hint="eastAsia" w:ascii="仿宋_GB2312" w:eastAsia="仿宋_GB2312"/>
          <w:color w:val="000000" w:themeColor="text1"/>
          <w:sz w:val="36"/>
          <w:szCs w:val="36"/>
          <w:u w:val="single"/>
          <w14:textFill>
            <w14:solidFill>
              <w14:schemeClr w14:val="tx1"/>
            </w14:solidFill>
          </w14:textFill>
        </w:rPr>
        <w:t>巴州</w:t>
      </w:r>
      <w:r>
        <w:rPr>
          <w:rFonts w:hint="eastAsia" w:ascii="仿宋_GB2312" w:eastAsia="仿宋_GB2312"/>
          <w:color w:val="000000" w:themeColor="text1"/>
          <w:sz w:val="36"/>
          <w:szCs w:val="36"/>
          <w:u w:val="single"/>
          <w:lang w:val="en-US" w:eastAsia="zh-CN"/>
          <w14:textFill>
            <w14:solidFill>
              <w14:schemeClr w14:val="tx1"/>
            </w14:solidFill>
          </w14:textFill>
        </w:rPr>
        <w:t>和硕</w:t>
      </w:r>
      <w:r>
        <w:rPr>
          <w:rFonts w:hint="eastAsia" w:ascii="仿宋_GB2312" w:eastAsia="仿宋_GB2312"/>
          <w:color w:val="000000" w:themeColor="text1"/>
          <w:sz w:val="36"/>
          <w:szCs w:val="36"/>
          <w:u w:val="single"/>
          <w14:textFill>
            <w14:solidFill>
              <w14:schemeClr w14:val="tx1"/>
            </w14:solidFill>
          </w14:textFill>
        </w:rPr>
        <w:t xml:space="preserve">中石矿业有限公司    </w:t>
      </w:r>
    </w:p>
    <w:p>
      <w:pPr>
        <w:adjustRightInd w:val="0"/>
        <w:snapToGrid w:val="0"/>
        <w:spacing w:line="288" w:lineRule="auto"/>
        <w:ind w:left="0" w:leftChars="0" w:firstLine="420" w:firstLineChars="0"/>
        <w:rPr>
          <w:rFonts w:hint="eastAsia"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编制日期</w:t>
      </w:r>
      <w:r>
        <w:rPr>
          <w:rFonts w:hint="eastAsia" w:ascii="仿宋_GB2312" w:eastAsia="宋体"/>
          <w:color w:val="000000" w:themeColor="text1"/>
          <w:sz w:val="36"/>
          <w:szCs w:val="36"/>
          <w:lang w:eastAsia="zh-CN"/>
          <w14:textFill>
            <w14:solidFill>
              <w14:schemeClr w14:val="tx1"/>
            </w14:solidFill>
          </w14:textFill>
        </w:rPr>
        <w:t>：</w:t>
      </w:r>
      <w:r>
        <w:rPr>
          <w:rFonts w:hint="eastAsia"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u w:val="single"/>
          <w:lang w:val="en-US" w:eastAsia="zh-CN"/>
          <w14:textFill>
            <w14:solidFill>
              <w14:schemeClr w14:val="tx1"/>
            </w14:solidFill>
          </w14:textFill>
        </w:rPr>
        <w:t xml:space="preserve">         </w:t>
      </w:r>
      <w:r>
        <w:rPr>
          <w:rFonts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u w:val="single"/>
          <w:lang w:val="en-US" w:eastAsia="zh-CN"/>
          <w14:textFill>
            <w14:solidFill>
              <w14:schemeClr w14:val="tx1"/>
            </w14:solidFill>
          </w14:textFill>
        </w:rPr>
        <w:t>2025年8月</w:t>
      </w:r>
      <w:r>
        <w:rPr>
          <w:rFonts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bookmarkStart w:id="2" w:name="_Hlk57884087"/>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hint="eastAsia" w:ascii="仿宋_GB2312" w:eastAsia="仿宋_GB2312"/>
          <w:color w:val="000000" w:themeColor="text1"/>
          <w:sz w:val="36"/>
          <w:szCs w:val="36"/>
          <w14:textFill>
            <w14:solidFill>
              <w14:schemeClr w14:val="tx1"/>
            </w14:solidFill>
          </w14:textFill>
        </w:rPr>
      </w:pPr>
    </w:p>
    <w:bookmarkEnd w:id="2"/>
    <w:p>
      <w:pPr>
        <w:adjustRightInd w:val="0"/>
        <w:snapToGrid w:val="0"/>
        <w:spacing w:line="288" w:lineRule="auto"/>
        <w:jc w:val="center"/>
        <w:outlineLvl w:val="0"/>
        <w:rPr>
          <w:rFonts w:hint="eastAsia" w:ascii="楷体_GB2312" w:eastAsia="楷体_GB2312"/>
          <w:color w:val="000000" w:themeColor="text1"/>
          <w:sz w:val="36"/>
          <w:szCs w:val="36"/>
          <w14:textFill>
            <w14:solidFill>
              <w14:schemeClr w14:val="tx1"/>
            </w14:solidFill>
          </w14:textFill>
        </w:rPr>
      </w:pPr>
      <w:bookmarkStart w:id="3" w:name="_Toc3706"/>
      <w:bookmarkStart w:id="4" w:name="_Toc3979"/>
      <w:r>
        <w:rPr>
          <w:rFonts w:hint="eastAsia" w:ascii="楷体_GB2312" w:eastAsia="楷体_GB2312"/>
          <w:color w:val="000000" w:themeColor="text1"/>
          <w:sz w:val="36"/>
          <w:szCs w:val="36"/>
          <w14:textFill>
            <w14:solidFill>
              <w14:schemeClr w14:val="tx1"/>
            </w14:solidFill>
          </w14:textFill>
        </w:rPr>
        <w:t>中华人民共和国生态环境部制</w:t>
      </w:r>
      <w:bookmarkEnd w:id="3"/>
      <w:bookmarkEnd w:id="4"/>
    </w:p>
    <w:p>
      <w:pPr>
        <w:adjustRightInd w:val="0"/>
        <w:snapToGrid w:val="0"/>
        <w:spacing w:line="288" w:lineRule="auto"/>
        <w:ind w:firstLine="1040"/>
        <w:rPr>
          <w:rFonts w:ascii="仿宋_GB2312" w:eastAsia="仿宋_GB2312"/>
          <w:color w:val="FF0000"/>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spacing w:before="0" w:beforeLines="0" w:after="0" w:afterLines="0" w:line="240" w:lineRule="auto"/>
        <w:ind w:left="0" w:leftChars="0" w:right="0" w:rightChars="0" w:firstLine="0" w:firstLineChars="0"/>
        <w:jc w:val="center"/>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目录</w:t>
      </w:r>
    </w:p>
    <w:p>
      <w:pPr>
        <w:pStyle w:val="49"/>
        <w:tabs>
          <w:tab w:val="right" w:leader="dot" w:pos="8844"/>
        </w:tabs>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TOC \o "1-1" \h \u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p>
    <w:p>
      <w:pPr>
        <w:pStyle w:val="49"/>
        <w:tabs>
          <w:tab w:val="right" w:leader="dot" w:pos="8844"/>
        </w:tabs>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HYPERLINK \l _Toc26101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snapToGrid w:val="0"/>
          <w:color w:val="000000" w:themeColor="text1"/>
          <w:sz w:val="24"/>
          <w:szCs w:val="24"/>
          <w14:textFill>
            <w14:solidFill>
              <w14:schemeClr w14:val="tx1"/>
            </w14:solidFill>
          </w14:textFill>
        </w:rPr>
        <w:t>一、建设项目基本情况</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_Toc26101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- 1 -</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pPr>
        <w:pStyle w:val="49"/>
        <w:tabs>
          <w:tab w:val="right" w:leader="dot" w:pos="8844"/>
        </w:tabs>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HYPERLINK \l _Toc5991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snapToGrid w:val="0"/>
          <w:color w:val="000000" w:themeColor="text1"/>
          <w:sz w:val="24"/>
          <w:szCs w:val="24"/>
          <w14:textFill>
            <w14:solidFill>
              <w14:schemeClr w14:val="tx1"/>
            </w14:solidFill>
          </w14:textFill>
        </w:rPr>
        <w:t>二、建设项目工程分析</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_Toc5991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- 18 -</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pPr>
        <w:pStyle w:val="49"/>
        <w:tabs>
          <w:tab w:val="right" w:leader="dot" w:pos="8844"/>
        </w:tabs>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HYPERLINK \l _Toc12217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snapToGrid w:val="0"/>
          <w:color w:val="000000" w:themeColor="text1"/>
          <w:sz w:val="24"/>
          <w:szCs w:val="24"/>
          <w14:textFill>
            <w14:solidFill>
              <w14:schemeClr w14:val="tx1"/>
            </w14:solidFill>
          </w14:textFill>
        </w:rPr>
        <w:t>三、区域环境质量现状、环境保护目标及评价标准</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_Toc12217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- 27 -</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pPr>
        <w:pStyle w:val="49"/>
        <w:tabs>
          <w:tab w:val="right" w:leader="dot" w:pos="8844"/>
        </w:tabs>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HYPERLINK \l _Toc24021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snapToGrid w:val="0"/>
          <w:color w:val="000000" w:themeColor="text1"/>
          <w:sz w:val="24"/>
          <w:szCs w:val="24"/>
          <w14:textFill>
            <w14:solidFill>
              <w14:schemeClr w14:val="tx1"/>
            </w14:solidFill>
          </w14:textFill>
        </w:rPr>
        <w:t>四、主要环境影响和保护措施</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_Toc24021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- 32 -</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pPr>
        <w:pStyle w:val="49"/>
        <w:tabs>
          <w:tab w:val="right" w:leader="dot" w:pos="8844"/>
        </w:tabs>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HYPERLINK \l _Toc7314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snapToGrid w:val="0"/>
          <w:color w:val="000000" w:themeColor="text1"/>
          <w:sz w:val="24"/>
          <w:szCs w:val="24"/>
          <w14:textFill>
            <w14:solidFill>
              <w14:schemeClr w14:val="tx1"/>
            </w14:solidFill>
          </w14:textFill>
        </w:rPr>
        <w:t>五、环境保护措施监督检查清单</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_Toc7314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- 65 -</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pPr>
        <w:pStyle w:val="49"/>
        <w:tabs>
          <w:tab w:val="right" w:leader="dot" w:pos="8844"/>
        </w:tabs>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HYPERLINK \l _Toc7624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snapToGrid w:val="0"/>
          <w:color w:val="000000" w:themeColor="text1"/>
          <w:sz w:val="24"/>
          <w:szCs w:val="24"/>
          <w14:textFill>
            <w14:solidFill>
              <w14:schemeClr w14:val="tx1"/>
            </w14:solidFill>
          </w14:textFill>
        </w:rPr>
        <w:t>六、结论</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_Toc7624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- 69 -</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pPr>
        <w:pStyle w:val="49"/>
        <w:tabs>
          <w:tab w:val="right" w:leader="dot" w:pos="8844"/>
        </w:tabs>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HYPERLINK \l _Toc23299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snapToGrid w:val="0"/>
          <w:color w:val="000000" w:themeColor="text1"/>
          <w:sz w:val="24"/>
          <w:szCs w:val="24"/>
          <w14:textFill>
            <w14:solidFill>
              <w14:schemeClr w14:val="tx1"/>
            </w14:solidFill>
          </w14:textFill>
        </w:rPr>
        <w:t>附表</w:t>
      </w:r>
      <w:r>
        <w:rPr>
          <w:rFonts w:hint="default" w:ascii="Times New Roman" w:hAnsi="Times New Roman" w:eastAsia="宋体" w:cs="Times New Roman"/>
          <w:color w:val="000000" w:themeColor="text1"/>
          <w:sz w:val="24"/>
          <w:szCs w:val="24"/>
          <w14:textFill>
            <w14:solidFill>
              <w14:schemeClr w14:val="tx1"/>
            </w14:solidFill>
          </w14:textFill>
        </w:rPr>
        <w:tab/>
      </w:r>
      <w:r>
        <w:rPr>
          <w:rFonts w:hint="default" w:ascii="Times New Roman" w:hAnsi="Times New Roman" w:eastAsia="宋体" w:cs="Times New Roman"/>
          <w:color w:val="000000" w:themeColor="text1"/>
          <w:sz w:val="24"/>
          <w:szCs w:val="24"/>
          <w14:textFill>
            <w14:solidFill>
              <w14:schemeClr w14:val="tx1"/>
            </w14:solidFill>
          </w14:textFill>
        </w:rPr>
        <w:fldChar w:fldCharType="begin"/>
      </w:r>
      <w:r>
        <w:rPr>
          <w:rFonts w:hint="default" w:ascii="Times New Roman" w:hAnsi="Times New Roman" w:eastAsia="宋体" w:cs="Times New Roman"/>
          <w:color w:val="000000" w:themeColor="text1"/>
          <w:sz w:val="24"/>
          <w:szCs w:val="24"/>
          <w14:textFill>
            <w14:solidFill>
              <w14:schemeClr w14:val="tx1"/>
            </w14:solidFill>
          </w14:textFill>
        </w:rPr>
        <w:instrText xml:space="preserve"> PAGEREF _Toc23299 \h </w:instrText>
      </w:r>
      <w:r>
        <w:rPr>
          <w:rFonts w:hint="default" w:ascii="Times New Roman" w:hAnsi="Times New Roman" w:eastAsia="宋体" w:cs="Times New Roman"/>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- 70 -</w:t>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r>
        <w:rPr>
          <w:rFonts w:hint="default" w:ascii="Times New Roman" w:hAnsi="Times New Roman" w:eastAsia="宋体" w:cs="Times New Roman"/>
          <w:color w:val="000000" w:themeColor="text1"/>
          <w:sz w:val="24"/>
          <w:szCs w:val="24"/>
          <w14:textFill>
            <w14:solidFill>
              <w14:schemeClr w14:val="tx1"/>
            </w14:solidFill>
          </w14:textFill>
        </w:rPr>
        <w:fldChar w:fldCharType="end"/>
      </w:r>
    </w:p>
    <w:p>
      <w:pPr>
        <w:pStyle w:val="49"/>
        <w:tabs>
          <w:tab w:val="right" w:leader="dot" w:pos="8844"/>
        </w:tabs>
        <w:spacing w:afterAutospacing="0" w:line="360" w:lineRule="auto"/>
        <w:rPr>
          <w:rFonts w:hint="default" w:ascii="Times New Roman" w:hAnsi="Times New Roman" w:eastAsia="宋体" w:cs="Times New Roman"/>
          <w:color w:val="000000" w:themeColor="text1"/>
          <w:sz w:val="24"/>
          <w:szCs w:val="24"/>
          <w14:textFill>
            <w14:solidFill>
              <w14:schemeClr w14:val="tx1"/>
            </w14:solidFill>
          </w14:textFill>
        </w:rPr>
      </w:pPr>
    </w:p>
    <w:p>
      <w:pPr>
        <w:pStyle w:val="18"/>
        <w:spacing w:before="0" w:beforeAutospacing="0" w:after="0" w:afterAutospacing="0" w:line="360" w:lineRule="auto"/>
        <w:jc w:val="both"/>
        <w:outlineLvl w:val="9"/>
        <w:rPr>
          <w:rFonts w:hint="default" w:ascii="Times New Roman" w:hAnsi="Times New Roman" w:eastAsia="宋体" w:cs="Times New Roman"/>
          <w:b w:val="0"/>
          <w:bCs w:val="0"/>
          <w:snapToGrid w:val="0"/>
          <w:color w:val="000000" w:themeColor="text1"/>
          <w:szCs w:val="30"/>
          <w:lang w:val="en-US"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szCs w:val="30"/>
          <w:lang w:val="en-US" w:eastAsia="zh-CN"/>
          <w14:textFill>
            <w14:solidFill>
              <w14:schemeClr w14:val="tx1"/>
            </w14:solidFill>
          </w14:textFill>
        </w:rPr>
        <w:t>附图：</w:t>
      </w:r>
    </w:p>
    <w:p>
      <w:pPr>
        <w:pStyle w:val="18"/>
        <w:numPr>
          <w:ilvl w:val="0"/>
          <w:numId w:val="0"/>
        </w:numPr>
        <w:spacing w:before="0" w:beforeAutospacing="0" w:after="0" w:afterAutospacing="0" w:line="360" w:lineRule="auto"/>
        <w:jc w:val="left"/>
        <w:outlineLvl w:val="0"/>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bookmarkStart w:id="5" w:name="_Toc20949"/>
      <w:r>
        <w:rPr>
          <w:rFonts w:hint="default" w:ascii="Times New Roman" w:hAnsi="Times New Roman" w:eastAsia="宋体" w:cs="Times New Roman"/>
          <w:snapToGrid w:val="0"/>
          <w:color w:val="000000" w:themeColor="text1"/>
          <w:kern w:val="0"/>
          <w:sz w:val="24"/>
          <w:szCs w:val="24"/>
          <w:lang w:val="en-US" w:eastAsia="zh-CN" w:bidi="ar-SA"/>
          <w14:textFill>
            <w14:solidFill>
              <w14:schemeClr w14:val="tx1"/>
            </w14:solidFill>
          </w14:textFill>
        </w:rPr>
        <w:t>1、</w:t>
      </w: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 xml:space="preserve">附图1  </w:t>
      </w:r>
      <w:r>
        <w:rPr>
          <w:rFonts w:hint="eastAsia" w:ascii="Times New Roman" w:hAnsi="Times New Roman" w:eastAsia="宋体" w:cs="Times New Roman"/>
          <w:snapToGrid w:val="0"/>
          <w:color w:val="000000" w:themeColor="text1"/>
          <w:sz w:val="24"/>
          <w:szCs w:val="24"/>
          <w:lang w:val="en-US" w:eastAsia="zh-CN"/>
          <w14:textFill>
            <w14:solidFill>
              <w14:schemeClr w14:val="tx1"/>
            </w14:solidFill>
          </w14:textFill>
        </w:rPr>
        <w:t>巴音郭楞蒙古自治州环境管控单元分类图</w:t>
      </w:r>
      <w:bookmarkEnd w:id="5"/>
    </w:p>
    <w:p>
      <w:pPr>
        <w:pStyle w:val="18"/>
        <w:numPr>
          <w:ilvl w:val="0"/>
          <w:numId w:val="0"/>
        </w:numPr>
        <w:spacing w:before="0" w:beforeAutospacing="0" w:after="0" w:afterAutospacing="0" w:line="360" w:lineRule="auto"/>
        <w:jc w:val="left"/>
        <w:outlineLvl w:val="0"/>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bookmarkStart w:id="6" w:name="_Toc21350"/>
      <w:r>
        <w:rPr>
          <w:rFonts w:hint="default" w:ascii="Times New Roman" w:hAnsi="Times New Roman" w:eastAsia="宋体" w:cs="Times New Roman"/>
          <w:snapToGrid w:val="0"/>
          <w:color w:val="000000" w:themeColor="text1"/>
          <w:kern w:val="0"/>
          <w:sz w:val="24"/>
          <w:szCs w:val="24"/>
          <w:lang w:val="en-US" w:eastAsia="zh-CN" w:bidi="ar-SA"/>
          <w14:textFill>
            <w14:solidFill>
              <w14:schemeClr w14:val="tx1"/>
            </w14:solidFill>
          </w14:textFill>
        </w:rPr>
        <w:t>2、</w:t>
      </w: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附图2  项目地理位置示意图</w:t>
      </w:r>
      <w:bookmarkEnd w:id="6"/>
    </w:p>
    <w:p>
      <w:pPr>
        <w:pStyle w:val="18"/>
        <w:numPr>
          <w:ilvl w:val="0"/>
          <w:numId w:val="0"/>
        </w:numPr>
        <w:spacing w:before="0" w:beforeAutospacing="0" w:after="0" w:afterAutospacing="0" w:line="360" w:lineRule="auto"/>
        <w:jc w:val="left"/>
        <w:outlineLvl w:val="0"/>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bookmarkStart w:id="7" w:name="_Toc12952"/>
      <w:r>
        <w:rPr>
          <w:rFonts w:hint="default" w:ascii="Times New Roman" w:hAnsi="Times New Roman" w:eastAsia="宋体" w:cs="Times New Roman"/>
          <w:snapToGrid w:val="0"/>
          <w:color w:val="000000" w:themeColor="text1"/>
          <w:kern w:val="0"/>
          <w:sz w:val="24"/>
          <w:szCs w:val="24"/>
          <w:lang w:val="en-US" w:eastAsia="zh-CN" w:bidi="ar-SA"/>
          <w14:textFill>
            <w14:solidFill>
              <w14:schemeClr w14:val="tx1"/>
            </w14:solidFill>
          </w14:textFill>
        </w:rPr>
        <w:t>3、</w:t>
      </w: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附图3  项目周边关系示意图</w:t>
      </w:r>
      <w:bookmarkEnd w:id="7"/>
    </w:p>
    <w:p>
      <w:pPr>
        <w:pStyle w:val="18"/>
        <w:numPr>
          <w:ilvl w:val="0"/>
          <w:numId w:val="0"/>
        </w:numPr>
        <w:spacing w:before="0" w:beforeAutospacing="0" w:after="0" w:afterAutospacing="0" w:line="360" w:lineRule="auto"/>
        <w:jc w:val="left"/>
        <w:outlineLvl w:val="0"/>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bookmarkStart w:id="8" w:name="_Toc29116"/>
      <w:r>
        <w:rPr>
          <w:rFonts w:hint="default" w:ascii="Times New Roman" w:hAnsi="Times New Roman" w:eastAsia="宋体" w:cs="Times New Roman"/>
          <w:snapToGrid w:val="0"/>
          <w:color w:val="000000" w:themeColor="text1"/>
          <w:kern w:val="0"/>
          <w:sz w:val="24"/>
          <w:szCs w:val="24"/>
          <w:lang w:val="en-US" w:eastAsia="zh-CN" w:bidi="ar-SA"/>
          <w14:textFill>
            <w14:solidFill>
              <w14:schemeClr w14:val="tx1"/>
            </w14:solidFill>
          </w14:textFill>
        </w:rPr>
        <w:t>4、</w:t>
      </w: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附图4  项目平面布置图</w:t>
      </w:r>
      <w:bookmarkEnd w:id="8"/>
    </w:p>
    <w:p>
      <w:pPr>
        <w:pStyle w:val="18"/>
        <w:numPr>
          <w:ilvl w:val="0"/>
          <w:numId w:val="0"/>
        </w:numPr>
        <w:spacing w:before="0" w:beforeAutospacing="0" w:after="0" w:afterAutospacing="0" w:line="360" w:lineRule="auto"/>
        <w:jc w:val="left"/>
        <w:outlineLvl w:val="0"/>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bookmarkStart w:id="9" w:name="_Toc17620"/>
      <w:r>
        <w:rPr>
          <w:rFonts w:hint="default" w:ascii="Times New Roman" w:hAnsi="Times New Roman" w:eastAsia="宋体" w:cs="Times New Roman"/>
          <w:snapToGrid w:val="0"/>
          <w:color w:val="000000" w:themeColor="text1"/>
          <w:kern w:val="0"/>
          <w:sz w:val="24"/>
          <w:szCs w:val="24"/>
          <w:lang w:val="en-US" w:eastAsia="zh-CN" w:bidi="ar-SA"/>
          <w14:textFill>
            <w14:solidFill>
              <w14:schemeClr w14:val="tx1"/>
            </w14:solidFill>
          </w14:textFill>
        </w:rPr>
        <w:t>5、</w:t>
      </w: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附图5  建设项目大气监测点位示意图</w:t>
      </w:r>
    </w:p>
    <w:p>
      <w:pPr>
        <w:pStyle w:val="18"/>
        <w:numPr>
          <w:ilvl w:val="0"/>
          <w:numId w:val="0"/>
        </w:numPr>
        <w:spacing w:before="0" w:beforeAutospacing="0" w:after="0" w:afterAutospacing="0" w:line="360" w:lineRule="auto"/>
        <w:jc w:val="left"/>
        <w:outlineLvl w:val="0"/>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lang w:val="en-US" w:eastAsia="zh-CN" w:bidi="ar-SA"/>
          <w14:textFill>
            <w14:solidFill>
              <w14:schemeClr w14:val="tx1"/>
            </w14:solidFill>
          </w14:textFill>
        </w:rPr>
        <w:t>6、</w:t>
      </w:r>
      <w:r>
        <w:rPr>
          <w:rFonts w:hint="eastAsia" w:ascii="Times New Roman" w:hAnsi="Times New Roman" w:cs="Times New Roman"/>
          <w:snapToGrid w:val="0"/>
          <w:color w:val="000000" w:themeColor="text1"/>
          <w:sz w:val="24"/>
          <w:szCs w:val="24"/>
          <w:lang w:val="en-US" w:eastAsia="zh-CN"/>
          <w14:textFill>
            <w14:solidFill>
              <w14:schemeClr w14:val="tx1"/>
            </w14:solidFill>
          </w14:textFill>
        </w:rPr>
        <w:t xml:space="preserve">附图6  </w:t>
      </w: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项目分区防渗图</w:t>
      </w:r>
      <w:bookmarkEnd w:id="9"/>
    </w:p>
    <w:p>
      <w:pPr>
        <w:pStyle w:val="18"/>
        <w:widowControl/>
        <w:numPr>
          <w:ilvl w:val="0"/>
          <w:numId w:val="0"/>
        </w:numPr>
        <w:spacing w:before="0" w:beforeAutospacing="0" w:after="0" w:afterAutospacing="0" w:line="360" w:lineRule="auto"/>
        <w:jc w:val="left"/>
        <w:outlineLvl w:val="0"/>
        <w:rPr>
          <w:rFonts w:hint="eastAsia" w:ascii="Times New Roman" w:hAnsi="Times New Roman" w:eastAsia="宋体" w:cs="Times New Roman"/>
          <w:snapToGrid w:val="0"/>
          <w:color w:val="FF0000"/>
          <w:sz w:val="24"/>
          <w:szCs w:val="24"/>
          <w:lang w:val="en-US" w:eastAsia="zh-CN"/>
        </w:rPr>
      </w:pPr>
    </w:p>
    <w:p>
      <w:pPr>
        <w:pStyle w:val="18"/>
        <w:widowControl/>
        <w:numPr>
          <w:ilvl w:val="0"/>
          <w:numId w:val="0"/>
        </w:numPr>
        <w:spacing w:before="0" w:beforeAutospacing="0" w:after="0" w:afterAutospacing="0" w:line="360" w:lineRule="auto"/>
        <w:jc w:val="left"/>
        <w:outlineLvl w:val="0"/>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附件：</w:t>
      </w:r>
    </w:p>
    <w:p>
      <w:pPr>
        <w:pStyle w:val="18"/>
        <w:widowControl/>
        <w:numPr>
          <w:ilvl w:val="0"/>
          <w:numId w:val="0"/>
        </w:numPr>
        <w:spacing w:before="0" w:beforeAutospacing="0" w:after="0" w:afterAutospacing="0" w:line="360" w:lineRule="auto"/>
        <w:jc w:val="left"/>
        <w:outlineLvl w:val="0"/>
        <w:rPr>
          <w:rFonts w:hint="default" w:ascii="Times New Roman" w:hAnsi="Times New Roman" w:eastAsia="宋体" w:cs="Times New Roman"/>
          <w:snapToGrid w:val="0"/>
          <w:color w:val="FF0000"/>
          <w:sz w:val="24"/>
          <w:szCs w:val="24"/>
          <w:lang w:val="en-US" w:eastAsia="zh-CN"/>
        </w:rPr>
      </w:pPr>
    </w:p>
    <w:p>
      <w:pPr>
        <w:pStyle w:val="18"/>
        <w:widowControl/>
        <w:numPr>
          <w:ilvl w:val="0"/>
          <w:numId w:val="1"/>
        </w:numPr>
        <w:spacing w:before="0" w:beforeAutospacing="0" w:after="0" w:afterAutospacing="0" w:line="360" w:lineRule="auto"/>
        <w:jc w:val="left"/>
        <w:outlineLvl w:val="0"/>
        <w:rPr>
          <w:rFonts w:hint="eastAsia" w:ascii="Times New Roman" w:hAnsi="Times New Roman" w:cs="Times New Roman"/>
          <w:snapToGrid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 xml:space="preserve">附件1  </w:t>
      </w:r>
      <w:r>
        <w:rPr>
          <w:rFonts w:hint="eastAsia" w:ascii="Times New Roman" w:hAnsi="Times New Roman" w:cs="Times New Roman"/>
          <w:snapToGrid w:val="0"/>
          <w:color w:val="000000" w:themeColor="text1"/>
          <w:sz w:val="24"/>
          <w:szCs w:val="24"/>
          <w:lang w:val="en-US" w:eastAsia="zh-CN"/>
          <w14:textFill>
            <w14:solidFill>
              <w14:schemeClr w14:val="tx1"/>
            </w14:solidFill>
          </w14:textFill>
        </w:rPr>
        <w:t>委托书</w:t>
      </w:r>
    </w:p>
    <w:p>
      <w:pPr>
        <w:pStyle w:val="18"/>
        <w:widowControl/>
        <w:numPr>
          <w:ilvl w:val="0"/>
          <w:numId w:val="1"/>
        </w:numPr>
        <w:spacing w:before="0" w:beforeAutospacing="0" w:after="0" w:afterAutospacing="0" w:line="360" w:lineRule="auto"/>
        <w:jc w:val="left"/>
        <w:outlineLvl w:val="0"/>
        <w:rPr>
          <w:rFonts w:hint="eastAsia" w:ascii="Times New Roman" w:hAnsi="Times New Roman"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cs="Times New Roman"/>
          <w:snapToGrid w:val="0"/>
          <w:color w:val="000000" w:themeColor="text1"/>
          <w:sz w:val="24"/>
          <w:szCs w:val="24"/>
          <w:lang w:val="en-US" w:eastAsia="zh-CN"/>
          <w14:textFill>
            <w14:solidFill>
              <w14:schemeClr w14:val="tx1"/>
            </w14:solidFill>
          </w14:textFill>
        </w:rPr>
        <w:t>附件2  法人身份证</w:t>
      </w:r>
    </w:p>
    <w:p>
      <w:pPr>
        <w:pStyle w:val="18"/>
        <w:widowControl/>
        <w:numPr>
          <w:ilvl w:val="0"/>
          <w:numId w:val="0"/>
        </w:numPr>
        <w:spacing w:before="0" w:beforeAutospacing="0" w:after="0" w:afterAutospacing="0" w:line="360" w:lineRule="auto"/>
        <w:ind w:left="0" w:leftChars="0" w:firstLine="0" w:firstLineChars="0"/>
        <w:jc w:val="left"/>
        <w:outlineLvl w:val="0"/>
        <w:rPr>
          <w:rFonts w:hint="eastAsia" w:ascii="Times New Roman" w:hAnsi="Times New Roman"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cs="Times New Roman"/>
          <w:snapToGrid w:val="0"/>
          <w:color w:val="000000" w:themeColor="text1"/>
          <w:kern w:val="0"/>
          <w:sz w:val="24"/>
          <w:szCs w:val="24"/>
          <w:lang w:val="en-US" w:eastAsia="zh-CN" w:bidi="ar-SA"/>
          <w14:textFill>
            <w14:solidFill>
              <w14:schemeClr w14:val="tx1"/>
            </w14:solidFill>
          </w14:textFill>
        </w:rPr>
        <w:t>3</w:t>
      </w:r>
      <w:r>
        <w:rPr>
          <w:rFonts w:hint="eastAsia" w:ascii="Times New Roman" w:hAnsi="Times New Roman" w:eastAsia="宋体" w:cs="Times New Roman"/>
          <w:snapToGrid w:val="0"/>
          <w:color w:val="000000" w:themeColor="text1"/>
          <w:kern w:val="0"/>
          <w:sz w:val="24"/>
          <w:szCs w:val="24"/>
          <w:lang w:val="en-US" w:eastAsia="zh-CN" w:bidi="ar-SA"/>
          <w14:textFill>
            <w14:solidFill>
              <w14:schemeClr w14:val="tx1"/>
            </w14:solidFill>
          </w14:textFill>
        </w:rPr>
        <w:t>、</w:t>
      </w:r>
      <w:r>
        <w:rPr>
          <w:rFonts w:hint="eastAsia" w:ascii="Times New Roman" w:hAnsi="Times New Roman" w:cs="Times New Roman"/>
          <w:snapToGrid w:val="0"/>
          <w:color w:val="000000" w:themeColor="text1"/>
          <w:sz w:val="24"/>
          <w:szCs w:val="24"/>
          <w:lang w:val="en-US" w:eastAsia="zh-CN"/>
          <w14:textFill>
            <w14:solidFill>
              <w14:schemeClr w14:val="tx1"/>
            </w14:solidFill>
          </w14:textFill>
        </w:rPr>
        <w:t>附件3  营业执照</w:t>
      </w:r>
    </w:p>
    <w:p>
      <w:pPr>
        <w:pStyle w:val="18"/>
        <w:widowControl/>
        <w:numPr>
          <w:ilvl w:val="0"/>
          <w:numId w:val="0"/>
        </w:numPr>
        <w:spacing w:before="0" w:beforeAutospacing="0" w:after="0" w:afterAutospacing="0" w:line="360" w:lineRule="auto"/>
        <w:ind w:left="0" w:leftChars="0" w:firstLine="0" w:firstLineChars="0"/>
        <w:jc w:val="left"/>
        <w:outlineLvl w:val="0"/>
        <w:rPr>
          <w:rFonts w:hint="eastAsia" w:ascii="Times New Roman" w:hAnsi="Times New Roman"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cs="Times New Roman"/>
          <w:snapToGrid w:val="0"/>
          <w:color w:val="000000" w:themeColor="text1"/>
          <w:sz w:val="24"/>
          <w:szCs w:val="24"/>
          <w:lang w:val="en-US" w:eastAsia="zh-CN"/>
          <w14:textFill>
            <w14:solidFill>
              <w14:schemeClr w14:val="tx1"/>
            </w14:solidFill>
          </w14:textFill>
        </w:rPr>
        <w:t>4、附件4  巴州和硕县阿拉塔格方解石矿初加工项目备案证</w:t>
      </w:r>
    </w:p>
    <w:p>
      <w:pPr>
        <w:pStyle w:val="18"/>
        <w:widowControl/>
        <w:numPr>
          <w:ilvl w:val="0"/>
          <w:numId w:val="0"/>
        </w:numPr>
        <w:spacing w:before="0" w:beforeAutospacing="0" w:after="0" w:afterAutospacing="0" w:line="360" w:lineRule="auto"/>
        <w:ind w:left="0" w:leftChars="0" w:firstLine="0" w:firstLineChars="0"/>
        <w:jc w:val="left"/>
        <w:outlineLvl w:val="0"/>
        <w:rPr>
          <w:rFonts w:hint="eastAsia" w:ascii="Times New Roman" w:hAnsi="Times New Roman" w:cs="Times New Roman"/>
          <w:snapToGrid w:val="0"/>
          <w:color w:val="000000" w:themeColor="text1"/>
          <w:sz w:val="24"/>
          <w:szCs w:val="24"/>
          <w:lang w:val="en-US" w:eastAsia="zh-CN"/>
          <w14:textFill>
            <w14:solidFill>
              <w14:schemeClr w14:val="tx1"/>
            </w14:solidFill>
          </w14:textFill>
        </w:rPr>
      </w:pPr>
      <w:r>
        <w:rPr>
          <w:rFonts w:hint="eastAsia" w:ascii="Times New Roman" w:hAnsi="Times New Roman" w:cs="Times New Roman"/>
          <w:snapToGrid w:val="0"/>
          <w:color w:val="000000" w:themeColor="text1"/>
          <w:sz w:val="24"/>
          <w:szCs w:val="24"/>
          <w:lang w:val="en-US" w:eastAsia="zh-CN"/>
          <w14:textFill>
            <w14:solidFill>
              <w14:schemeClr w14:val="tx1"/>
            </w14:solidFill>
          </w14:textFill>
        </w:rPr>
        <w:t>5、附件5  建设项目用地预审与选址意见书</w:t>
      </w:r>
    </w:p>
    <w:p>
      <w:pPr>
        <w:pStyle w:val="18"/>
        <w:widowControl/>
        <w:numPr>
          <w:ilvl w:val="0"/>
          <w:numId w:val="0"/>
        </w:numPr>
        <w:spacing w:before="0" w:beforeAutospacing="0" w:after="0" w:afterAutospacing="0" w:line="360" w:lineRule="auto"/>
        <w:ind w:left="0" w:leftChars="0" w:firstLine="0" w:firstLineChars="0"/>
        <w:jc w:val="left"/>
        <w:outlineLvl w:val="0"/>
        <w:rPr>
          <w:rFonts w:hint="default" w:ascii="Times New Roman" w:hAnsi="Times New Roman" w:cs="Times New Roman"/>
          <w:snapToGrid w:val="0"/>
          <w:color w:val="000000" w:themeColor="text1"/>
          <w:sz w:val="24"/>
          <w:szCs w:val="24"/>
          <w:lang w:val="en-US" w:eastAsia="zh-CN"/>
          <w14:textFill>
            <w14:solidFill>
              <w14:schemeClr w14:val="tx1"/>
            </w14:solidFill>
          </w14:textFill>
        </w:rPr>
        <w:sectPr>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snapToGrid w:val="0"/>
          <w:color w:val="000000" w:themeColor="text1"/>
          <w:sz w:val="24"/>
          <w:szCs w:val="24"/>
          <w:lang w:val="en-US" w:eastAsia="zh-CN"/>
          <w14:textFill>
            <w14:solidFill>
              <w14:schemeClr w14:val="tx1"/>
            </w14:solidFill>
          </w14:textFill>
        </w:rPr>
        <w:t>6、附件6  环境监测报告</w:t>
      </w:r>
    </w:p>
    <w:p>
      <w:pPr>
        <w:pStyle w:val="18"/>
        <w:spacing w:after="0" w:afterAutospacing="0" w:line="360" w:lineRule="auto"/>
        <w:jc w:val="center"/>
        <w:outlineLvl w:val="0"/>
        <w:rPr>
          <w:rFonts w:hint="eastAsia" w:ascii="黑体" w:hAnsi="黑体" w:eastAsia="黑体"/>
          <w:snapToGrid w:val="0"/>
          <w:color w:val="000000" w:themeColor="text1"/>
          <w:sz w:val="30"/>
          <w:szCs w:val="30"/>
          <w14:textFill>
            <w14:solidFill>
              <w14:schemeClr w14:val="tx1"/>
            </w14:solidFill>
          </w14:textFill>
        </w:rPr>
      </w:pPr>
      <w:bookmarkStart w:id="10" w:name="_Toc26101"/>
      <w:bookmarkStart w:id="11" w:name="_Toc24399"/>
      <w:r>
        <w:rPr>
          <w:rFonts w:hint="eastAsia" w:ascii="黑体" w:hAnsi="黑体" w:eastAsia="黑体"/>
          <w:snapToGrid w:val="0"/>
          <w:color w:val="000000" w:themeColor="text1"/>
          <w:sz w:val="30"/>
          <w:szCs w:val="30"/>
          <w14:textFill>
            <w14:solidFill>
              <w14:schemeClr w14:val="tx1"/>
            </w14:solidFill>
          </w14:textFill>
        </w:rPr>
        <w:t>一、建设项目基本情况</w:t>
      </w:r>
      <w:bookmarkEnd w:id="10"/>
      <w:bookmarkEnd w:id="11"/>
    </w:p>
    <w:tbl>
      <w:tblPr>
        <w:tblStyle w:val="22"/>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78"/>
        <w:gridCol w:w="1689"/>
        <w:gridCol w:w="1636"/>
        <w:gridCol w:w="2210"/>
        <w:gridCol w:w="26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pct"/>
            <w:gridSpan w:val="2"/>
            <w:noWrap w:val="0"/>
            <w:tcMar>
              <w:top w:w="16" w:type="dxa"/>
              <w:left w:w="16" w:type="dxa"/>
              <w:right w:w="16" w:type="dxa"/>
            </w:tcMar>
            <w:vAlign w:val="center"/>
          </w:tcPr>
          <w:p>
            <w:pPr>
              <w:adjustRightInd w:val="0"/>
              <w:snapToGrid w:val="0"/>
              <w:spacing w:beforeAutospacing="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建设项目名称</w:t>
            </w:r>
          </w:p>
        </w:tc>
        <w:tc>
          <w:tcPr>
            <w:tcW w:w="3657" w:type="pct"/>
            <w:gridSpan w:val="3"/>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pct"/>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项目代码</w:t>
            </w:r>
          </w:p>
        </w:tc>
        <w:tc>
          <w:tcPr>
            <w:tcW w:w="3657" w:type="pct"/>
            <w:gridSpan w:val="3"/>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pct"/>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建设单位联系人</w:t>
            </w:r>
          </w:p>
        </w:tc>
        <w:tc>
          <w:tcPr>
            <w:tcW w:w="922" w:type="pct"/>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p>
        </w:tc>
        <w:tc>
          <w:tcPr>
            <w:tcW w:w="1246" w:type="pct"/>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p>
        </w:tc>
        <w:tc>
          <w:tcPr>
            <w:tcW w:w="1487" w:type="pct"/>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pct"/>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建设地点</w:t>
            </w:r>
          </w:p>
        </w:tc>
        <w:tc>
          <w:tcPr>
            <w:tcW w:w="3657" w:type="pct"/>
            <w:gridSpan w:val="3"/>
            <w:noWrap w:val="0"/>
            <w:vAlign w:val="center"/>
          </w:tcPr>
          <w:p>
            <w:pPr>
              <w:adjustRightInd w:val="0"/>
              <w:snapToGrid w:val="0"/>
              <w:jc w:val="center"/>
              <w:rPr>
                <w:rFonts w:hint="eastAsia" w:ascii="Times New Roman" w:hAnsi="Times New Roman" w:eastAsia="宋体" w:cs="Times New Roman"/>
                <w:i w:val="0"/>
                <w:iCs w:val="0"/>
                <w:color w:val="000000" w:themeColor="text1"/>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pct"/>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地理坐标</w:t>
            </w:r>
          </w:p>
        </w:tc>
        <w:tc>
          <w:tcPr>
            <w:tcW w:w="3657" w:type="pct"/>
            <w:gridSpan w:val="3"/>
            <w:noWrap w:val="0"/>
            <w:vAlign w:val="center"/>
          </w:tcPr>
          <w:p>
            <w:pPr>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bookmarkStart w:id="66" w:name="_GoBack"/>
            <w:bookmarkEnd w:id="6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342" w:type="pct"/>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国民经济</w:t>
            </w:r>
          </w:p>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行业类别</w:t>
            </w:r>
          </w:p>
        </w:tc>
        <w:tc>
          <w:tcPr>
            <w:tcW w:w="922" w:type="pct"/>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p>
        </w:tc>
        <w:tc>
          <w:tcPr>
            <w:tcW w:w="1246" w:type="pct"/>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p>
        </w:tc>
        <w:tc>
          <w:tcPr>
            <w:tcW w:w="1487" w:type="pct"/>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lang w:val="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342" w:type="pct"/>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建设性质</w:t>
            </w:r>
          </w:p>
        </w:tc>
        <w:tc>
          <w:tcPr>
            <w:tcW w:w="922" w:type="pct"/>
            <w:noWrap w:val="0"/>
            <w:vAlign w:val="center"/>
          </w:tcPr>
          <w:p>
            <w:pPr>
              <w:jc w:val="left"/>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lang w:eastAsia="zh-CN"/>
                <w14:textFill>
                  <w14:solidFill>
                    <w14:schemeClr w14:val="tx1"/>
                  </w14:solidFill>
                </w14:textFill>
              </w:rPr>
              <w:t>☑</w:t>
            </w:r>
            <w:r>
              <w:rPr>
                <w:rFonts w:hint="default" w:ascii="Times New Roman" w:hAnsi="Times New Roman" w:eastAsia="宋体" w:cs="Times New Roman"/>
                <w:i w:val="0"/>
                <w:iCs w:val="0"/>
                <w:color w:val="000000" w:themeColor="text1"/>
                <w:sz w:val="24"/>
                <w:szCs w:val="24"/>
                <w14:textFill>
                  <w14:solidFill>
                    <w14:schemeClr w14:val="tx1"/>
                  </w14:solidFill>
                </w14:textFill>
              </w:rPr>
              <w:t>新建（迁建）</w:t>
            </w:r>
          </w:p>
          <w:p>
            <w:pPr>
              <w:jc w:val="left"/>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□改建</w:t>
            </w:r>
          </w:p>
          <w:p>
            <w:pPr>
              <w:jc w:val="left"/>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□扩建</w:t>
            </w:r>
          </w:p>
          <w:p>
            <w:pPr>
              <w:jc w:val="left"/>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□技术改造</w:t>
            </w:r>
          </w:p>
        </w:tc>
        <w:tc>
          <w:tcPr>
            <w:tcW w:w="1246" w:type="pct"/>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建设项目</w:t>
            </w:r>
          </w:p>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申报情形</w:t>
            </w:r>
          </w:p>
        </w:tc>
        <w:tc>
          <w:tcPr>
            <w:tcW w:w="1487" w:type="pct"/>
            <w:noWrap w:val="0"/>
            <w:vAlign w:val="center"/>
          </w:tcPr>
          <w:p>
            <w:pPr>
              <w:jc w:val="left"/>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sym w:font="Wingdings 2" w:char="0052"/>
            </w:r>
            <w:r>
              <w:rPr>
                <w:rFonts w:hint="default" w:ascii="Times New Roman" w:hAnsi="Times New Roman" w:eastAsia="宋体" w:cs="Times New Roman"/>
                <w:i w:val="0"/>
                <w:iCs w:val="0"/>
                <w:color w:val="000000" w:themeColor="text1"/>
                <w:sz w:val="24"/>
                <w:szCs w:val="24"/>
                <w14:textFill>
                  <w14:solidFill>
                    <w14:schemeClr w14:val="tx1"/>
                  </w14:solidFill>
                </w14:textFill>
              </w:rPr>
              <w:t xml:space="preserve">首次申报项目             </w:t>
            </w:r>
          </w:p>
          <w:p>
            <w:pPr>
              <w:jc w:val="left"/>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eastAsia" w:cs="Times New Roman"/>
                <w:i w:val="0"/>
                <w:iCs w:val="0"/>
                <w:color w:val="000000" w:themeColor="text1"/>
                <w:sz w:val="24"/>
                <w:szCs w:val="24"/>
                <w:lang w:eastAsia="zh-CN"/>
                <w14:textFill>
                  <w14:solidFill>
                    <w14:schemeClr w14:val="tx1"/>
                  </w14:solidFill>
                </w14:textFill>
              </w:rPr>
              <w:t>□</w:t>
            </w:r>
            <w:r>
              <w:rPr>
                <w:rFonts w:hint="default" w:ascii="Times New Roman" w:hAnsi="Times New Roman" w:eastAsia="宋体" w:cs="Times New Roman"/>
                <w:i w:val="0"/>
                <w:iCs w:val="0"/>
                <w:color w:val="000000" w:themeColor="text1"/>
                <w:sz w:val="24"/>
                <w:szCs w:val="24"/>
                <w14:textFill>
                  <w14:solidFill>
                    <w14:schemeClr w14:val="tx1"/>
                  </w14:solidFill>
                </w14:textFill>
              </w:rPr>
              <w:t>不予批准后再次申报项目</w:t>
            </w:r>
          </w:p>
          <w:p>
            <w:pPr>
              <w:jc w:val="left"/>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sym w:font="Wingdings 2" w:char="00A3"/>
            </w:r>
            <w:r>
              <w:rPr>
                <w:rFonts w:hint="default" w:ascii="Times New Roman" w:hAnsi="Times New Roman" w:eastAsia="宋体" w:cs="Times New Roman"/>
                <w:i w:val="0"/>
                <w:iCs w:val="0"/>
                <w:color w:val="000000" w:themeColor="text1"/>
                <w:sz w:val="24"/>
                <w:szCs w:val="24"/>
                <w14:textFill>
                  <w14:solidFill>
                    <w14:schemeClr w14:val="tx1"/>
                  </w14:solidFill>
                </w14:textFill>
              </w:rPr>
              <w:t xml:space="preserve">超五年重新审核项目     </w:t>
            </w:r>
          </w:p>
          <w:p>
            <w:pPr>
              <w:jc w:val="left"/>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eastAsia" w:cs="Times New Roman"/>
                <w:i w:val="0"/>
                <w:iCs w:val="0"/>
                <w:color w:val="000000" w:themeColor="text1"/>
                <w:sz w:val="24"/>
                <w:szCs w:val="24"/>
                <w:lang w:eastAsia="zh-CN"/>
                <w14:textFill>
                  <w14:solidFill>
                    <w14:schemeClr w14:val="tx1"/>
                  </w14:solidFill>
                </w14:textFill>
              </w:rPr>
              <w:t>□</w:t>
            </w:r>
            <w:r>
              <w:rPr>
                <w:rFonts w:hint="default" w:ascii="Times New Roman" w:hAnsi="Times New Roman" w:eastAsia="宋体" w:cs="Times New Roman"/>
                <w:i w:val="0"/>
                <w:iCs w:val="0"/>
                <w:color w:val="000000" w:themeColor="text1"/>
                <w:sz w:val="24"/>
                <w:szCs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342" w:type="pct"/>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项目审批（核准/</w:t>
            </w:r>
          </w:p>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备案）部门（选填）</w:t>
            </w:r>
          </w:p>
        </w:tc>
        <w:tc>
          <w:tcPr>
            <w:tcW w:w="922" w:type="pct"/>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eastAsia" w:cs="Times New Roman"/>
                <w:i w:val="0"/>
                <w:iCs w:val="0"/>
                <w:color w:val="000000" w:themeColor="text1"/>
                <w:sz w:val="24"/>
                <w:szCs w:val="24"/>
                <w:highlight w:val="none"/>
                <w:lang w:val="en-US" w:eastAsia="zh-CN"/>
                <w14:textFill>
                  <w14:solidFill>
                    <w14:schemeClr w14:val="tx1"/>
                  </w14:solidFill>
                </w14:textFill>
              </w:rPr>
              <w:t>和硕县</w:t>
            </w:r>
            <w:r>
              <w:rPr>
                <w:rFonts w:hint="default" w:ascii="Times New Roman" w:hAnsi="Times New Roman" w:eastAsia="宋体" w:cs="Times New Roman"/>
                <w:i w:val="0"/>
                <w:iCs w:val="0"/>
                <w:color w:val="000000" w:themeColor="text1"/>
                <w:sz w:val="24"/>
                <w:szCs w:val="24"/>
                <w:highlight w:val="none"/>
                <w:lang w:val="en-US" w:eastAsia="zh-CN"/>
                <w14:textFill>
                  <w14:solidFill>
                    <w14:schemeClr w14:val="tx1"/>
                  </w14:solidFill>
                </w14:textFill>
              </w:rPr>
              <w:t>发展和改革委员会</w:t>
            </w:r>
          </w:p>
        </w:tc>
        <w:tc>
          <w:tcPr>
            <w:tcW w:w="1246" w:type="pct"/>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项目审批（核准/</w:t>
            </w:r>
          </w:p>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备案）文号（选填）</w:t>
            </w:r>
          </w:p>
        </w:tc>
        <w:tc>
          <w:tcPr>
            <w:tcW w:w="1487" w:type="pct"/>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eastAsia" w:cs="Times New Roman"/>
                <w:i w:val="0"/>
                <w:iCs w:val="0"/>
                <w:color w:val="000000" w:themeColor="text1"/>
                <w:sz w:val="24"/>
                <w:szCs w:val="24"/>
                <w:lang w:val="en-US" w:eastAsia="zh-CN"/>
                <w14:textFill>
                  <w14:solidFill>
                    <w14:schemeClr w14:val="tx1"/>
                  </w14:solidFill>
                </w14:textFill>
              </w:rPr>
              <w:t>2506131831652828000152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pct"/>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总投资（万元）</w:t>
            </w:r>
          </w:p>
        </w:tc>
        <w:tc>
          <w:tcPr>
            <w:tcW w:w="922" w:type="pct"/>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eastAsia" w:cs="Times New Roman"/>
                <w:i w:val="0"/>
                <w:iCs w:val="0"/>
                <w:color w:val="000000" w:themeColor="text1"/>
                <w:sz w:val="24"/>
                <w:szCs w:val="24"/>
                <w:lang w:val="en-US" w:eastAsia="zh-CN"/>
                <w14:textFill>
                  <w14:solidFill>
                    <w14:schemeClr w14:val="tx1"/>
                  </w14:solidFill>
                </w14:textFill>
              </w:rPr>
              <w:t>4781</w:t>
            </w:r>
          </w:p>
        </w:tc>
        <w:tc>
          <w:tcPr>
            <w:tcW w:w="1246" w:type="pct"/>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环保投资（万元）</w:t>
            </w:r>
          </w:p>
        </w:tc>
        <w:tc>
          <w:tcPr>
            <w:tcW w:w="1487" w:type="pct"/>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eastAsia" w:cs="Times New Roman"/>
                <w:i w:val="0"/>
                <w:iCs w:val="0"/>
                <w:color w:val="000000" w:themeColor="text1"/>
                <w:sz w:val="24"/>
                <w:szCs w:val="24"/>
                <w:lang w:val="en-US" w:eastAsia="zh-CN"/>
                <w14:textFill>
                  <w14:solidFill>
                    <w14:schemeClr w14:val="tx1"/>
                  </w14:solidFill>
                </w14:textFill>
              </w:rPr>
              <w:t>138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pct"/>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环保投资占比（%）</w:t>
            </w:r>
          </w:p>
        </w:tc>
        <w:tc>
          <w:tcPr>
            <w:tcW w:w="922" w:type="pct"/>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eastAsia" w:cs="Times New Roman"/>
                <w:i w:val="0"/>
                <w:iCs w:val="0"/>
                <w:color w:val="000000" w:themeColor="text1"/>
                <w:sz w:val="24"/>
                <w:szCs w:val="24"/>
                <w:lang w:val="en-US" w:eastAsia="zh-CN"/>
                <w14:textFill>
                  <w14:solidFill>
                    <w14:schemeClr w14:val="tx1"/>
                  </w14:solidFill>
                </w14:textFill>
              </w:rPr>
              <w:t>2.89</w:t>
            </w:r>
          </w:p>
        </w:tc>
        <w:tc>
          <w:tcPr>
            <w:tcW w:w="1246" w:type="pct"/>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施工工期</w:t>
            </w:r>
          </w:p>
        </w:tc>
        <w:tc>
          <w:tcPr>
            <w:tcW w:w="1487" w:type="pct"/>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eastAsia" w:cs="Times New Roman"/>
                <w:i w:val="0"/>
                <w:iCs w:val="0"/>
                <w:color w:val="000000" w:themeColor="text1"/>
                <w:sz w:val="24"/>
                <w:szCs w:val="24"/>
                <w:lang w:val="en-US" w:eastAsia="zh-CN"/>
                <w14:textFill>
                  <w14:solidFill>
                    <w14:schemeClr w14:val="tx1"/>
                  </w14:solidFill>
                </w14:textFill>
              </w:rPr>
              <w:t>2025年9月-2027年8月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pct"/>
            <w:gridSpan w:val="2"/>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是否开工建设</w:t>
            </w:r>
          </w:p>
        </w:tc>
        <w:tc>
          <w:tcPr>
            <w:tcW w:w="922" w:type="pct"/>
            <w:noWrap w:val="0"/>
            <w:vAlign w:val="center"/>
          </w:tcPr>
          <w:p>
            <w:pPr>
              <w:adjustRightInd w:val="0"/>
              <w:snapToGrid w:val="0"/>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sym w:font="Wingdings 2" w:char="0052"/>
            </w:r>
            <w:r>
              <w:rPr>
                <w:rFonts w:hint="default" w:ascii="Times New Roman" w:hAnsi="Times New Roman" w:eastAsia="宋体" w:cs="Times New Roman"/>
                <w:i w:val="0"/>
                <w:iCs w:val="0"/>
                <w:color w:val="000000" w:themeColor="text1"/>
                <w:sz w:val="24"/>
                <w:szCs w:val="24"/>
                <w14:textFill>
                  <w14:solidFill>
                    <w14:schemeClr w14:val="tx1"/>
                  </w14:solidFill>
                </w14:textFill>
              </w:rPr>
              <w:t>否</w:t>
            </w:r>
          </w:p>
          <w:p>
            <w:pPr>
              <w:adjustRightInd w:val="0"/>
              <w:snapToGrid w:val="0"/>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sym w:font="Wingdings 2" w:char="00A3"/>
            </w:r>
            <w:r>
              <w:rPr>
                <w:rFonts w:hint="default" w:ascii="Times New Roman" w:hAnsi="Times New Roman" w:eastAsia="宋体" w:cs="Times New Roman"/>
                <w:i w:val="0"/>
                <w:iCs w:val="0"/>
                <w:color w:val="000000" w:themeColor="text1"/>
                <w:sz w:val="24"/>
                <w:szCs w:val="24"/>
                <w14:textFill>
                  <w14:solidFill>
                    <w14:schemeClr w14:val="tx1"/>
                  </w14:solidFill>
                </w14:textFill>
              </w:rPr>
              <w:t>是</w:t>
            </w:r>
            <w:r>
              <w:rPr>
                <w:rFonts w:hint="eastAsia" w:ascii="Times New Roman" w:hAnsi="Times New Roman" w:eastAsia="宋体" w:cs="Times New Roman"/>
                <w:i w:val="0"/>
                <w:iCs w:val="0"/>
                <w:color w:val="000000" w:themeColor="text1"/>
                <w:sz w:val="24"/>
                <w:szCs w:val="24"/>
                <w:lang w:eastAsia="zh-CN"/>
                <w14:textFill>
                  <w14:solidFill>
                    <w14:schemeClr w14:val="tx1"/>
                  </w14:solidFill>
                </w14:textFill>
              </w:rPr>
              <w:t>：</w:t>
            </w:r>
            <w:r>
              <w:rPr>
                <w:rFonts w:hint="default" w:ascii="Times New Roman" w:hAnsi="Times New Roman" w:eastAsia="宋体" w:cs="Times New Roman"/>
                <w:i w:val="0"/>
                <w:iCs w:val="0"/>
                <w:color w:val="000000" w:themeColor="text1"/>
                <w:sz w:val="24"/>
                <w:szCs w:val="24"/>
                <w:u w:val="single"/>
                <w14:textFill>
                  <w14:solidFill>
                    <w14:schemeClr w14:val="tx1"/>
                  </w14:solidFill>
                </w14:textFill>
              </w:rPr>
              <w:t xml:space="preserve">             </w:t>
            </w:r>
          </w:p>
        </w:tc>
        <w:tc>
          <w:tcPr>
            <w:tcW w:w="1246" w:type="pct"/>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i w:val="0"/>
                <w:iCs w:val="0"/>
                <w:color w:val="000000" w:themeColor="text1"/>
                <w:spacing w:val="-6"/>
                <w:sz w:val="24"/>
                <w:szCs w:val="24"/>
                <w14:textFill>
                  <w14:solidFill>
                    <w14:schemeClr w14:val="tx1"/>
                  </w14:solidFill>
                </w14:textFill>
              </w:rPr>
            </w:pPr>
            <w:r>
              <w:rPr>
                <w:rFonts w:hint="default" w:ascii="Times New Roman" w:hAnsi="Times New Roman" w:eastAsia="宋体" w:cs="Times New Roman"/>
                <w:i w:val="0"/>
                <w:iCs w:val="0"/>
                <w:color w:val="000000" w:themeColor="text1"/>
                <w:spacing w:val="-6"/>
                <w:sz w:val="24"/>
                <w:szCs w:val="24"/>
                <w14:textFill>
                  <w14:solidFill>
                    <w14:schemeClr w14:val="tx1"/>
                  </w14:solidFill>
                </w14:textFill>
              </w:rPr>
              <w:t>用地（用海）</w:t>
            </w:r>
          </w:p>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pacing w:val="-6"/>
                <w:sz w:val="24"/>
                <w:szCs w:val="24"/>
                <w14:textFill>
                  <w14:solidFill>
                    <w14:schemeClr w14:val="tx1"/>
                  </w14:solidFill>
                </w14:textFill>
              </w:rPr>
              <w:t>面积（m</w:t>
            </w:r>
            <w:r>
              <w:rPr>
                <w:rFonts w:hint="default" w:ascii="Times New Roman" w:hAnsi="Times New Roman" w:eastAsia="宋体" w:cs="Times New Roman"/>
                <w:i w:val="0"/>
                <w:iCs w:val="0"/>
                <w:color w:val="000000" w:themeColor="text1"/>
                <w:spacing w:val="-6"/>
                <w:sz w:val="24"/>
                <w:szCs w:val="24"/>
                <w:vertAlign w:val="superscript"/>
                <w14:textFill>
                  <w14:solidFill>
                    <w14:schemeClr w14:val="tx1"/>
                  </w14:solidFill>
                </w14:textFill>
              </w:rPr>
              <w:t>2</w:t>
            </w:r>
            <w:r>
              <w:rPr>
                <w:rFonts w:hint="default" w:ascii="Times New Roman" w:hAnsi="Times New Roman" w:eastAsia="宋体" w:cs="Times New Roman"/>
                <w:i w:val="0"/>
                <w:iCs w:val="0"/>
                <w:color w:val="000000" w:themeColor="text1"/>
                <w:spacing w:val="-6"/>
                <w:sz w:val="24"/>
                <w:szCs w:val="24"/>
                <w14:textFill>
                  <w14:solidFill>
                    <w14:schemeClr w14:val="tx1"/>
                  </w14:solidFill>
                </w14:textFill>
              </w:rPr>
              <w:t>）</w:t>
            </w:r>
          </w:p>
        </w:tc>
        <w:tc>
          <w:tcPr>
            <w:tcW w:w="1487" w:type="pct"/>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lang w:val="en-US"/>
                <w14:textFill>
                  <w14:solidFill>
                    <w14:schemeClr w14:val="tx1"/>
                  </w14:solidFill>
                </w14:textFill>
              </w:rPr>
            </w:pPr>
            <w:r>
              <w:rPr>
                <w:rFonts w:hint="eastAsia" w:cs="Times New Roman"/>
                <w:i w:val="0"/>
                <w:iCs w:val="0"/>
                <w:color w:val="000000" w:themeColor="text1"/>
                <w:sz w:val="24"/>
                <w:szCs w:val="24"/>
                <w:lang w:val="en-US" w:eastAsia="zh-CN"/>
                <w14:textFill>
                  <w14:solidFill>
                    <w14:schemeClr w14:val="tx1"/>
                  </w14:solidFill>
                </w14:textFill>
              </w:rPr>
              <w:t>60000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42" w:type="pct"/>
            <w:gridSpan w:val="2"/>
            <w:noWrap w:val="0"/>
            <w:vAlign w:val="center"/>
          </w:tcPr>
          <w:p>
            <w:pPr>
              <w:autoSpaceDE w:val="0"/>
              <w:autoSpaceDN w:val="0"/>
              <w:adjustRightInd w:val="0"/>
              <w:snapToGrid w:val="0"/>
              <w:jc w:val="center"/>
              <w:rPr>
                <w:rFonts w:hint="default" w:ascii="Times New Roman" w:hAnsi="Times New Roman" w:eastAsia="宋体" w:cs="Times New Roman"/>
                <w:i w:val="0"/>
                <w:iCs w:val="0"/>
                <w:color w:val="000000" w:themeColor="text1"/>
                <w:kern w:val="0"/>
                <w:sz w:val="24"/>
                <w:szCs w:val="24"/>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14:textFill>
                  <w14:solidFill>
                    <w14:schemeClr w14:val="tx1"/>
                  </w14:solidFill>
                </w14:textFill>
              </w:rPr>
              <w:t>专项评价设置情况</w:t>
            </w:r>
          </w:p>
        </w:tc>
        <w:tc>
          <w:tcPr>
            <w:tcW w:w="3657" w:type="pct"/>
            <w:gridSpan w:val="3"/>
            <w:noWrap w:val="0"/>
            <w:vAlign w:val="center"/>
          </w:tcPr>
          <w:p>
            <w:pPr>
              <w:autoSpaceDE w:val="0"/>
              <w:autoSpaceDN w:val="0"/>
              <w:adjustRightInd w:val="0"/>
              <w:snapToGrid w:val="0"/>
              <w:jc w:val="center"/>
              <w:rPr>
                <w:rFonts w:hint="default" w:ascii="Times New Roman" w:hAnsi="Times New Roman" w:eastAsia="宋体" w:cs="Times New Roman"/>
                <w:i w:val="0"/>
                <w:iCs w:val="0"/>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42" w:type="pct"/>
            <w:gridSpan w:val="2"/>
            <w:noWrap w:val="0"/>
            <w:vAlign w:val="center"/>
          </w:tcPr>
          <w:p>
            <w:pPr>
              <w:autoSpaceDE w:val="0"/>
              <w:autoSpaceDN w:val="0"/>
              <w:adjustRightInd w:val="0"/>
              <w:snapToGrid w:val="0"/>
              <w:jc w:val="center"/>
              <w:rPr>
                <w:rFonts w:hint="default" w:ascii="Times New Roman" w:hAnsi="Times New Roman" w:eastAsia="宋体" w:cs="Times New Roman"/>
                <w:i w:val="0"/>
                <w:iCs w:val="0"/>
                <w:color w:val="000000" w:themeColor="text1"/>
                <w:kern w:val="0"/>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规划情况</w:t>
            </w:r>
          </w:p>
        </w:tc>
        <w:tc>
          <w:tcPr>
            <w:tcW w:w="3657" w:type="pct"/>
            <w:gridSpan w:val="3"/>
            <w:noWrap w:val="0"/>
            <w:vAlign w:val="center"/>
          </w:tcPr>
          <w:p>
            <w:pPr>
              <w:autoSpaceDE w:val="0"/>
              <w:autoSpaceDN w:val="0"/>
              <w:adjustRightInd w:val="0"/>
              <w:snapToGrid w:val="0"/>
              <w:spacing w:line="360" w:lineRule="auto"/>
              <w:jc w:val="center"/>
              <w:rPr>
                <w:rFonts w:hint="default" w:ascii="Times New Roman" w:hAnsi="Times New Roman" w:eastAsia="宋体" w:cs="Times New Roman"/>
                <w:i w:val="0"/>
                <w:iCs w:val="0"/>
                <w:color w:val="000000" w:themeColor="text1"/>
                <w:kern w:val="0"/>
                <w:sz w:val="24"/>
                <w:szCs w:val="24"/>
                <w:lang w:val="en-US" w:eastAsia="zh-CN"/>
                <w14:textFill>
                  <w14:solidFill>
                    <w14:schemeClr w14:val="tx1"/>
                  </w14:solidFill>
                </w14:textFill>
              </w:rPr>
            </w:pPr>
            <w:r>
              <w:rPr>
                <w:rFonts w:hint="eastAsia" w:cs="Times New Roman"/>
                <w:i w:val="0"/>
                <w:iCs w:val="0"/>
                <w:color w:val="000000" w:themeColor="text1"/>
                <w:kern w:val="0"/>
                <w:sz w:val="24"/>
                <w:szCs w:val="24"/>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42" w:type="pct"/>
            <w:gridSpan w:val="2"/>
            <w:noWrap w:val="0"/>
            <w:vAlign w:val="center"/>
          </w:tcPr>
          <w:p>
            <w:pPr>
              <w:adjustRightInd w:val="0"/>
              <w:snapToGrid w:val="0"/>
              <w:jc w:val="center"/>
              <w:rPr>
                <w:rFonts w:hint="default" w:ascii="Times New Roman" w:hAnsi="Times New Roman" w:eastAsia="宋体" w:cs="Times New Roman"/>
                <w:i w:val="0"/>
                <w:iCs w:val="0"/>
                <w:color w:val="000000" w:themeColor="text1"/>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规划环境影响</w:t>
            </w:r>
          </w:p>
          <w:p>
            <w:pPr>
              <w:adjustRightInd w:val="0"/>
              <w:snapToGrid w:val="0"/>
              <w:jc w:val="center"/>
              <w:rPr>
                <w:rFonts w:hint="default" w:ascii="Times New Roman" w:hAnsi="Times New Roman" w:eastAsia="宋体" w:cs="Times New Roman"/>
                <w:i w:val="0"/>
                <w:iCs w:val="0"/>
                <w:color w:val="000000" w:themeColor="text1"/>
                <w:kern w:val="0"/>
                <w:sz w:val="24"/>
                <w:szCs w:val="24"/>
                <w14:textFill>
                  <w14:solidFill>
                    <w14:schemeClr w14:val="tx1"/>
                  </w14:solidFill>
                </w14:textFill>
              </w:rPr>
            </w:pPr>
            <w:r>
              <w:rPr>
                <w:rFonts w:hint="default" w:ascii="Times New Roman" w:hAnsi="Times New Roman" w:eastAsia="宋体" w:cs="Times New Roman"/>
                <w:i w:val="0"/>
                <w:iCs w:val="0"/>
                <w:color w:val="000000" w:themeColor="text1"/>
                <w:sz w:val="24"/>
                <w:szCs w:val="24"/>
                <w14:textFill>
                  <w14:solidFill>
                    <w14:schemeClr w14:val="tx1"/>
                  </w14:solidFill>
                </w14:textFill>
              </w:rPr>
              <w:t>评价情况</w:t>
            </w:r>
          </w:p>
        </w:tc>
        <w:tc>
          <w:tcPr>
            <w:tcW w:w="3657" w:type="pct"/>
            <w:gridSpan w:val="3"/>
            <w:noWrap w:val="0"/>
            <w:vAlign w:val="center"/>
          </w:tcPr>
          <w:p>
            <w:pPr>
              <w:autoSpaceDE w:val="0"/>
              <w:autoSpaceDN w:val="0"/>
              <w:adjustRightInd w:val="0"/>
              <w:snapToGrid w:val="0"/>
              <w:jc w:val="center"/>
              <w:rPr>
                <w:rFonts w:hint="default" w:ascii="Times New Roman" w:hAnsi="Times New Roman" w:eastAsia="宋体" w:cs="Times New Roman"/>
                <w:i w:val="0"/>
                <w:iCs w:val="0"/>
                <w:color w:val="000000" w:themeColor="text1"/>
                <w:kern w:val="0"/>
                <w:sz w:val="24"/>
                <w:szCs w:val="24"/>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42" w:type="pct"/>
            <w:gridSpan w:val="2"/>
            <w:noWrap w:val="0"/>
            <w:vAlign w:val="center"/>
          </w:tcPr>
          <w:p>
            <w:pPr>
              <w:autoSpaceDE w:val="0"/>
              <w:autoSpaceDN w:val="0"/>
              <w:adjustRightInd w:val="0"/>
              <w:snapToGrid w:val="0"/>
              <w:jc w:val="center"/>
              <w:rPr>
                <w:rFonts w:hint="default" w:ascii="Times New Roman" w:hAnsi="Times New Roman" w:eastAsia="宋体" w:cs="Times New Roman"/>
                <w:i w:val="0"/>
                <w:iCs w:val="0"/>
                <w:color w:val="000000" w:themeColor="text1"/>
                <w:kern w:val="0"/>
                <w:sz w:val="24"/>
                <w:szCs w:val="24"/>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14:textFill>
                  <w14:solidFill>
                    <w14:schemeClr w14:val="tx1"/>
                  </w14:solidFill>
                </w14:textFill>
              </w:rPr>
              <w:t>规划及规划环境</w:t>
            </w:r>
          </w:p>
          <w:p>
            <w:pPr>
              <w:autoSpaceDE w:val="0"/>
              <w:autoSpaceDN w:val="0"/>
              <w:adjustRightInd w:val="0"/>
              <w:snapToGrid w:val="0"/>
              <w:jc w:val="center"/>
              <w:rPr>
                <w:rFonts w:hint="default" w:ascii="Times New Roman" w:hAnsi="Times New Roman" w:eastAsia="宋体" w:cs="Times New Roman"/>
                <w:i w:val="0"/>
                <w:iCs w:val="0"/>
                <w:color w:val="000000" w:themeColor="text1"/>
                <w:kern w:val="0"/>
                <w:sz w:val="24"/>
                <w:szCs w:val="24"/>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14:textFill>
                  <w14:solidFill>
                    <w14:schemeClr w14:val="tx1"/>
                  </w14:solidFill>
                </w14:textFill>
              </w:rPr>
              <w:t>影响评价符合性分析</w:t>
            </w:r>
          </w:p>
        </w:tc>
        <w:tc>
          <w:tcPr>
            <w:tcW w:w="3657" w:type="pct"/>
            <w:gridSpan w:val="3"/>
            <w:noWrap w:val="0"/>
            <w:vAlign w:val="center"/>
          </w:tcPr>
          <w:p>
            <w:pPr>
              <w:autoSpaceDE w:val="0"/>
              <w:autoSpaceDN w:val="0"/>
              <w:adjustRightInd w:val="0"/>
              <w:snapToGrid w:val="0"/>
              <w:spacing w:line="360" w:lineRule="auto"/>
              <w:jc w:val="center"/>
              <w:rPr>
                <w:rFonts w:hint="default" w:ascii="Times New Roman" w:hAnsi="Times New Roman" w:eastAsia="宋体" w:cs="Times New Roman"/>
                <w:i w:val="0"/>
                <w:iCs w:val="0"/>
                <w:color w:val="000000" w:themeColor="text1"/>
                <w:kern w:val="0"/>
                <w:sz w:val="24"/>
                <w:szCs w:val="24"/>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390" w:type="pct"/>
            <w:noWrap w:val="0"/>
            <w:vAlign w:val="center"/>
          </w:tcPr>
          <w:p>
            <w:pPr>
              <w:autoSpaceDE w:val="0"/>
              <w:autoSpaceDN w:val="0"/>
              <w:adjustRightInd w:val="0"/>
              <w:snapToGrid w:val="0"/>
              <w:jc w:val="center"/>
              <w:rPr>
                <w:rFonts w:hint="default" w:ascii="Times New Roman" w:hAnsi="Times New Roman" w:eastAsia="宋体" w:cs="Times New Roman"/>
                <w:i w:val="0"/>
                <w:iCs w:val="0"/>
                <w:color w:val="FF0000"/>
                <w:kern w:val="0"/>
                <w:sz w:val="24"/>
                <w:szCs w:val="24"/>
              </w:rPr>
            </w:pPr>
            <w:r>
              <w:rPr>
                <w:rFonts w:hint="default" w:ascii="Times New Roman" w:hAnsi="Times New Roman" w:eastAsia="宋体" w:cs="Times New Roman"/>
                <w:i w:val="0"/>
                <w:iCs w:val="0"/>
                <w:color w:val="000000" w:themeColor="text1"/>
                <w:kern w:val="0"/>
                <w:sz w:val="24"/>
                <w:szCs w:val="24"/>
                <w14:textFill>
                  <w14:solidFill>
                    <w14:schemeClr w14:val="tx1"/>
                  </w14:solidFill>
                </w14:textFill>
              </w:rPr>
              <w:t>其他符合性分析</w:t>
            </w:r>
          </w:p>
        </w:tc>
        <w:tc>
          <w:tcPr>
            <w:tcW w:w="4609" w:type="pct"/>
            <w:gridSpan w:val="4"/>
            <w:noWrap w:val="0"/>
            <w:vAlign w:val="center"/>
          </w:tcPr>
          <w:p>
            <w:pPr>
              <w:numPr>
                <w:ilvl w:val="0"/>
                <w:numId w:val="0"/>
              </w:numPr>
              <w:spacing w:before="120" w:beforeLines="50" w:afterAutospacing="0" w:line="360" w:lineRule="auto"/>
              <w:rPr>
                <w:rFonts w:hint="default" w:ascii="Times New Roman" w:hAnsi="Times New Roman" w:eastAsia="宋体" w:cs="Times New Roman"/>
                <w:b/>
                <w:bCs/>
                <w:i w:val="0"/>
                <w:i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kern w:val="2"/>
                <w:sz w:val="24"/>
                <w:szCs w:val="24"/>
                <w:lang w:val="en-US" w:eastAsia="zh-CN" w:bidi="ar-SA"/>
                <w14:textFill>
                  <w14:solidFill>
                    <w14:schemeClr w14:val="tx1"/>
                  </w14:solidFill>
                </w14:textFill>
              </w:rPr>
              <w:t>1</w:t>
            </w:r>
            <w:r>
              <w:rPr>
                <w:rFonts w:hint="eastAsia" w:cs="Times New Roman"/>
                <w:b/>
                <w:bCs/>
                <w:i w:val="0"/>
                <w:iCs w:val="0"/>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b/>
                <w:bCs/>
                <w:i w:val="0"/>
                <w:iCs w:val="0"/>
                <w:color w:val="000000" w:themeColor="text1"/>
                <w:sz w:val="24"/>
                <w:szCs w:val="24"/>
                <w:highlight w:val="none"/>
                <w:lang w:val="en-US" w:eastAsia="zh-CN"/>
                <w14:textFill>
                  <w14:solidFill>
                    <w14:schemeClr w14:val="tx1"/>
                  </w14:solidFill>
                </w14:textFill>
              </w:rPr>
              <w:t>产业政策符合性</w:t>
            </w:r>
          </w:p>
          <w:p>
            <w:pPr>
              <w:pStyle w:val="17"/>
              <w:numPr>
                <w:ilvl w:val="0"/>
                <w:numId w:val="0"/>
              </w:numPr>
              <w:spacing w:before="0" w:beforeLines="0" w:beforeAutospacing="0" w:afterAutospacing="0" w:line="360" w:lineRule="auto"/>
              <w:ind w:left="0" w:leftChars="0" w:firstLine="480" w:firstLineChars="200"/>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eastAsia" w:cs="Times New Roman"/>
                <w:i w:val="0"/>
                <w:iCs w:val="0"/>
                <w:color w:val="000000" w:themeColor="text1"/>
                <w:sz w:val="24"/>
                <w:szCs w:val="24"/>
                <w:lang w:val="en-US" w:eastAsia="zh-CN"/>
                <w14:textFill>
                  <w14:solidFill>
                    <w14:schemeClr w14:val="tx1"/>
                  </w14:solidFill>
                </w14:textFill>
              </w:rPr>
              <w:t>根据</w:t>
            </w: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《产业结构调整指导目录（2024</w:t>
            </w:r>
            <w:r>
              <w:rPr>
                <w:rFonts w:hint="eastAsia" w:cs="Times New Roman"/>
                <w:i w:val="0"/>
                <w:iCs w:val="0"/>
                <w:color w:val="000000" w:themeColor="text1"/>
                <w:sz w:val="24"/>
                <w:szCs w:val="24"/>
                <w:lang w:val="en-US" w:eastAsia="zh-CN"/>
                <w14:textFill>
                  <w14:solidFill>
                    <w14:schemeClr w14:val="tx1"/>
                  </w14:solidFill>
                </w14:textFill>
              </w:rPr>
              <w:t>年本</w:t>
            </w: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w:t>
            </w:r>
            <w:r>
              <w:rPr>
                <w:rFonts w:hint="eastAsia" w:cs="Times New Roman"/>
                <w:i w:val="0"/>
                <w:iCs w:val="0"/>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中华人民共和国国家发展和改革委员会令第7号</w:t>
            </w:r>
            <w:r>
              <w:rPr>
                <w:rFonts w:hint="eastAsia" w:cs="Times New Roman"/>
                <w:i w:val="0"/>
                <w:iCs w:val="0"/>
                <w:color w:val="000000" w:themeColor="text1"/>
                <w:sz w:val="24"/>
                <w:szCs w:val="24"/>
                <w:lang w:val="en-US" w:eastAsia="zh-CN"/>
                <w14:textFill>
                  <w14:solidFill>
                    <w14:schemeClr w14:val="tx1"/>
                  </w14:solidFill>
                </w14:textFill>
              </w:rPr>
              <w:t>），本项目不属于</w:t>
            </w: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鼓励类、限制类和淘汰类项目，视为允许建设项目</w:t>
            </w:r>
            <w:r>
              <w:rPr>
                <w:rFonts w:hint="eastAsia" w:cs="Times New Roman"/>
                <w:i w:val="0"/>
                <w:iCs w:val="0"/>
                <w:color w:val="000000" w:themeColor="text1"/>
                <w:sz w:val="24"/>
                <w:szCs w:val="24"/>
                <w:lang w:val="en-US" w:eastAsia="zh-CN"/>
                <w14:textFill>
                  <w14:solidFill>
                    <w14:schemeClr w14:val="tx1"/>
                  </w14:solidFill>
                </w14:textFill>
              </w:rPr>
              <w:t>；不属于《</w:t>
            </w: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市场准入负面清单（2025年版）</w:t>
            </w:r>
            <w:r>
              <w:rPr>
                <w:rFonts w:hint="eastAsia" w:cs="Times New Roman"/>
                <w:i w:val="0"/>
                <w:iCs w:val="0"/>
                <w:color w:val="000000" w:themeColor="text1"/>
                <w:sz w:val="24"/>
                <w:szCs w:val="24"/>
                <w:lang w:val="en-US" w:eastAsia="zh-CN"/>
                <w14:textFill>
                  <w14:solidFill>
                    <w14:schemeClr w14:val="tx1"/>
                  </w14:solidFill>
                </w14:textFill>
              </w:rPr>
              <w:t>》（发改体改规〔2025〕466号）中禁止准入类项目。</w:t>
            </w:r>
          </w:p>
          <w:p>
            <w:pPr>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因此，本项目符合国家现行产业政策。</w:t>
            </w:r>
          </w:p>
          <w:p>
            <w:pPr>
              <w:numPr>
                <w:ilvl w:val="0"/>
                <w:numId w:val="0"/>
              </w:numPr>
              <w:spacing w:before="120" w:beforeLines="50" w:afterAutospacing="0" w:line="360" w:lineRule="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i w:val="0"/>
                <w:iCs w:val="0"/>
                <w:color w:val="000000" w:themeColor="text1"/>
                <w:kern w:val="2"/>
                <w:sz w:val="24"/>
                <w:szCs w:val="24"/>
                <w:lang w:val="en-US" w:eastAsia="zh-CN" w:bidi="ar-SA"/>
                <w14:textFill>
                  <w14:solidFill>
                    <w14:schemeClr w14:val="tx1"/>
                  </w14:solidFill>
                </w14:textFill>
              </w:rPr>
              <w:t>1.2</w:t>
            </w:r>
            <w:r>
              <w:rPr>
                <w:rFonts w:hint="default" w:ascii="Times New Roman" w:hAnsi="Times New Roman" w:cs="Times New Roman"/>
                <w:b/>
                <w:bCs/>
                <w:color w:val="000000" w:themeColor="text1"/>
                <w:sz w:val="24"/>
                <w:szCs w:val="24"/>
                <w:highlight w:val="none"/>
                <w14:textFill>
                  <w14:solidFill>
                    <w14:schemeClr w14:val="tx1"/>
                  </w14:solidFill>
                </w14:textFill>
              </w:rPr>
              <w:t>选址合理性分析</w:t>
            </w:r>
          </w:p>
          <w:p>
            <w:pPr>
              <w:pStyle w:val="10"/>
              <w:spacing w:after="0" w:afterAutospacing="0" w:line="360" w:lineRule="auto"/>
              <w:ind w:left="0" w:leftChars="0" w:firstLine="420" w:firstLineChars="175"/>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本项目为</w:t>
            </w:r>
            <w:r>
              <w:rPr>
                <w:rFonts w:hint="eastAsia" w:cs="Times New Roman"/>
                <w:color w:val="000000" w:themeColor="text1"/>
                <w:kern w:val="0"/>
                <w:sz w:val="24"/>
                <w:szCs w:val="24"/>
                <w:highlight w:val="none"/>
                <w:lang w:val="en-US" w:eastAsia="zh-CN" w:bidi="ar-SA"/>
                <w14:textFill>
                  <w14:solidFill>
                    <w14:schemeClr w14:val="tx1"/>
                  </w14:solidFill>
                </w14:textFill>
              </w:rPr>
              <w:t>新建</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项目</w:t>
            </w:r>
            <w:r>
              <w:rPr>
                <w:rFonts w:hint="eastAsia" w:cs="Times New Roman"/>
                <w:color w:val="000000" w:themeColor="text1"/>
                <w:ker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位于</w:t>
            </w:r>
            <w:r>
              <w:rPr>
                <w:rFonts w:hint="default" w:ascii="Times New Roman" w:hAnsi="Times New Roman" w:eastAsia="宋体" w:cs="Times New Roman"/>
                <w:i w:val="0"/>
                <w:iCs w:val="0"/>
                <w:color w:val="000000" w:themeColor="text1"/>
                <w:sz w:val="24"/>
                <w:szCs w:val="24"/>
                <w14:textFill>
                  <w14:solidFill>
                    <w14:schemeClr w14:val="tx1"/>
                  </w14:solidFill>
                </w14:textFill>
              </w:rPr>
              <w:t>新疆维吾尔自治区巴音郭楞蒙古自治州和硕县城东南105°方向直线距离65km</w:t>
            </w:r>
            <w:r>
              <w:rPr>
                <w:rFonts w:hint="eastAsia" w:cs="Times New Roman"/>
                <w:i w:val="0"/>
                <w:iCs w:val="0"/>
                <w:color w:val="000000" w:themeColor="text1"/>
                <w:sz w:val="24"/>
                <w:szCs w:val="24"/>
                <w:lang w:val="en-US" w:eastAsia="zh-CN"/>
                <w14:textFill>
                  <w14:solidFill>
                    <w14:schemeClr w14:val="tx1"/>
                  </w14:solidFill>
                </w14:textFill>
              </w:rPr>
              <w:t>处</w:t>
            </w:r>
            <w:r>
              <w:rPr>
                <w:rFonts w:hint="eastAsia" w:cs="Times New Roman"/>
                <w:color w:val="000000" w:themeColor="text1"/>
                <w:kern w:val="0"/>
                <w:sz w:val="24"/>
                <w:szCs w:val="24"/>
                <w:highlight w:val="none"/>
                <w:lang w:val="en-US" w:eastAsia="zh-CN" w:bidi="ar-SA"/>
                <w14:textFill>
                  <w14:solidFill>
                    <w14:schemeClr w14:val="tx1"/>
                  </w14:solidFill>
                </w14:textFill>
              </w:rPr>
              <w:t>，项目用地范围不在生态保护红线范围内，</w:t>
            </w:r>
            <w:r>
              <w:rPr>
                <w:rFonts w:hint="default" w:ascii="Times New Roman" w:hAnsi="Times New Roman" w:cs="Times New Roman"/>
                <w:b w:val="0"/>
                <w:bCs w:val="0"/>
                <w:color w:val="000000" w:themeColor="text1"/>
                <w:sz w:val="24"/>
                <w:lang w:val="en-US" w:eastAsia="zh-CN"/>
                <w14:textFill>
                  <w14:solidFill>
                    <w14:schemeClr w14:val="tx1"/>
                  </w14:solidFill>
                </w14:textFill>
              </w:rPr>
              <w:t>项目北侧</w:t>
            </w:r>
            <w:r>
              <w:rPr>
                <w:rFonts w:hint="eastAsia" w:cs="Times New Roman"/>
                <w:b w:val="0"/>
                <w:bCs w:val="0"/>
                <w:color w:val="000000" w:themeColor="text1"/>
                <w:sz w:val="24"/>
                <w:lang w:val="en-US" w:eastAsia="zh-CN"/>
                <w14:textFill>
                  <w14:solidFill>
                    <w14:schemeClr w14:val="tx1"/>
                  </w14:solidFill>
                </w14:textFill>
              </w:rPr>
              <w:t>为新疆和硕县阿拉塔格方解石矿采矿项目生活区，东、西、南侧均为戈壁滩</w:t>
            </w:r>
            <w:r>
              <w:rPr>
                <w:rFonts w:hint="default" w:ascii="Times New Roman" w:hAnsi="Times New Roman" w:cs="Times New Roman"/>
                <w:b w:val="0"/>
                <w:bCs w:val="0"/>
                <w:color w:val="000000" w:themeColor="text1"/>
                <w:sz w:val="24"/>
                <w:lang w:val="en-US" w:eastAsia="zh-CN"/>
                <w14:textFill>
                  <w14:solidFill>
                    <w14:schemeClr w14:val="tx1"/>
                  </w14:solidFill>
                </w14:textFill>
              </w:rPr>
              <w:t>。</w:t>
            </w:r>
          </w:p>
          <w:p>
            <w:pPr>
              <w:pStyle w:val="10"/>
              <w:spacing w:after="0" w:afterAutospacing="0" w:line="360" w:lineRule="auto"/>
              <w:ind w:left="0" w:leftChars="0" w:firstLine="420" w:firstLineChars="175"/>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Ansi="宋体"/>
                <w:color w:val="000000"/>
              </w:rPr>
              <w:t>占地范围内无国家及地方保护野生动植物</w:t>
            </w:r>
            <w:r>
              <w:rPr>
                <w:rFonts w:hint="eastAsia" w:hAnsi="宋体"/>
                <w:color w:val="000000"/>
                <w:lang w:eastAsia="zh-CN"/>
              </w:rPr>
              <w:t>，</w:t>
            </w:r>
            <w:r>
              <w:rPr>
                <w:rFonts w:hAnsi="宋体"/>
                <w:color w:val="000000"/>
              </w:rPr>
              <w:t>选址远离居民区，场界</w:t>
            </w:r>
            <w:r>
              <w:rPr>
                <w:color w:val="000000"/>
              </w:rPr>
              <w:t>500m</w:t>
            </w:r>
            <w:r>
              <w:rPr>
                <w:rFonts w:hAnsi="宋体"/>
                <w:color w:val="000000"/>
              </w:rPr>
              <w:t>范围内无居民集中区；选址也不在江河、湖泊、水库最高水位线以下的滩地和洪泛区内，区域周边无自然保护区、风景名胜区，和其他需要特别保护的区域</w:t>
            </w:r>
            <w:r>
              <w:rPr>
                <w:rFonts w:hint="eastAsia" w:hAnsi="宋体"/>
                <w:color w:val="000000"/>
                <w:lang w:eastAsia="zh-CN"/>
              </w:rPr>
              <w:t>。</w:t>
            </w:r>
            <w:r>
              <w:rPr>
                <w:rFonts w:hint="eastAsia" w:cs="Times New Roman"/>
                <w:color w:val="000000" w:themeColor="text1"/>
                <w:kern w:val="0"/>
                <w:sz w:val="24"/>
                <w:szCs w:val="24"/>
                <w:highlight w:val="none"/>
                <w:lang w:val="en-US" w:eastAsia="zh-CN" w:bidi="ar-SA"/>
                <w14:textFill>
                  <w14:solidFill>
                    <w14:schemeClr w14:val="tx1"/>
                  </w14:solidFill>
                </w14:textFill>
              </w:rPr>
              <w:t>本项目用地类型为其他草地，项目区属于暖温带灌木、半灌木荒漠地带的天山南坡—西昆仑山荒漠区。梭梭树、骆驼刺、麻黄草等植物，多分布在戈壁滩沿沟谷生长，地势较高的山上无植被生长。植被覆盖度5%-10%。权属为国有土地，不属于工业用地，详见</w:t>
            </w:r>
            <w:r>
              <w:rPr>
                <w:rFonts w:hint="eastAsia" w:ascii="Times New Roman" w:hAnsi="Times New Roman" w:cs="Times New Roman"/>
                <w:color w:val="000000"/>
                <w:sz w:val="24"/>
                <w:szCs w:val="24"/>
                <w:lang w:val="en-US" w:eastAsia="zh-CN"/>
              </w:rPr>
              <w:t>附件建设项目用地手续</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w:t>
            </w:r>
          </w:p>
          <w:p>
            <w:pPr>
              <w:pStyle w:val="10"/>
              <w:spacing w:after="0" w:afterAutospacing="0" w:line="360" w:lineRule="auto"/>
              <w:ind w:left="0" w:leftChars="0" w:firstLine="420" w:firstLineChars="175"/>
              <w:rPr>
                <w:rFonts w:hint="default"/>
                <w:lang w:val="en-US" w:eastAsia="zh-CN"/>
              </w:rPr>
            </w:pPr>
            <w:r>
              <w:rPr>
                <w:rFonts w:hint="eastAsia" w:cs="Times New Roman"/>
                <w:color w:val="000000" w:themeColor="text1"/>
                <w:kern w:val="0"/>
                <w:sz w:val="24"/>
                <w:szCs w:val="24"/>
                <w:highlight w:val="none"/>
                <w:lang w:val="en-US" w:eastAsia="zh-CN" w:bidi="ar-SA"/>
                <w14:textFill>
                  <w14:solidFill>
                    <w14:schemeClr w14:val="tx1"/>
                  </w14:solidFill>
                </w14:textFill>
              </w:rPr>
              <w:t>项目周边无</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自然保护区、风景名胜区、饮用水水源保护区、文物景观</w:t>
            </w:r>
            <w:r>
              <w:rPr>
                <w:rFonts w:hint="eastAsia" w:cs="Times New Roman"/>
                <w:color w:val="000000" w:themeColor="text1"/>
                <w:kern w:val="0"/>
                <w:sz w:val="24"/>
                <w:szCs w:val="24"/>
                <w:highlight w:val="none"/>
                <w:lang w:val="en-US" w:eastAsia="zh-CN" w:bidi="ar-SA"/>
                <w14:textFill>
                  <w14:solidFill>
                    <w14:schemeClr w14:val="tx1"/>
                  </w14:solidFill>
                </w14:textFill>
              </w:rPr>
              <w:t>等</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环境敏感区</w:t>
            </w:r>
            <w:r>
              <w:rPr>
                <w:rFonts w:hint="eastAsia" w:cs="Times New Roman"/>
                <w:color w:val="000000" w:themeColor="text1"/>
                <w:kern w:val="0"/>
                <w:sz w:val="24"/>
                <w:szCs w:val="24"/>
                <w:highlight w:val="none"/>
                <w:lang w:val="en-US" w:eastAsia="zh-CN" w:bidi="ar-SA"/>
                <w14:textFill>
                  <w14:solidFill>
                    <w14:schemeClr w14:val="tx1"/>
                  </w14:solidFill>
                </w14:textFill>
              </w:rPr>
              <w:t>，亦无需特殊保护的野生动植物，环境承载能力较强，市政设施配套条件较完善，项目选址合理</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w:t>
            </w:r>
          </w:p>
          <w:p>
            <w:pPr>
              <w:spacing w:beforeAutospacing="0" w:line="360" w:lineRule="auto"/>
              <w:rPr>
                <w:rFonts w:hint="default" w:ascii="Times New Roman" w:hAnsi="Times New Roman" w:eastAsia="宋体" w:cs="Times New Roman"/>
                <w:b/>
                <w:bCs/>
                <w:i w:val="0"/>
                <w:iCs w:val="0"/>
                <w:color w:val="000000" w:themeColor="text1"/>
                <w:sz w:val="24"/>
                <w:szCs w:val="24"/>
                <w:highlight w:val="none"/>
                <w14:textFill>
                  <w14:solidFill>
                    <w14:schemeClr w14:val="tx1"/>
                  </w14:solidFill>
                </w14:textFill>
              </w:rPr>
            </w:pPr>
            <w:r>
              <w:rPr>
                <w:rFonts w:hint="eastAsia" w:cs="Times New Roman"/>
                <w:b/>
                <w:bCs/>
                <w:i w:val="0"/>
                <w:iCs w:val="0"/>
                <w:color w:val="000000" w:themeColor="text1"/>
                <w:sz w:val="24"/>
                <w:szCs w:val="24"/>
                <w:highlight w:val="none"/>
                <w:lang w:val="en-US" w:eastAsia="zh-CN"/>
                <w14:textFill>
                  <w14:solidFill>
                    <w14:schemeClr w14:val="tx1"/>
                  </w14:solidFill>
                </w14:textFill>
              </w:rPr>
              <w:t>1.3</w:t>
            </w:r>
            <w:r>
              <w:rPr>
                <w:rFonts w:hint="eastAsia" w:ascii="宋体" w:hAnsi="宋体" w:cs="Times New Roman"/>
                <w:b/>
                <w:bCs/>
                <w:i w:val="0"/>
                <w:iCs w:val="0"/>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i w:val="0"/>
                <w:iCs w:val="0"/>
                <w:color w:val="000000" w:themeColor="text1"/>
                <w:sz w:val="24"/>
                <w:szCs w:val="24"/>
                <w:highlight w:val="none"/>
                <w14:textFill>
                  <w14:solidFill>
                    <w14:schemeClr w14:val="tx1"/>
                  </w14:solidFill>
                </w14:textFill>
              </w:rPr>
              <w:t>三线一单</w:t>
            </w:r>
            <w:r>
              <w:rPr>
                <w:rFonts w:hint="eastAsia" w:ascii="宋体" w:hAnsi="宋体" w:cs="Times New Roman"/>
                <w:b/>
                <w:bCs/>
                <w:i w:val="0"/>
                <w:iCs w:val="0"/>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i w:val="0"/>
                <w:iCs w:val="0"/>
                <w:color w:val="000000" w:themeColor="text1"/>
                <w:sz w:val="24"/>
                <w:szCs w:val="24"/>
                <w:highlight w:val="none"/>
                <w14:textFill>
                  <w14:solidFill>
                    <w14:schemeClr w14:val="tx1"/>
                  </w14:solidFill>
                </w14:textFill>
              </w:rPr>
              <w:t>符合性</w:t>
            </w:r>
          </w:p>
          <w:p>
            <w:pPr>
              <w:spacing w:line="360" w:lineRule="auto"/>
              <w:ind w:firstLine="480" w:firstLineChars="200"/>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根据</w:t>
            </w:r>
            <w:r>
              <w:rPr>
                <w:rFonts w:hint="eastAsia"/>
                <w:color w:val="000000" w:themeColor="text1"/>
                <w:sz w:val="24"/>
                <w14:textFill>
                  <w14:solidFill>
                    <w14:schemeClr w14:val="tx1"/>
                  </w14:solidFill>
                </w14:textFill>
              </w:rPr>
              <w:t>《关于以改善环境质量为核心加强环境影响评价管理的通知》（环评</w:t>
            </w:r>
            <w:r>
              <w:rPr>
                <w:rFonts w:hint="eastAsia"/>
                <w:color w:val="000000" w:themeColor="text1"/>
                <w:sz w:val="24"/>
                <w:lang w:eastAsia="zh-CN"/>
                <w14:textFill>
                  <w14:solidFill>
                    <w14:schemeClr w14:val="tx1"/>
                  </w14:solidFill>
                </w14:textFill>
              </w:rPr>
              <w:t>〔2016〕150号</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《新疆维吾尔自治区七大片区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三线一单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生态环境分区管控要求</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新疆维吾尔自治区生态环境分区管控动态更新成果》（新环环评发〔2024〕157号）</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关于印发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巴音郭楞蒙古自治州</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三线一单</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生态环境分区管控</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动态更新成果（2023年）的通知</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color w:val="000000" w:themeColor="text1"/>
                <w:sz w:val="24"/>
                <w:lang w:eastAsia="zh-CN"/>
                <w14:textFill>
                  <w14:solidFill>
                    <w14:schemeClr w14:val="tx1"/>
                  </w14:solidFill>
                </w14:textFill>
              </w:rPr>
              <w:t>等文件，</w:t>
            </w:r>
            <w:r>
              <w:rPr>
                <w:rFonts w:hint="eastAsia"/>
                <w:color w:val="000000" w:themeColor="text1"/>
                <w:sz w:val="24"/>
                <w14:textFill>
                  <w14:solidFill>
                    <w14:schemeClr w14:val="tx1"/>
                  </w14:solidFill>
                </w14:textFill>
              </w:rPr>
              <w:t>要求以生态保护红线、环境质量底线、资源利用上线和环境准入负面清单为手段</w:t>
            </w:r>
            <w:r>
              <w:rPr>
                <w:rFonts w:hint="eastAsia"/>
                <w:color w:val="000000" w:themeColor="text1"/>
                <w:sz w:val="24"/>
                <w:lang w:eastAsia="zh-CN"/>
                <w14:textFill>
                  <w14:solidFill>
                    <w14:schemeClr w14:val="tx1"/>
                  </w14:solidFill>
                </w14:textFill>
              </w:rPr>
              <w:t>，以坚持底线思维、强化空间管控、坚持因地制宜、坚持统筹实施为基本原则，强化空间、总量和环境准入管理。</w:t>
            </w:r>
          </w:p>
          <w:p>
            <w:pPr>
              <w:numPr>
                <w:ilvl w:val="0"/>
                <w:numId w:val="0"/>
              </w:numPr>
              <w:spacing w:line="360" w:lineRule="auto"/>
              <w:ind w:firstLine="482"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（1）与</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《新疆维吾尔自治区生态环境分区管控动态更新成果》（新环环评发〔2024〕157号）</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符合性分析</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eastAsia="zh-CN"/>
                <w14:textFill>
                  <w14:solidFill>
                    <w14:schemeClr w14:val="tx1"/>
                  </w14:solidFill>
                </w14:textFill>
              </w:rPr>
              <w:t>2024年11月，新疆维吾尔自治区生态环境厅发布了《关于印发〈新疆维吾尔自治区生态环境分区管控动态更新成果〉的通知》（新环环评发〔2024〕157号）与其符合性</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分析内容见表1-</w:t>
            </w:r>
            <w:r>
              <w:rPr>
                <w:rFonts w:hint="eastAsia"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pStyle w:val="21"/>
              <w:spacing w:after="0" w:afterLines="0" w:afterAutospacing="0"/>
              <w:ind w:left="0" w:leftChars="0" w:firstLine="0" w:firstLineChars="0"/>
              <w:jc w:val="cente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表1-</w:t>
            </w:r>
            <w:r>
              <w:rPr>
                <w:rFonts w:hint="eastAsia" w:cs="Times New Roman"/>
                <w:b/>
                <w:bCs/>
                <w:color w:val="000000" w:themeColor="text1"/>
                <w:kern w:val="2"/>
                <w:sz w:val="21"/>
                <w:szCs w:val="21"/>
                <w:highlight w:val="none"/>
                <w:lang w:val="en-US" w:eastAsia="zh-CN" w:bidi="ar-SA"/>
                <w14:textFill>
                  <w14:solidFill>
                    <w14:schemeClr w14:val="tx1"/>
                  </w14:solidFill>
                </w14:textFill>
              </w:rPr>
              <w:t>1</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 xml:space="preserve"> </w:t>
            </w:r>
            <w:r>
              <w:rPr>
                <w:rFonts w:hint="eastAsia" w:cs="Times New Roman"/>
                <w:b/>
                <w:bCs/>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与《新疆维吾尔自治区生态环境分区管控动态更新成果》（新环环评发〔2024〕157号）符合性分析一览表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543"/>
              <w:gridCol w:w="797"/>
              <w:gridCol w:w="3151"/>
              <w:gridCol w:w="2548"/>
              <w:gridCol w:w="4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tcBorders>
                    <w:top w:val="single" w:color="auto" w:sz="12" w:space="0"/>
                    <w:left w:val="nil"/>
                    <w:bottom w:val="single" w:color="auto" w:sz="12" w:space="0"/>
                  </w:tcBorders>
                  <w:vAlign w:val="center"/>
                </w:tcPr>
                <w:p>
                  <w:pPr>
                    <w:pStyle w:val="70"/>
                    <w:spacing w:beforeAutospacing="0"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color w:val="000000" w:themeColor="text1"/>
                      <w:spacing w:val="8"/>
                      <w:sz w:val="21"/>
                      <w:szCs w:val="21"/>
                      <w14:textFill>
                        <w14:solidFill>
                          <w14:schemeClr w14:val="tx1"/>
                        </w14:solidFill>
                      </w14:textFill>
                    </w:rPr>
                    <w:t>名称</w:t>
                  </w:r>
                </w:p>
              </w:tc>
              <w:tc>
                <w:tcPr>
                  <w:tcW w:w="2777" w:type="pct"/>
                  <w:gridSpan w:val="3"/>
                  <w:tcBorders>
                    <w:top w:val="single" w:color="auto" w:sz="12" w:space="0"/>
                    <w:bottom w:val="single" w:color="auto" w:sz="12" w:space="0"/>
                  </w:tcBorders>
                  <w:vAlign w:val="center"/>
                </w:tcPr>
                <w:p>
                  <w:pPr>
                    <w:pStyle w:val="70"/>
                    <w:spacing w:beforeAutospacing="0"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color w:val="000000" w:themeColor="text1"/>
                      <w:spacing w:val="6"/>
                      <w:sz w:val="21"/>
                      <w:szCs w:val="21"/>
                      <w14:textFill>
                        <w14:solidFill>
                          <w14:schemeClr w14:val="tx1"/>
                        </w14:solidFill>
                      </w14:textFill>
                    </w:rPr>
                    <w:t>管控要求</w:t>
                  </w:r>
                </w:p>
              </w:tc>
              <w:tc>
                <w:tcPr>
                  <w:tcW w:w="1620" w:type="pct"/>
                  <w:tcBorders>
                    <w:top w:val="single" w:color="auto" w:sz="12" w:space="0"/>
                    <w:bottom w:val="single" w:color="auto" w:sz="12" w:space="0"/>
                  </w:tcBorders>
                  <w:vAlign w:val="center"/>
                </w:tcPr>
                <w:p>
                  <w:pPr>
                    <w:pStyle w:val="70"/>
                    <w:spacing w:beforeAutospacing="0"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color w:val="000000" w:themeColor="text1"/>
                      <w:spacing w:val="7"/>
                      <w:sz w:val="21"/>
                      <w:szCs w:val="21"/>
                      <w14:textFill>
                        <w14:solidFill>
                          <w14:schemeClr w14:val="tx1"/>
                        </w14:solidFill>
                      </w14:textFill>
                    </w:rPr>
                    <w:t>拟建工程</w:t>
                  </w:r>
                </w:p>
              </w:tc>
              <w:tc>
                <w:tcPr>
                  <w:tcW w:w="328" w:type="pct"/>
                  <w:tcBorders>
                    <w:top w:val="single" w:color="auto" w:sz="12" w:space="0"/>
                    <w:bottom w:val="single" w:color="auto" w:sz="12" w:space="0"/>
                    <w:right w:val="nil"/>
                  </w:tcBorders>
                  <w:vAlign w:val="center"/>
                </w:tcPr>
                <w:p>
                  <w:pPr>
                    <w:pStyle w:val="70"/>
                    <w:spacing w:beforeAutospacing="0"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color w:val="000000" w:themeColor="text1"/>
                      <w:spacing w:val="8"/>
                      <w:sz w:val="21"/>
                      <w:szCs w:val="21"/>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vMerge w:val="restart"/>
                  <w:tcBorders>
                    <w:top w:val="single" w:color="auto" w:sz="12" w:space="0"/>
                    <w:tl2br w:val="nil"/>
                    <w:tr2bl w:val="nil"/>
                  </w:tcBorders>
                  <w:vAlign w:val="center"/>
                </w:tcPr>
                <w:p>
                  <w:pPr>
                    <w:pStyle w:val="70"/>
                    <w:spacing w:line="240" w:lineRule="auto"/>
                    <w:ind w:left="0" w:leftChars="0" w:right="0" w:firstLine="0"/>
                    <w:jc w:val="center"/>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t>新疆维吾尔自治区生态环境分区管控动态更新成果</w:t>
                  </w:r>
                </w:p>
              </w:tc>
              <w:tc>
                <w:tcPr>
                  <w:tcW w:w="256" w:type="pct"/>
                  <w:vMerge w:val="restart"/>
                  <w:tcBorders>
                    <w:top w:val="single" w:color="auto" w:sz="12" w:space="0"/>
                    <w:tl2br w:val="nil"/>
                    <w:tr2bl w:val="nil"/>
                  </w:tcBorders>
                  <w:vAlign w:val="center"/>
                </w:tcPr>
                <w:p>
                  <w:pPr>
                    <w:pStyle w:val="70"/>
                    <w:spacing w:line="240" w:lineRule="auto"/>
                    <w:ind w:left="0" w:leftChars="0" w:right="0" w:rightChars="0" w:firstLine="0" w:firstLineChars="0"/>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A1</w:t>
                  </w:r>
                  <w:r>
                    <w:rPr>
                      <w:rFonts w:hint="default" w:ascii="Times New Roman" w:hAnsi="Times New Roman" w:eastAsia="宋体" w:cs="Times New Roman"/>
                      <w:color w:val="000000" w:themeColor="text1"/>
                      <w:sz w:val="21"/>
                      <w:szCs w:val="21"/>
                      <w14:textFill>
                        <w14:solidFill>
                          <w14:schemeClr w14:val="tx1"/>
                        </w14:solidFill>
                      </w14:textFill>
                    </w:rPr>
                    <w:t>空间布局约束</w:t>
                  </w:r>
                </w:p>
              </w:tc>
              <w:tc>
                <w:tcPr>
                  <w:tcW w:w="523" w:type="pct"/>
                  <w:vMerge w:val="restart"/>
                  <w:tcBorders>
                    <w:top w:val="single" w:color="auto" w:sz="12"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A1.1</w:t>
                  </w:r>
                </w:p>
                <w:p>
                  <w:pPr>
                    <w:pStyle w:val="70"/>
                    <w:keepNext w:val="0"/>
                    <w:keepLines w:val="0"/>
                    <w:pageBreakBefore w:val="0"/>
                    <w:widowControl w:val="0"/>
                    <w:kinsoku/>
                    <w:wordWrap w:val="0"/>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禁止</w:t>
                  </w:r>
                </w:p>
                <w:p>
                  <w:pPr>
                    <w:pStyle w:val="70"/>
                    <w:keepNext w:val="0"/>
                    <w:keepLines w:val="0"/>
                    <w:pageBreakBefore w:val="0"/>
                    <w:widowControl w:val="0"/>
                    <w:kinsoku/>
                    <w:wordWrap w:val="0"/>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开发</w:t>
                  </w:r>
                </w:p>
                <w:p>
                  <w:pPr>
                    <w:pStyle w:val="70"/>
                    <w:keepNext w:val="0"/>
                    <w:keepLines w:val="0"/>
                    <w:pageBreakBefore w:val="0"/>
                    <w:widowControl w:val="0"/>
                    <w:kinsoku/>
                    <w:wordWrap w:val="0"/>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建设</w:t>
                  </w:r>
                </w:p>
                <w:p>
                  <w:pPr>
                    <w:pStyle w:val="70"/>
                    <w:keepNext w:val="0"/>
                    <w:keepLines w:val="0"/>
                    <w:pageBreakBefore w:val="0"/>
                    <w:widowControl w:val="0"/>
                    <w:kinsoku/>
                    <w:wordWrap w:val="0"/>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的活</w:t>
                  </w:r>
                </w:p>
                <w:p>
                  <w:pPr>
                    <w:pStyle w:val="70"/>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动</w:t>
                  </w:r>
                </w:p>
              </w:tc>
              <w:tc>
                <w:tcPr>
                  <w:tcW w:w="1997" w:type="pct"/>
                  <w:tcBorders>
                    <w:top w:val="single" w:color="auto" w:sz="12" w:space="0"/>
                    <w:tl2br w:val="nil"/>
                    <w:tr2bl w:val="nil"/>
                  </w:tcBorders>
                  <w:vAlign w:val="center"/>
                </w:tcPr>
                <w:p>
                  <w:pPr>
                    <w:pStyle w:val="70"/>
                    <w:spacing w:line="240" w:lineRule="auto"/>
                    <w:ind w:left="0" w:leftChars="0" w:right="0" w:rightChars="0" w:firstLine="0" w:firstLineChars="0"/>
                    <w:jc w:val="both"/>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10"/>
                      <w:sz w:val="21"/>
                      <w:szCs w:val="21"/>
                      <w14:textFill>
                        <w14:solidFill>
                          <w14:schemeClr w14:val="tx1"/>
                        </w14:solidFill>
                      </w14:textFill>
                    </w:rPr>
                    <w:t>【A1.1-1】禁止新建、扩建《产业结构</w:t>
                  </w:r>
                  <w:r>
                    <w:rPr>
                      <w:rFonts w:hint="default" w:ascii="Times New Roman" w:hAnsi="Times New Roman" w:eastAsia="宋体" w:cs="Times New Roman"/>
                      <w:color w:val="000000" w:themeColor="text1"/>
                      <w:spacing w:val="6"/>
                      <w:sz w:val="21"/>
                      <w:szCs w:val="21"/>
                      <w14:textFill>
                        <w14:solidFill>
                          <w14:schemeClr w14:val="tx1"/>
                        </w14:solidFill>
                      </w14:textFill>
                    </w:rPr>
                    <w:t>调整指导目录（2024年本）》中淘汰类</w:t>
                  </w:r>
                  <w:r>
                    <w:rPr>
                      <w:rFonts w:hint="default" w:ascii="Times New Roman" w:hAnsi="Times New Roman" w:eastAsia="宋体" w:cs="Times New Roman"/>
                      <w:color w:val="000000" w:themeColor="text1"/>
                      <w:spacing w:val="17"/>
                      <w:sz w:val="21"/>
                      <w:szCs w:val="21"/>
                      <w14:textFill>
                        <w14:solidFill>
                          <w14:schemeClr w14:val="tx1"/>
                        </w14:solidFill>
                      </w14:textFill>
                    </w:rPr>
                    <w:t>项目。禁止引入《市场准入负面清单</w:t>
                  </w:r>
                  <w:r>
                    <w:rPr>
                      <w:rFonts w:hint="default" w:ascii="Times New Roman" w:hAnsi="Times New Roman" w:eastAsia="宋体" w:cs="Times New Roman"/>
                      <w:color w:val="000000" w:themeColor="text1"/>
                      <w:spacing w:val="7"/>
                      <w:sz w:val="21"/>
                      <w:szCs w:val="21"/>
                      <w14:textFill>
                        <w14:solidFill>
                          <w14:schemeClr w14:val="tx1"/>
                        </w14:solidFill>
                      </w14:textFill>
                    </w:rPr>
                    <w:t>（2022年版）》禁止准入类事项。</w:t>
                  </w:r>
                </w:p>
              </w:tc>
              <w:tc>
                <w:tcPr>
                  <w:tcW w:w="1620" w:type="pct"/>
                  <w:tcBorders>
                    <w:top w:val="single" w:color="auto" w:sz="12" w:space="0"/>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15"/>
                      <w:sz w:val="21"/>
                      <w:szCs w:val="21"/>
                      <w14:textFill>
                        <w14:solidFill>
                          <w14:schemeClr w14:val="tx1"/>
                        </w14:solidFill>
                      </w14:textFill>
                    </w:rPr>
                    <w:t>本项目为</w:t>
                  </w:r>
                  <w:r>
                    <w:rPr>
                      <w:rFonts w:hint="eastAsia" w:ascii="Times New Roman" w:hAnsi="Times New Roman" w:cs="Times New Roman"/>
                      <w:color w:val="000000" w:themeColor="text1"/>
                      <w:spacing w:val="15"/>
                      <w:sz w:val="21"/>
                      <w:szCs w:val="21"/>
                      <w:lang w:val="en-US" w:eastAsia="zh-CN"/>
                      <w14:textFill>
                        <w14:solidFill>
                          <w14:schemeClr w14:val="tx1"/>
                        </w14:solidFill>
                      </w14:textFill>
                    </w:rPr>
                    <w:t>非金属矿物制品制造</w:t>
                  </w:r>
                  <w:r>
                    <w:rPr>
                      <w:rFonts w:hint="eastAsia" w:ascii="Times New Roman" w:hAnsi="Times New Roman" w:cs="Times New Roman"/>
                      <w:color w:val="000000" w:themeColor="text1"/>
                      <w:spacing w:val="8"/>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属于《产业结构调整指</w:t>
                  </w:r>
                  <w:r>
                    <w:rPr>
                      <w:rFonts w:hint="default" w:ascii="Times New Roman" w:hAnsi="Times New Roman" w:eastAsia="宋体" w:cs="Times New Roman"/>
                      <w:color w:val="000000" w:themeColor="text1"/>
                      <w:spacing w:val="3"/>
                      <w:sz w:val="21"/>
                      <w:szCs w:val="21"/>
                      <w14:textFill>
                        <w14:solidFill>
                          <w14:schemeClr w14:val="tx1"/>
                        </w14:solidFill>
                      </w14:textFill>
                    </w:rPr>
                    <w:t>导目录（2024年本）》中的</w:t>
                  </w:r>
                  <w:r>
                    <w:rPr>
                      <w:rFonts w:hint="default" w:ascii="Times New Roman" w:hAnsi="Times New Roman" w:eastAsia="宋体" w:cs="Times New Roman"/>
                      <w:color w:val="000000" w:themeColor="text1"/>
                      <w:spacing w:val="8"/>
                      <w:sz w:val="21"/>
                      <w:szCs w:val="21"/>
                      <w14:textFill>
                        <w14:solidFill>
                          <w14:schemeClr w14:val="tx1"/>
                        </w14:solidFill>
                      </w14:textFill>
                    </w:rPr>
                    <w:t>允许类项目</w:t>
                  </w:r>
                  <w:r>
                    <w:rPr>
                      <w:rFonts w:hint="eastAsia" w:ascii="Times New Roman" w:hAnsi="Times New Roman" w:cs="Times New Roman"/>
                      <w:color w:val="000000" w:themeColor="text1"/>
                      <w:spacing w:val="8"/>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符合国家当前产业政策要求；不属于《市</w:t>
                  </w:r>
                  <w:r>
                    <w:rPr>
                      <w:rFonts w:hint="default" w:ascii="Times New Roman" w:hAnsi="Times New Roman" w:eastAsia="宋体" w:cs="Times New Roman"/>
                      <w:color w:val="000000" w:themeColor="text1"/>
                      <w:spacing w:val="-4"/>
                      <w:sz w:val="21"/>
                      <w:szCs w:val="21"/>
                      <w14:textFill>
                        <w14:solidFill>
                          <w14:schemeClr w14:val="tx1"/>
                        </w14:solidFill>
                      </w14:textFill>
                    </w:rPr>
                    <w:t>场准入负面清单（202</w:t>
                  </w:r>
                  <w:r>
                    <w:rPr>
                      <w:rFonts w:hint="default" w:ascii="Times New Roman" w:hAnsi="Times New Roman" w:eastAsia="宋体" w:cs="Times New Roman"/>
                      <w:color w:val="000000" w:themeColor="text1"/>
                      <w:spacing w:val="-4"/>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pacing w:val="-4"/>
                      <w:sz w:val="21"/>
                      <w:szCs w:val="21"/>
                      <w14:textFill>
                        <w14:solidFill>
                          <w14:schemeClr w14:val="tx1"/>
                        </w14:solidFill>
                      </w14:textFill>
                    </w:rPr>
                    <w:t>年版）</w:t>
                  </w:r>
                  <w:r>
                    <w:rPr>
                      <w:rFonts w:hint="default" w:ascii="Times New Roman" w:hAnsi="Times New Roman" w:eastAsia="宋体" w:cs="Times New Roman"/>
                      <w:color w:val="000000" w:themeColor="text1"/>
                      <w:spacing w:val="-4"/>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中禁止准入类项目</w:t>
                  </w:r>
                </w:p>
              </w:tc>
              <w:tc>
                <w:tcPr>
                  <w:tcW w:w="328" w:type="pct"/>
                  <w:tcBorders>
                    <w:top w:val="single" w:color="auto" w:sz="12" w:space="0"/>
                    <w:tl2br w:val="nil"/>
                    <w:tr2bl w:val="nil"/>
                  </w:tcBorders>
                  <w:vAlign w:val="center"/>
                </w:tcPr>
                <w:p>
                  <w:pPr>
                    <w:pStyle w:val="70"/>
                    <w:spacing w:line="240" w:lineRule="auto"/>
                    <w:ind w:left="0" w:leftChars="0" w:right="0" w:firstLine="0"/>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vMerge w:val="continue"/>
                  <w:tcBorders>
                    <w:tl2br w:val="nil"/>
                    <w:tr2bl w:val="nil"/>
                  </w:tcBorders>
                  <w:textDirection w:val="tbRlV"/>
                  <w:vAlign w:val="center"/>
                </w:tcPr>
                <w:p>
                  <w:pPr>
                    <w:spacing w:line="240" w:lineRule="auto"/>
                    <w:ind w:left="0" w:right="0" w:firstLine="0"/>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256" w:type="pct"/>
                  <w:vMerge w:val="continue"/>
                  <w:tcBorders>
                    <w:tl2br w:val="nil"/>
                    <w:tr2bl w:val="nil"/>
                  </w:tcBorders>
                  <w:vAlign w:val="center"/>
                </w:tcPr>
                <w:p>
                  <w:pPr>
                    <w:spacing w:line="240" w:lineRule="auto"/>
                    <w:ind w:left="0" w:right="0" w:firstLine="0"/>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523" w:type="pct"/>
                  <w:vMerge w:val="continue"/>
                  <w:tcBorders>
                    <w:tl2br w:val="nil"/>
                    <w:tr2bl w:val="nil"/>
                  </w:tcBorders>
                  <w:vAlign w:val="center"/>
                </w:tcPr>
                <w:p>
                  <w:pPr>
                    <w:spacing w:line="240" w:lineRule="auto"/>
                    <w:ind w:left="0" w:right="0" w:firstLine="0"/>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1997" w:type="pct"/>
                  <w:tcBorders>
                    <w:tl2br w:val="nil"/>
                    <w:tr2bl w:val="nil"/>
                  </w:tcBorders>
                  <w:vAlign w:val="center"/>
                </w:tcPr>
                <w:p>
                  <w:pPr>
                    <w:pStyle w:val="70"/>
                    <w:spacing w:line="240" w:lineRule="auto"/>
                    <w:ind w:left="0" w:leftChars="0" w:right="0" w:rightChars="0" w:firstLine="0" w:firstLineChars="0"/>
                    <w:jc w:val="both"/>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10"/>
                      <w:sz w:val="21"/>
                      <w:szCs w:val="21"/>
                      <w14:textFill>
                        <w14:solidFill>
                          <w14:schemeClr w14:val="tx1"/>
                        </w14:solidFill>
                      </w14:textFill>
                    </w:rPr>
                    <w:t>【A1.1-2】禁止建设不符合国家和自治</w:t>
                  </w:r>
                  <w:r>
                    <w:rPr>
                      <w:rFonts w:hint="default" w:ascii="Times New Roman" w:hAnsi="Times New Roman" w:eastAsia="宋体" w:cs="Times New Roman"/>
                      <w:color w:val="000000" w:themeColor="text1"/>
                      <w:spacing w:val="6"/>
                      <w:sz w:val="21"/>
                      <w:szCs w:val="21"/>
                      <w14:textFill>
                        <w14:solidFill>
                          <w14:schemeClr w14:val="tx1"/>
                        </w14:solidFill>
                      </w14:textFill>
                    </w:rPr>
                    <w:t>区环境保护标准的项目。</w:t>
                  </w:r>
                </w:p>
              </w:tc>
              <w:tc>
                <w:tcPr>
                  <w:tcW w:w="1620" w:type="pct"/>
                  <w:tcBorders>
                    <w:tl2br w:val="nil"/>
                    <w:tr2bl w:val="nil"/>
                  </w:tcBorders>
                  <w:vAlign w:val="center"/>
                </w:tcPr>
                <w:p>
                  <w:pPr>
                    <w:pStyle w:val="70"/>
                    <w:spacing w:line="240" w:lineRule="auto"/>
                    <w:ind w:left="0" w:leftChars="0" w:right="0" w:rightChars="0" w:firstLine="0" w:firstLineChars="0"/>
                    <w:jc w:val="both"/>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13"/>
                      <w:sz w:val="21"/>
                      <w:szCs w:val="21"/>
                      <w14:textFill>
                        <w14:solidFill>
                          <w14:schemeClr w14:val="tx1"/>
                        </w14:solidFill>
                      </w14:textFill>
                    </w:rPr>
                    <w:t>本项目符合国家和</w:t>
                  </w:r>
                  <w:r>
                    <w:rPr>
                      <w:rFonts w:hint="default" w:ascii="Times New Roman" w:hAnsi="Times New Roman" w:eastAsia="宋体" w:cs="Times New Roman"/>
                      <w:color w:val="000000" w:themeColor="text1"/>
                      <w:spacing w:val="5"/>
                      <w:sz w:val="21"/>
                      <w:szCs w:val="21"/>
                      <w14:textFill>
                        <w14:solidFill>
                          <w14:schemeClr w14:val="tx1"/>
                        </w14:solidFill>
                      </w14:textFill>
                    </w:rPr>
                    <w:t>自治区环境保护标准</w:t>
                  </w:r>
                </w:p>
              </w:tc>
              <w:tc>
                <w:tcPr>
                  <w:tcW w:w="328" w:type="pct"/>
                  <w:tcBorders>
                    <w:tl2br w:val="nil"/>
                    <w:tr2bl w:val="nil"/>
                  </w:tcBorders>
                  <w:vAlign w:val="center"/>
                </w:tcPr>
                <w:p>
                  <w:pPr>
                    <w:pStyle w:val="70"/>
                    <w:spacing w:line="240" w:lineRule="auto"/>
                    <w:ind w:left="0" w:leftChars="0" w:right="0" w:firstLine="0"/>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3" w:type="pct"/>
                  <w:vMerge w:val="continue"/>
                  <w:tcBorders>
                    <w:tl2br w:val="nil"/>
                    <w:tr2bl w:val="nil"/>
                  </w:tcBorders>
                  <w:vAlign w:val="center"/>
                </w:tcPr>
                <w:p>
                  <w:pPr>
                    <w:spacing w:line="240" w:lineRule="auto"/>
                    <w:jc w:val="both"/>
                    <w:rPr>
                      <w:rFonts w:hint="default" w:ascii="Times New Roman" w:hAnsi="Times New Roman" w:eastAsia="宋体" w:cs="Times New Roman"/>
                      <w:b w:val="0"/>
                      <w:bCs w:val="0"/>
                      <w:color w:val="000000" w:themeColor="text1"/>
                      <w:sz w:val="21"/>
                      <w:szCs w:val="21"/>
                      <w:highlight w:val="none"/>
                      <w:vertAlign w:val="baseline"/>
                      <w:lang w:eastAsia="zh-CN"/>
                      <w14:textFill>
                        <w14:solidFill>
                          <w14:schemeClr w14:val="tx1"/>
                        </w14:solidFill>
                      </w14:textFill>
                    </w:rPr>
                  </w:pPr>
                </w:p>
              </w:tc>
              <w:tc>
                <w:tcPr>
                  <w:tcW w:w="256" w:type="pct"/>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000000" w:themeColor="text1"/>
                      <w:sz w:val="21"/>
                      <w:szCs w:val="21"/>
                      <w:highlight w:val="none"/>
                      <w:vertAlign w:val="baseline"/>
                      <w:lang w:eastAsia="zh-CN"/>
                      <w14:textFill>
                        <w14:solidFill>
                          <w14:schemeClr w14:val="tx1"/>
                        </w14:solidFill>
                      </w14:textFill>
                    </w:rPr>
                  </w:pPr>
                </w:p>
              </w:tc>
              <w:tc>
                <w:tcPr>
                  <w:tcW w:w="523" w:type="pct"/>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000000" w:themeColor="text1"/>
                      <w:sz w:val="21"/>
                      <w:szCs w:val="21"/>
                      <w:highlight w:val="none"/>
                      <w:vertAlign w:val="baseline"/>
                      <w:lang w:eastAsia="zh-CN"/>
                      <w14:textFill>
                        <w14:solidFill>
                          <w14:schemeClr w14:val="tx1"/>
                        </w14:solidFill>
                      </w14:textFill>
                    </w:rPr>
                  </w:pPr>
                </w:p>
              </w:tc>
              <w:tc>
                <w:tcPr>
                  <w:tcW w:w="1997" w:type="pct"/>
                  <w:tcBorders>
                    <w:tl2br w:val="nil"/>
                    <w:tr2bl w:val="nil"/>
                  </w:tcBorders>
                  <w:vAlign w:val="center"/>
                </w:tcPr>
                <w:p>
                  <w:pPr>
                    <w:pStyle w:val="70"/>
                    <w:spacing w:line="240" w:lineRule="auto"/>
                    <w:ind w:left="0" w:leftChars="0" w:right="0" w:rightChars="0" w:firstLine="0" w:firstLineChars="0"/>
                    <w:jc w:val="both"/>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10"/>
                      <w:sz w:val="21"/>
                      <w:szCs w:val="21"/>
                      <w14:textFill>
                        <w14:solidFill>
                          <w14:schemeClr w14:val="tx1"/>
                        </w14:solidFill>
                      </w14:textFill>
                    </w:rPr>
                    <w:t>【A1.1-</w:t>
                  </w:r>
                  <w:r>
                    <w:rPr>
                      <w:rFonts w:hint="eastAsia" w:ascii="Times New Roman" w:hAnsi="Times New Roman" w:cs="Times New Roman"/>
                      <w:color w:val="000000" w:themeColor="text1"/>
                      <w:spacing w:val="10"/>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pacing w:val="10"/>
                      <w:sz w:val="21"/>
                      <w:szCs w:val="21"/>
                      <w14:textFill>
                        <w14:solidFill>
                          <w14:schemeClr w14:val="tx1"/>
                        </w14:solidFill>
                      </w14:textFill>
                    </w:rPr>
                    <w:t>】禁止下列破坏湿地及其生态功能的行为</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一</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开</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围</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垦、排干自然湿地，永久性截断自然地水源</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二</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擅自填埋自然湿地，擅自采砂、采矿、取土</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三</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排放不符合水污染物排放标准的工业废水、生活污水及其他污染湿地的废水、污水，倾倒、堆放、丢弃、遗撒固体废物</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四</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过度放牧或者滥采野生植物，过度捕捞或者灭绝式捕捞，过度施肥、投药、投放饵料等污染湿地的种植养殖行为</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五</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其他破坏湿地及其生态功能的行为。</w:t>
                  </w:r>
                </w:p>
              </w:tc>
              <w:tc>
                <w:tcPr>
                  <w:tcW w:w="1620" w:type="pct"/>
                  <w:tcBorders>
                    <w:tl2br w:val="nil"/>
                    <w:tr2bl w:val="nil"/>
                  </w:tcBorders>
                  <w:vAlign w:val="center"/>
                </w:tcPr>
                <w:p>
                  <w:pPr>
                    <w:spacing w:line="240" w:lineRule="auto"/>
                    <w:jc w:val="both"/>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pPr>
                  <w:r>
                    <w:rPr>
                      <w:rFonts w:hint="eastAsia" w:cs="Times New Roman"/>
                      <w:i w:val="0"/>
                      <w:iCs w:val="0"/>
                      <w:caps w:val="0"/>
                      <w:color w:val="000000" w:themeColor="text1"/>
                      <w:spacing w:val="0"/>
                      <w:sz w:val="21"/>
                      <w:szCs w:val="21"/>
                      <w:shd w:val="clear" w:fill="FFFFFF"/>
                      <w:lang w:val="en-US" w:eastAsia="zh-CN"/>
                      <w14:textFill>
                        <w14:solidFill>
                          <w14:schemeClr w14:val="tx1"/>
                        </w14:solidFill>
                      </w14:textFill>
                    </w:rPr>
                    <w:t>本项目为新建项目，位于新疆维吾尔自治区巴音郭楞蒙古自治州和硕县城东南105°方向直线距离65km处</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用地</w:t>
                  </w:r>
                  <w:r>
                    <w:rPr>
                      <w:rFonts w:hint="eastAsia" w:cs="Times New Roman"/>
                      <w:color w:val="000000" w:themeColor="text1"/>
                      <w:sz w:val="21"/>
                      <w:szCs w:val="21"/>
                      <w:lang w:val="en-US" w:eastAsia="zh-CN"/>
                      <w14:textFill>
                        <w14:solidFill>
                          <w14:schemeClr w14:val="tx1"/>
                        </w14:solidFill>
                      </w14:textFill>
                    </w:rPr>
                    <w:t>类型为其他草地，</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所在区域不在生态保护红线范围内</w:t>
                  </w:r>
                  <w:r>
                    <w:rPr>
                      <w:rFonts w:hint="eastAsia" w:cs="Times New Roman"/>
                      <w:color w:val="000000" w:themeColor="text1"/>
                      <w:sz w:val="21"/>
                      <w:szCs w:val="21"/>
                      <w:lang w:val="en-US" w:eastAsia="zh-CN"/>
                      <w14:textFill>
                        <w14:solidFill>
                          <w14:schemeClr w14:val="tx1"/>
                        </w14:solidFill>
                      </w14:textFill>
                    </w:rPr>
                    <w:t>，</w:t>
                  </w:r>
                  <w:r>
                    <w:rPr>
                      <w:rFonts w:hint="eastAsia" w:cs="Times New Roman"/>
                      <w:i w:val="0"/>
                      <w:iCs w:val="0"/>
                      <w:caps w:val="0"/>
                      <w:color w:val="000000" w:themeColor="text1"/>
                      <w:spacing w:val="0"/>
                      <w:sz w:val="21"/>
                      <w:szCs w:val="21"/>
                      <w:shd w:val="clear" w:fill="FFFFFF"/>
                      <w:lang w:val="en-US" w:eastAsia="zh-CN"/>
                      <w14:textFill>
                        <w14:solidFill>
                          <w14:schemeClr w14:val="tx1"/>
                        </w14:solidFill>
                      </w14:textFill>
                    </w:rPr>
                    <w:t>无</w:t>
                  </w:r>
                  <w:r>
                    <w:rPr>
                      <w:rFonts w:hint="default" w:ascii="Times New Roman" w:hAnsi="Times New Roman" w:eastAsia="宋体" w:cs="Times New Roman"/>
                      <w:color w:val="000000" w:themeColor="text1"/>
                      <w:spacing w:val="10"/>
                      <w:sz w:val="21"/>
                      <w:szCs w:val="21"/>
                      <w14:textFill>
                        <w14:solidFill>
                          <w14:schemeClr w14:val="tx1"/>
                        </w14:solidFill>
                      </w14:textFill>
                    </w:rPr>
                    <w:t>破坏湿地及其生态功能的行为</w:t>
                  </w:r>
                </w:p>
              </w:tc>
              <w:tc>
                <w:tcPr>
                  <w:tcW w:w="328" w:type="pct"/>
                  <w:tcBorders>
                    <w:tl2br w:val="nil"/>
                    <w:tr2bl w:val="nil"/>
                  </w:tcBorders>
                  <w:vAlign w:val="center"/>
                </w:tcPr>
                <w:p>
                  <w:pPr>
                    <w:pStyle w:val="70"/>
                    <w:spacing w:line="240" w:lineRule="auto"/>
                    <w:ind w:left="0" w:leftChars="0" w:right="0" w:firstLine="0"/>
                    <w:jc w:val="center"/>
                    <w:rPr>
                      <w:rFonts w:hint="default" w:ascii="Times New Roman" w:hAnsi="Times New Roman" w:eastAsia="宋体" w:cs="Times New Roman"/>
                      <w:color w:val="000000" w:themeColor="text1"/>
                      <w:spacing w:val="8"/>
                      <w:sz w:val="21"/>
                      <w:szCs w:val="21"/>
                      <w:lang w:val="en-US" w:eastAsia="zh-CN"/>
                      <w14:textFill>
                        <w14:solidFill>
                          <w14:schemeClr w14:val="tx1"/>
                        </w14:solidFill>
                      </w14:textFill>
                    </w:rPr>
                  </w:pPr>
                  <w:r>
                    <w:rPr>
                      <w:rFonts w:hint="eastAsia" w:ascii="Times New Roman" w:hAnsi="Times New Roman" w:cs="Times New Roman"/>
                      <w:color w:val="000000" w:themeColor="text1"/>
                      <w:spacing w:val="8"/>
                      <w:sz w:val="2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3" w:type="pct"/>
                  <w:vMerge w:val="continue"/>
                  <w:tcBorders>
                    <w:tl2br w:val="nil"/>
                    <w:tr2bl w:val="nil"/>
                  </w:tcBorders>
                  <w:vAlign w:val="center"/>
                </w:tcPr>
                <w:p>
                  <w:pPr>
                    <w:spacing w:line="240" w:lineRule="auto"/>
                    <w:jc w:val="both"/>
                    <w:rPr>
                      <w:rFonts w:hint="default" w:ascii="Times New Roman" w:hAnsi="Times New Roman" w:eastAsia="宋体" w:cs="Times New Roman"/>
                      <w:b w:val="0"/>
                      <w:bCs w:val="0"/>
                      <w:color w:val="000000" w:themeColor="text1"/>
                      <w:sz w:val="21"/>
                      <w:szCs w:val="21"/>
                      <w:highlight w:val="none"/>
                      <w:vertAlign w:val="baseline"/>
                      <w:lang w:eastAsia="zh-CN"/>
                      <w14:textFill>
                        <w14:solidFill>
                          <w14:schemeClr w14:val="tx1"/>
                        </w14:solidFill>
                      </w14:textFill>
                    </w:rPr>
                  </w:pPr>
                </w:p>
              </w:tc>
              <w:tc>
                <w:tcPr>
                  <w:tcW w:w="256" w:type="pct"/>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000000" w:themeColor="text1"/>
                      <w:sz w:val="21"/>
                      <w:szCs w:val="21"/>
                      <w:highlight w:val="none"/>
                      <w:vertAlign w:val="baseline"/>
                      <w:lang w:eastAsia="zh-CN"/>
                      <w14:textFill>
                        <w14:solidFill>
                          <w14:schemeClr w14:val="tx1"/>
                        </w14:solidFill>
                      </w14:textFill>
                    </w:rPr>
                  </w:pPr>
                </w:p>
              </w:tc>
              <w:tc>
                <w:tcPr>
                  <w:tcW w:w="523" w:type="pct"/>
                  <w:vMerge w:val="continue"/>
                  <w:tcBorders>
                    <w:tl2br w:val="nil"/>
                    <w:tr2bl w:val="nil"/>
                  </w:tcBorders>
                  <w:vAlign w:val="center"/>
                </w:tcPr>
                <w:p>
                  <w:pPr>
                    <w:spacing w:line="240" w:lineRule="auto"/>
                    <w:jc w:val="center"/>
                    <w:rPr>
                      <w:rFonts w:hint="default" w:ascii="Times New Roman" w:hAnsi="Times New Roman" w:eastAsia="宋体" w:cs="Times New Roman"/>
                      <w:b w:val="0"/>
                      <w:bCs w:val="0"/>
                      <w:color w:val="000000" w:themeColor="text1"/>
                      <w:sz w:val="21"/>
                      <w:szCs w:val="21"/>
                      <w:highlight w:val="none"/>
                      <w:vertAlign w:val="baseline"/>
                      <w:lang w:eastAsia="zh-CN"/>
                      <w14:textFill>
                        <w14:solidFill>
                          <w14:schemeClr w14:val="tx1"/>
                        </w14:solidFill>
                      </w14:textFill>
                    </w:rPr>
                  </w:pPr>
                </w:p>
              </w:tc>
              <w:tc>
                <w:tcPr>
                  <w:tcW w:w="1997" w:type="pct"/>
                  <w:tcBorders>
                    <w:tl2br w:val="nil"/>
                    <w:tr2bl w:val="nil"/>
                  </w:tcBorders>
                  <w:vAlign w:val="center"/>
                </w:tcPr>
                <w:p>
                  <w:pPr>
                    <w:pStyle w:val="70"/>
                    <w:spacing w:line="240" w:lineRule="auto"/>
                    <w:ind w:left="0" w:leftChars="0" w:right="0" w:rightChars="0" w:firstLine="0" w:firstLineChars="0"/>
                    <w:jc w:val="both"/>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【A1.1-6】禁止在自治区行政区域内引进能</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水</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耗不符合相关国家标准中准入值要求且污染物排放和环境风险防控不符合国家</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地方</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标准及有关产业准入条件的高污染</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排放</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、高能</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水</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lang w:eastAsia="zh-CN"/>
                      <w14:textFill>
                        <w14:solidFill>
                          <w14:schemeClr w14:val="tx1"/>
                        </w14:solidFill>
                      </w14:textFill>
                    </w:rPr>
                    <w:t>耗、高环境风险的工业项目。</w:t>
                  </w:r>
                </w:p>
              </w:tc>
              <w:tc>
                <w:tcPr>
                  <w:tcW w:w="1620" w:type="pct"/>
                  <w:tcBorders>
                    <w:tl2br w:val="nil"/>
                    <w:tr2bl w:val="nil"/>
                  </w:tcBorders>
                  <w:vAlign w:val="center"/>
                </w:tcPr>
                <w:p>
                  <w:pPr>
                    <w:spacing w:line="240" w:lineRule="auto"/>
                    <w:jc w:val="both"/>
                    <w:rPr>
                      <w:rFonts w:hint="default" w:ascii="Times New Roman" w:hAnsi="Times New Roman" w:eastAsia="宋体" w:cs="Times New Roman"/>
                      <w:b w:val="0"/>
                      <w:bCs w:val="0"/>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本项目不属于高污染</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排放</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、高能</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水</w:t>
                  </w:r>
                  <w:r>
                    <w:rPr>
                      <w:rFonts w:hint="default" w:ascii="Times New Roman" w:hAnsi="Times New Roman" w:eastAsia="宋体" w:cs="Times New Roman"/>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耗、高环境风险的工业项目。</w:t>
                  </w:r>
                </w:p>
              </w:tc>
              <w:tc>
                <w:tcPr>
                  <w:tcW w:w="328" w:type="pct"/>
                  <w:tcBorders>
                    <w:tl2br w:val="nil"/>
                    <w:tr2bl w:val="nil"/>
                  </w:tcBorders>
                  <w:vAlign w:val="center"/>
                </w:tcPr>
                <w:p>
                  <w:pPr>
                    <w:pStyle w:val="70"/>
                    <w:spacing w:line="240" w:lineRule="auto"/>
                    <w:ind w:left="0" w:leftChars="0" w:right="0" w:firstLine="0"/>
                    <w:jc w:val="center"/>
                    <w:rPr>
                      <w:rFonts w:hint="default" w:ascii="Times New Roman" w:hAnsi="Times New Roman" w:eastAsia="宋体" w:cs="Times New Roman"/>
                      <w:color w:val="000000" w:themeColor="text1"/>
                      <w:spacing w:val="8"/>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273"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256"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523" w:type="pct"/>
                  <w:vMerge w:val="restart"/>
                  <w:tcBorders>
                    <w:tl2br w:val="nil"/>
                    <w:tr2bl w:val="nil"/>
                  </w:tcBorders>
                  <w:vAlign w:val="center"/>
                </w:tcPr>
                <w:p>
                  <w:pPr>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A1.2</w:t>
                  </w:r>
                  <w:r>
                    <w:rPr>
                      <w:rFonts w:hint="default" w:ascii="Times New Roman" w:hAnsi="Times New Roman" w:eastAsia="宋体" w:cs="Times New Roman"/>
                      <w:color w:val="000000" w:themeColor="text1"/>
                      <w:spacing w:val="-3"/>
                      <w:sz w:val="21"/>
                      <w:szCs w:val="21"/>
                      <w14:textFill>
                        <w14:solidFill>
                          <w14:schemeClr w14:val="tx1"/>
                        </w14:solidFill>
                      </w14:textFill>
                    </w:rPr>
                    <w:t>限制</w:t>
                  </w:r>
                  <w:r>
                    <w:rPr>
                      <w:rFonts w:hint="default" w:ascii="Times New Roman" w:hAnsi="Times New Roman" w:eastAsia="宋体" w:cs="Times New Roman"/>
                      <w:color w:val="000000" w:themeColor="text1"/>
                      <w:spacing w:val="4"/>
                      <w:sz w:val="21"/>
                      <w:szCs w:val="21"/>
                      <w14:textFill>
                        <w14:solidFill>
                          <w14:schemeClr w14:val="tx1"/>
                        </w14:solidFill>
                      </w14:textFill>
                    </w:rPr>
                    <w:t>开发</w:t>
                  </w:r>
                  <w:r>
                    <w:rPr>
                      <w:rFonts w:hint="default" w:ascii="Times New Roman" w:hAnsi="Times New Roman" w:eastAsia="宋体" w:cs="Times New Roman"/>
                      <w:color w:val="000000" w:themeColor="text1"/>
                      <w:spacing w:val="3"/>
                      <w:sz w:val="21"/>
                      <w:szCs w:val="21"/>
                      <w14:textFill>
                        <w14:solidFill>
                          <w14:schemeClr w14:val="tx1"/>
                        </w14:solidFill>
                      </w14:textFill>
                    </w:rPr>
                    <w:t>建设</w:t>
                  </w:r>
                  <w:r>
                    <w:rPr>
                      <w:rFonts w:hint="default" w:ascii="Times New Roman" w:hAnsi="Times New Roman" w:eastAsia="宋体" w:cs="Times New Roman"/>
                      <w:color w:val="000000" w:themeColor="text1"/>
                      <w:spacing w:val="-4"/>
                      <w:sz w:val="21"/>
                      <w:szCs w:val="21"/>
                      <w14:textFill>
                        <w14:solidFill>
                          <w14:schemeClr w14:val="tx1"/>
                        </w14:solidFill>
                      </w14:textFill>
                    </w:rPr>
                    <w:t>的活</w:t>
                  </w:r>
                  <w:r>
                    <w:rPr>
                      <w:rFonts w:hint="default" w:ascii="Times New Roman" w:hAnsi="Times New Roman" w:eastAsia="宋体" w:cs="Times New Roman"/>
                      <w:color w:val="000000" w:themeColor="text1"/>
                      <w:sz w:val="21"/>
                      <w:szCs w:val="21"/>
                      <w14:textFill>
                        <w14:solidFill>
                          <w14:schemeClr w14:val="tx1"/>
                        </w14:solidFill>
                      </w14:textFill>
                    </w:rPr>
                    <w:t>动</w:t>
                  </w:r>
                </w:p>
              </w:tc>
              <w:tc>
                <w:tcPr>
                  <w:tcW w:w="1997" w:type="pct"/>
                  <w:tcBorders>
                    <w:tl2br w:val="nil"/>
                    <w:tr2bl w:val="nil"/>
                  </w:tcBorders>
                  <w:vAlign w:val="center"/>
                </w:tcPr>
                <w:p>
                  <w:pPr>
                    <w:pStyle w:val="70"/>
                    <w:spacing w:before="34" w:line="245" w:lineRule="auto"/>
                    <w:ind w:left="30" w:leftChars="0" w:right="23" w:rightChars="0" w:hanging="5" w:firstLineChars="0"/>
                    <w:jc w:val="both"/>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【A1.2-2】建设项目用地原则上不得占</w:t>
                  </w:r>
                  <w:r>
                    <w:rPr>
                      <w:rFonts w:hint="default" w:ascii="Times New Roman" w:hAnsi="Times New Roman" w:eastAsia="宋体" w:cs="Times New Roman"/>
                      <w:color w:val="000000" w:themeColor="text1"/>
                      <w:spacing w:val="10"/>
                      <w:sz w:val="21"/>
                      <w:szCs w:val="21"/>
                      <w14:textFill>
                        <w14:solidFill>
                          <w14:schemeClr w14:val="tx1"/>
                        </w14:solidFill>
                      </w14:textFill>
                    </w:rPr>
                    <w:t>用永久基本农田</w:t>
                  </w:r>
                  <w:r>
                    <w:rPr>
                      <w:rFonts w:hint="eastAsia" w:ascii="Times New Roman" w:hAnsi="Times New Roman" w:cs="Times New Roman"/>
                      <w:color w:val="000000" w:themeColor="text1"/>
                      <w:spacing w:val="10"/>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0"/>
                      <w:sz w:val="21"/>
                      <w:szCs w:val="21"/>
                      <w14:textFill>
                        <w14:solidFill>
                          <w14:schemeClr w14:val="tx1"/>
                        </w14:solidFill>
                      </w14:textFill>
                    </w:rPr>
                    <w:t>确需占用永久基本农田的建设项目须符合《中华人民共和国</w:t>
                  </w:r>
                  <w:r>
                    <w:rPr>
                      <w:rFonts w:hint="default" w:ascii="Times New Roman" w:hAnsi="Times New Roman" w:eastAsia="宋体" w:cs="Times New Roman"/>
                      <w:color w:val="000000" w:themeColor="text1"/>
                      <w:spacing w:val="5"/>
                      <w:sz w:val="21"/>
                      <w:szCs w:val="21"/>
                      <w14:textFill>
                        <w14:solidFill>
                          <w14:schemeClr w14:val="tx1"/>
                        </w14:solidFill>
                      </w14:textFill>
                    </w:rPr>
                    <w:t>基本农田保护条例》中相关要求</w:t>
                  </w:r>
                  <w:r>
                    <w:rPr>
                      <w:rFonts w:hint="eastAsia" w:ascii="Times New Roman" w:hAnsi="Times New Roman" w:cs="Times New Roman"/>
                      <w:color w:val="000000" w:themeColor="text1"/>
                      <w:spacing w:val="5"/>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5"/>
                      <w:sz w:val="21"/>
                      <w:szCs w:val="21"/>
                      <w14:textFill>
                        <w14:solidFill>
                          <w14:schemeClr w14:val="tx1"/>
                        </w14:solidFill>
                      </w14:textFill>
                    </w:rPr>
                    <w:t>占用</w:t>
                  </w:r>
                  <w:r>
                    <w:rPr>
                      <w:rFonts w:hint="default" w:ascii="Times New Roman" w:hAnsi="Times New Roman" w:eastAsia="宋体" w:cs="Times New Roman"/>
                      <w:color w:val="000000" w:themeColor="text1"/>
                      <w:spacing w:val="10"/>
                      <w:sz w:val="21"/>
                      <w:szCs w:val="21"/>
                      <w14:textFill>
                        <w14:solidFill>
                          <w14:schemeClr w14:val="tx1"/>
                        </w14:solidFill>
                      </w14:textFill>
                    </w:rPr>
                    <w:t>耕地、林地或草地的建设项目须按照国</w:t>
                  </w:r>
                  <w:r>
                    <w:rPr>
                      <w:rFonts w:hint="default" w:ascii="Times New Roman" w:hAnsi="Times New Roman" w:eastAsia="宋体" w:cs="Times New Roman"/>
                      <w:color w:val="000000" w:themeColor="text1"/>
                      <w:spacing w:val="5"/>
                      <w:sz w:val="21"/>
                      <w:szCs w:val="21"/>
                      <w14:textFill>
                        <w14:solidFill>
                          <w14:schemeClr w14:val="tx1"/>
                        </w14:solidFill>
                      </w14:textFill>
                    </w:rPr>
                    <w:t>家、自治区相关补偿要求进行补偿。</w:t>
                  </w:r>
                </w:p>
              </w:tc>
              <w:tc>
                <w:tcPr>
                  <w:tcW w:w="1620" w:type="pct"/>
                  <w:tcBorders>
                    <w:tl2br w:val="nil"/>
                    <w:tr2bl w:val="nil"/>
                  </w:tcBorders>
                  <w:vAlign w:val="center"/>
                </w:tcPr>
                <w:p>
                  <w:pPr>
                    <w:pStyle w:val="70"/>
                    <w:spacing w:before="65" w:line="227"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本项目</w:t>
                  </w:r>
                  <w:r>
                    <w:rPr>
                      <w:rFonts w:hint="eastAsia" w:ascii="Times New Roman" w:hAnsi="Times New Roman" w:cs="Times New Roman"/>
                      <w:color w:val="000000" w:themeColor="text1"/>
                      <w:spacing w:val="8"/>
                      <w:sz w:val="21"/>
                      <w:szCs w:val="21"/>
                      <w:lang w:val="en-US" w:eastAsia="zh-CN"/>
                      <w14:textFill>
                        <w14:solidFill>
                          <w14:schemeClr w14:val="tx1"/>
                        </w14:solidFill>
                      </w14:textFill>
                    </w:rPr>
                    <w:t>位于新疆维吾尔自治区巴音郭楞蒙古自治州和硕县城东南105°方向直线距离65km处</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用地</w:t>
                  </w:r>
                  <w:r>
                    <w:rPr>
                      <w:rFonts w:hint="eastAsia" w:ascii="Times New Roman" w:hAnsi="Times New Roman" w:cs="Times New Roman"/>
                      <w:color w:val="000000" w:themeColor="text1"/>
                      <w:sz w:val="21"/>
                      <w:szCs w:val="21"/>
                      <w:lang w:val="en-US" w:eastAsia="zh-CN"/>
                      <w14:textFill>
                        <w14:solidFill>
                          <w14:schemeClr w14:val="tx1"/>
                        </w14:solidFill>
                      </w14:textFill>
                    </w:rPr>
                    <w:t>类型为其他草地</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不占用基本农田</w:t>
                  </w:r>
                </w:p>
              </w:tc>
              <w:tc>
                <w:tcPr>
                  <w:tcW w:w="328" w:type="pct"/>
                  <w:tcBorders>
                    <w:tl2br w:val="nil"/>
                    <w:tr2bl w:val="nil"/>
                  </w:tcBorders>
                  <w:vAlign w:val="center"/>
                </w:tcPr>
                <w:p>
                  <w:pPr>
                    <w:pStyle w:val="70"/>
                    <w:spacing w:before="192" w:line="215"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73"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256"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523" w:type="pct"/>
                  <w:vMerge w:val="continue"/>
                  <w:tcBorders>
                    <w:tl2br w:val="nil"/>
                    <w:tr2bl w:val="nil"/>
                  </w:tcBorders>
                  <w:vAlign w:val="center"/>
                </w:tcPr>
                <w:p>
                  <w:pPr>
                    <w:jc w:val="center"/>
                    <w:rPr>
                      <w:rFonts w:hint="default" w:ascii="Times New Roman" w:hAnsi="Times New Roman" w:eastAsia="宋体" w:cs="Times New Roman"/>
                      <w:color w:val="000000" w:themeColor="text1"/>
                      <w:spacing w:val="4"/>
                      <w:sz w:val="21"/>
                      <w:szCs w:val="21"/>
                      <w14:textFill>
                        <w14:solidFill>
                          <w14:schemeClr w14:val="tx1"/>
                        </w14:solidFill>
                      </w14:textFill>
                    </w:rPr>
                  </w:pPr>
                </w:p>
              </w:tc>
              <w:tc>
                <w:tcPr>
                  <w:tcW w:w="1997" w:type="pct"/>
                  <w:tcBorders>
                    <w:tl2br w:val="nil"/>
                    <w:tr2bl w:val="nil"/>
                  </w:tcBorders>
                  <w:vAlign w:val="center"/>
                </w:tcPr>
                <w:p>
                  <w:pPr>
                    <w:pStyle w:val="70"/>
                    <w:spacing w:before="34" w:line="245" w:lineRule="auto"/>
                    <w:ind w:left="30" w:leftChars="0" w:right="23" w:rightChars="0" w:hanging="5" w:firstLineChars="0"/>
                    <w:jc w:val="both"/>
                    <w:rPr>
                      <w:rFonts w:hint="eastAsia" w:ascii="Times New Roman" w:hAnsi="Times New Roman" w:eastAsia="宋体" w:cs="Times New Roman"/>
                      <w:color w:val="000000" w:themeColor="text1"/>
                      <w:spacing w:val="1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【A1.2-</w:t>
                  </w:r>
                  <w:r>
                    <w:rPr>
                      <w:rFonts w:hint="eastAsia" w:ascii="Times New Roman" w:hAnsi="Times New Roman" w:cs="Times New Roman"/>
                      <w:color w:val="000000" w:themeColor="text1"/>
                      <w:spacing w:val="1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pacing w:val="11"/>
                      <w:sz w:val="21"/>
                      <w:szCs w:val="21"/>
                      <w14:textFill>
                        <w14:solidFill>
                          <w14:schemeClr w14:val="tx1"/>
                        </w14:solidFill>
                      </w14:textFill>
                    </w:rPr>
                    <w:t>】严格控制建设项目占用湿地。因国家和自治区重点建设工程、基础设施建设，以及重点公益性项目建设，确需占用湿地的，应当按照有关</w:t>
                  </w:r>
                  <w:r>
                    <w:rPr>
                      <w:rFonts w:hint="eastAsia" w:ascii="Times New Roman" w:hAnsi="Times New Roman" w:cs="Times New Roman"/>
                      <w:color w:val="000000" w:themeColor="text1"/>
                      <w:spacing w:val="11"/>
                      <w:sz w:val="21"/>
                      <w:szCs w:val="21"/>
                      <w:lang w:eastAsia="zh-CN"/>
                      <w14:textFill>
                        <w14:solidFill>
                          <w14:schemeClr w14:val="tx1"/>
                        </w14:solidFill>
                      </w14:textFill>
                    </w:rPr>
                    <w:t>法律法规</w:t>
                  </w:r>
                  <w:r>
                    <w:rPr>
                      <w:rFonts w:hint="default" w:ascii="Times New Roman" w:hAnsi="Times New Roman" w:eastAsia="宋体" w:cs="Times New Roman"/>
                      <w:color w:val="000000" w:themeColor="text1"/>
                      <w:spacing w:val="11"/>
                      <w:sz w:val="21"/>
                      <w:szCs w:val="21"/>
                      <w14:textFill>
                        <w14:solidFill>
                          <w14:schemeClr w14:val="tx1"/>
                        </w14:solidFill>
                      </w14:textFill>
                    </w:rPr>
                    <w:t>规定的权限和程序办理批准手续</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p>
              </w:tc>
              <w:tc>
                <w:tcPr>
                  <w:tcW w:w="1620" w:type="pct"/>
                  <w:tcBorders>
                    <w:tl2br w:val="nil"/>
                    <w:tr2bl w:val="nil"/>
                  </w:tcBorders>
                  <w:vAlign w:val="center"/>
                </w:tcPr>
                <w:p>
                  <w:pPr>
                    <w:pStyle w:val="70"/>
                    <w:spacing w:before="65" w:line="227" w:lineRule="auto"/>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本项目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用地</w:t>
                  </w:r>
                  <w:r>
                    <w:rPr>
                      <w:rFonts w:hint="eastAsia" w:ascii="Times New Roman" w:hAnsi="Times New Roman" w:cs="Times New Roman"/>
                      <w:color w:val="000000" w:themeColor="text1"/>
                      <w:sz w:val="21"/>
                      <w:szCs w:val="21"/>
                      <w:lang w:val="en-US" w:eastAsia="zh-CN"/>
                      <w14:textFill>
                        <w14:solidFill>
                          <w14:schemeClr w14:val="tx1"/>
                        </w14:solidFill>
                      </w14:textFill>
                    </w:rPr>
                    <w:t>类型为其他草地</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不占用</w:t>
                  </w:r>
                  <w:r>
                    <w:rPr>
                      <w:rFonts w:hint="default" w:ascii="Times New Roman" w:hAnsi="Times New Roman" w:eastAsia="宋体" w:cs="Times New Roman"/>
                      <w:color w:val="000000" w:themeColor="text1"/>
                      <w:spacing w:val="11"/>
                      <w:sz w:val="21"/>
                      <w:szCs w:val="21"/>
                      <w14:textFill>
                        <w14:solidFill>
                          <w14:schemeClr w14:val="tx1"/>
                        </w14:solidFill>
                      </w14:textFill>
                    </w:rPr>
                    <w:t>湿地</w:t>
                  </w:r>
                </w:p>
              </w:tc>
              <w:tc>
                <w:tcPr>
                  <w:tcW w:w="328" w:type="pct"/>
                  <w:tcBorders>
                    <w:tl2br w:val="nil"/>
                    <w:tr2bl w:val="nil"/>
                  </w:tcBorders>
                  <w:vAlign w:val="center"/>
                </w:tcPr>
                <w:p>
                  <w:pPr>
                    <w:pStyle w:val="70"/>
                    <w:spacing w:before="192" w:line="215" w:lineRule="auto"/>
                    <w:jc w:val="center"/>
                    <w:rPr>
                      <w:rFonts w:hint="eastAsia" w:ascii="Times New Roman" w:hAnsi="Times New Roman" w:eastAsia="宋体" w:cs="Times New Roman"/>
                      <w:color w:val="000000" w:themeColor="text1"/>
                      <w:spacing w:val="8"/>
                      <w:sz w:val="21"/>
                      <w:szCs w:val="21"/>
                      <w:lang w:val="en-US" w:eastAsia="zh-CN"/>
                      <w14:textFill>
                        <w14:solidFill>
                          <w14:schemeClr w14:val="tx1"/>
                        </w14:solidFill>
                      </w14:textFill>
                    </w:rPr>
                  </w:pPr>
                  <w:r>
                    <w:rPr>
                      <w:rFonts w:hint="eastAsia" w:ascii="Times New Roman" w:hAnsi="Times New Roman" w:cs="Times New Roman"/>
                      <w:color w:val="000000" w:themeColor="text1"/>
                      <w:spacing w:val="8"/>
                      <w:sz w:val="2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73"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256"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523" w:type="pct"/>
                  <w:tcBorders>
                    <w:tl2br w:val="nil"/>
                    <w:tr2bl w:val="nil"/>
                  </w:tcBorders>
                  <w:vAlign w:val="center"/>
                </w:tcPr>
                <w:p>
                  <w:pPr>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eastAsia="zh-CN"/>
                      <w14:textFill>
                        <w14:solidFill>
                          <w14:schemeClr w14:val="tx1"/>
                        </w14:solidFill>
                      </w14:textFill>
                    </w:rPr>
                    <w:t>A1.3不符合空间布局要求活动的退出要求</w:t>
                  </w:r>
                </w:p>
              </w:tc>
              <w:tc>
                <w:tcPr>
                  <w:tcW w:w="1997" w:type="pct"/>
                  <w:tcBorders>
                    <w:tl2br w:val="nil"/>
                    <w:tr2bl w:val="nil"/>
                  </w:tcBorders>
                  <w:vAlign w:val="center"/>
                </w:tcPr>
                <w:p>
                  <w:pPr>
                    <w:pStyle w:val="70"/>
                    <w:spacing w:before="37" w:line="238" w:lineRule="auto"/>
                    <w:ind w:left="31" w:leftChars="0" w:right="23" w:rightChars="0" w:hanging="6" w:firstLineChars="0"/>
                    <w:jc w:val="both"/>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【A1.3-2】对不符合国家产业政策、严</w:t>
                  </w:r>
                  <w:r>
                    <w:rPr>
                      <w:rFonts w:hint="default" w:ascii="Times New Roman" w:hAnsi="Times New Roman" w:eastAsia="宋体" w:cs="Times New Roman"/>
                      <w:color w:val="000000" w:themeColor="text1"/>
                      <w:spacing w:val="19"/>
                      <w:sz w:val="21"/>
                      <w:szCs w:val="21"/>
                      <w14:textFill>
                        <w14:solidFill>
                          <w14:schemeClr w14:val="tx1"/>
                        </w14:solidFill>
                      </w14:textFill>
                    </w:rPr>
                    <w:t>重污染水环境的生产项目全部予以取</w:t>
                  </w:r>
                  <w:r>
                    <w:rPr>
                      <w:rFonts w:hint="default" w:ascii="Times New Roman" w:hAnsi="Times New Roman" w:eastAsia="宋体" w:cs="Times New Roman"/>
                      <w:color w:val="000000" w:themeColor="text1"/>
                      <w:sz w:val="21"/>
                      <w:szCs w:val="21"/>
                      <w14:textFill>
                        <w14:solidFill>
                          <w14:schemeClr w14:val="tx1"/>
                        </w14:solidFill>
                      </w14:textFill>
                    </w:rPr>
                    <w:t>缔。</w:t>
                  </w:r>
                </w:p>
              </w:tc>
              <w:tc>
                <w:tcPr>
                  <w:tcW w:w="1620" w:type="pct"/>
                  <w:tcBorders>
                    <w:tl2br w:val="nil"/>
                    <w:tr2bl w:val="nil"/>
                  </w:tcBorders>
                  <w:vAlign w:val="center"/>
                </w:tcPr>
                <w:p>
                  <w:pPr>
                    <w:pStyle w:val="70"/>
                    <w:spacing w:beforeAutospacing="0"/>
                    <w:ind w:right="20" w:rightChars="0"/>
                    <w:jc w:val="both"/>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13"/>
                      <w:sz w:val="21"/>
                      <w:szCs w:val="21"/>
                      <w14:textFill>
                        <w14:solidFill>
                          <w14:schemeClr w14:val="tx1"/>
                        </w14:solidFill>
                      </w14:textFill>
                    </w:rPr>
                    <w:t>本项目</w:t>
                  </w:r>
                  <w:r>
                    <w:rPr>
                      <w:rFonts w:hint="eastAsia" w:ascii="宋体" w:hAnsi="宋体" w:eastAsia="宋体" w:cs="宋体"/>
                      <w:color w:val="000000" w:themeColor="text1"/>
                      <w:sz w:val="21"/>
                      <w:szCs w:val="21"/>
                      <w14:textFill>
                        <w14:solidFill>
                          <w14:schemeClr w14:val="tx1"/>
                        </w14:solidFill>
                      </w14:textFill>
                    </w:rPr>
                    <w:t>属于</w:t>
                  </w: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非金属矿物制品制造项目，符合国家产业政策</w:t>
                  </w:r>
                  <w:r>
                    <w:rPr>
                      <w:rFonts w:hint="eastAsia" w:ascii="宋体" w:hAnsi="宋体" w:eastAsia="宋体" w:cs="宋体"/>
                      <w:color w:val="000000" w:themeColor="text1"/>
                      <w:sz w:val="21"/>
                      <w:szCs w:val="21"/>
                      <w:lang w:val="en-US" w:eastAsia="zh-CN"/>
                      <w14:textFill>
                        <w14:solidFill>
                          <w14:schemeClr w14:val="tx1"/>
                        </w14:solidFill>
                      </w14:textFill>
                    </w:rPr>
                    <w:t>。不属于</w:t>
                  </w:r>
                  <w:r>
                    <w:rPr>
                      <w:rFonts w:hint="eastAsia" w:ascii="宋体" w:hAnsi="宋体" w:eastAsia="宋体" w:cs="宋体"/>
                      <w:color w:val="000000" w:themeColor="text1"/>
                      <w:spacing w:val="11"/>
                      <w:sz w:val="21"/>
                      <w:szCs w:val="21"/>
                      <w14:textFill>
                        <w14:solidFill>
                          <w14:schemeClr w14:val="tx1"/>
                        </w14:solidFill>
                      </w14:textFill>
                    </w:rPr>
                    <w:t>严</w:t>
                  </w:r>
                  <w:r>
                    <w:rPr>
                      <w:rFonts w:hint="eastAsia" w:ascii="宋体" w:hAnsi="宋体" w:eastAsia="宋体" w:cs="宋体"/>
                      <w:color w:val="000000" w:themeColor="text1"/>
                      <w:spacing w:val="19"/>
                      <w:sz w:val="21"/>
                      <w:szCs w:val="21"/>
                      <w14:textFill>
                        <w14:solidFill>
                          <w14:schemeClr w14:val="tx1"/>
                        </w14:solidFill>
                      </w14:textFill>
                    </w:rPr>
                    <w:t>重污染水环境的生产项目</w:t>
                  </w:r>
                  <w:r>
                    <w:rPr>
                      <w:rFonts w:hint="eastAsia" w:ascii="宋体" w:hAnsi="宋体" w:eastAsia="宋体" w:cs="宋体"/>
                      <w:color w:val="000000" w:themeColor="text1"/>
                      <w:spacing w:val="19"/>
                      <w:sz w:val="21"/>
                      <w:szCs w:val="21"/>
                      <w:lang w:eastAsia="zh-CN"/>
                      <w14:textFill>
                        <w14:solidFill>
                          <w14:schemeClr w14:val="tx1"/>
                        </w14:solidFill>
                      </w14:textFill>
                    </w:rPr>
                    <w:t>。</w:t>
                  </w:r>
                </w:p>
              </w:tc>
              <w:tc>
                <w:tcPr>
                  <w:tcW w:w="328" w:type="pct"/>
                  <w:tcBorders>
                    <w:tl2br w:val="nil"/>
                    <w:tr2bl w:val="nil"/>
                  </w:tcBorders>
                  <w:vAlign w:val="center"/>
                </w:tcPr>
                <w:p>
                  <w:pPr>
                    <w:pStyle w:val="70"/>
                    <w:spacing w:beforeAutospacing="0" w:line="215"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256" w:type="pct"/>
                  <w:vMerge w:val="continue"/>
                  <w:tcBorders>
                    <w:tl2br w:val="nil"/>
                    <w:tr2bl w:val="nil"/>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eastAsia="zh-CN"/>
                      <w14:textFill>
                        <w14:solidFill>
                          <w14:schemeClr w14:val="tx1"/>
                        </w14:solidFill>
                      </w14:textFill>
                    </w:rPr>
                  </w:pPr>
                </w:p>
              </w:tc>
              <w:tc>
                <w:tcPr>
                  <w:tcW w:w="523" w:type="pct"/>
                  <w:tcBorders>
                    <w:tl2br w:val="nil"/>
                    <w:tr2bl w:val="nil"/>
                  </w:tcBorders>
                  <w:vAlign w:val="top"/>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14:textFill>
                        <w14:solidFill>
                          <w14:schemeClr w14:val="tx1"/>
                        </w14:solidFill>
                      </w14:textFill>
                    </w:rPr>
                  </w:pPr>
                </w:p>
                <w:p>
                  <w:pPr>
                    <w:pStyle w:val="70"/>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A1.4</w:t>
                  </w:r>
                  <w:r>
                    <w:rPr>
                      <w:rFonts w:hint="eastAsia" w:ascii="Times New Roman" w:hAnsi="Times New Roman" w:cs="Times New Roman"/>
                      <w:color w:val="000000" w:themeColor="text1"/>
                      <w:spacing w:val="11"/>
                      <w:sz w:val="21"/>
                      <w:szCs w:val="21"/>
                      <w:lang w:eastAsia="zh-CN"/>
                      <w14:textFill>
                        <w14:solidFill>
                          <w14:schemeClr w14:val="tx1"/>
                        </w14:solidFill>
                      </w14:textFill>
                    </w:rPr>
                    <w:t>其他</w:t>
                  </w:r>
                  <w:r>
                    <w:rPr>
                      <w:rFonts w:hint="default" w:ascii="Times New Roman" w:hAnsi="Times New Roman" w:eastAsia="宋体" w:cs="Times New Roman"/>
                      <w:color w:val="000000" w:themeColor="text1"/>
                      <w:spacing w:val="11"/>
                      <w:sz w:val="21"/>
                      <w:szCs w:val="21"/>
                      <w14:textFill>
                        <w14:solidFill>
                          <w14:schemeClr w14:val="tx1"/>
                        </w14:solidFill>
                      </w14:textFill>
                    </w:rPr>
                    <w:t>布局要求</w:t>
                  </w:r>
                </w:p>
              </w:tc>
              <w:tc>
                <w:tcPr>
                  <w:tcW w:w="1997" w:type="pct"/>
                  <w:tcBorders>
                    <w:tl2br w:val="nil"/>
                    <w:tr2bl w:val="nil"/>
                  </w:tcBorders>
                  <w:vAlign w:val="top"/>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【A1.4-1】一切开发建设活动应符合国家、自治区主体功能区规划自治区和各地颁布实施的生态环境功能区划、国民经济发展规划、产业发展规划、国土空间规划等相关规划及重点生态功能区负面清单要求</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符合区域或产业规划环评要求。</w:t>
                  </w:r>
                </w:p>
              </w:tc>
              <w:tc>
                <w:tcPr>
                  <w:tcW w:w="1620" w:type="pct"/>
                  <w:tcBorders>
                    <w:tl2br w:val="nil"/>
                    <w:tr2bl w:val="nil"/>
                  </w:tcBorders>
                  <w:vAlign w:val="center"/>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本项目与区域主体功能区划目标相协调</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符合生态环境功能区划、国民经济发展规划、产业发展规划、国土空间规划等相关规划及重点生态功能区负面清单要求</w:t>
                  </w:r>
                  <w:r>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t>。</w:t>
                  </w:r>
                </w:p>
              </w:tc>
              <w:tc>
                <w:tcPr>
                  <w:tcW w:w="328" w:type="pct"/>
                  <w:tcBorders>
                    <w:tl2br w:val="nil"/>
                    <w:tr2bl w:val="nil"/>
                  </w:tcBorders>
                  <w:vAlign w:val="center"/>
                </w:tcPr>
                <w:p>
                  <w:pPr>
                    <w:pStyle w:val="70"/>
                    <w:spacing w:before="192" w:line="215" w:lineRule="auto"/>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 w:type="pct"/>
                  <w:vMerge w:val="continue"/>
                  <w:tcBorders>
                    <w:tl2br w:val="nil"/>
                    <w:tr2bl w:val="nil"/>
                  </w:tcBorders>
                  <w:vAlign w:val="top"/>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256" w:type="pct"/>
                  <w:tcBorders>
                    <w:tl2br w:val="nil"/>
                    <w:tr2bl w:val="nil"/>
                  </w:tcBorders>
                  <w:vAlign w:val="center"/>
                </w:tcPr>
                <w:p>
                  <w:pPr>
                    <w:pStyle w:val="70"/>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A2污染物排放管控</w:t>
                  </w:r>
                </w:p>
              </w:tc>
              <w:tc>
                <w:tcPr>
                  <w:tcW w:w="523" w:type="pct"/>
                  <w:tcBorders>
                    <w:tl2br w:val="nil"/>
                    <w:tr2bl w:val="nil"/>
                  </w:tcBorders>
                  <w:vAlign w:val="center"/>
                </w:tcPr>
                <w:p>
                  <w:pPr>
                    <w:pStyle w:val="70"/>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A2.2污染控制措施要求</w:t>
                  </w:r>
                </w:p>
              </w:tc>
              <w:tc>
                <w:tcPr>
                  <w:tcW w:w="1997" w:type="pct"/>
                  <w:tcBorders>
                    <w:tl2br w:val="nil"/>
                    <w:tr2bl w:val="nil"/>
                  </w:tcBorders>
                  <w:vAlign w:val="center"/>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【A2.2-4】强化用水定额管理。推进地下水超采综合治理。开展河湖生态流量</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水量</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确定工作</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强化生态用水保障。</w:t>
                  </w:r>
                </w:p>
              </w:tc>
              <w:tc>
                <w:tcPr>
                  <w:tcW w:w="1620" w:type="pct"/>
                  <w:tcBorders>
                    <w:tl2br w:val="nil"/>
                    <w:tr2bl w:val="nil"/>
                  </w:tcBorders>
                  <w:vAlign w:val="center"/>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本项目</w:t>
                  </w: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生活用水</w:t>
                  </w:r>
                  <w:r>
                    <w:rPr>
                      <w:rFonts w:hint="eastAsia" w:cs="Times New Roman"/>
                      <w:color w:val="000000" w:themeColor="text1"/>
                      <w:sz w:val="21"/>
                      <w:szCs w:val="21"/>
                      <w:lang w:val="en-US" w:eastAsia="zh-CN"/>
                      <w14:textFill>
                        <w14:solidFill>
                          <w14:schemeClr w14:val="tx1"/>
                        </w14:solidFill>
                      </w14:textFill>
                    </w:rPr>
                    <w:t>利用市政管网水压供水</w:t>
                  </w:r>
                  <w:r>
                    <w:rPr>
                      <w:rFonts w:hint="eastAsia" w:ascii="Times New Roman" w:hAnsi="Times New Roman" w:eastAsia="宋体" w:cs="Times New Roman"/>
                      <w:color w:val="000000" w:themeColor="text1"/>
                      <w:spacing w:val="1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不涉及开采地下水。</w:t>
                  </w:r>
                </w:p>
              </w:tc>
              <w:tc>
                <w:tcPr>
                  <w:tcW w:w="328" w:type="pct"/>
                  <w:tcBorders>
                    <w:tl2br w:val="nil"/>
                    <w:tr2bl w:val="nil"/>
                  </w:tcBorders>
                  <w:vAlign w:val="center"/>
                </w:tcPr>
                <w:p>
                  <w:pPr>
                    <w:spacing w:before="192" w:line="215" w:lineRule="auto"/>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 w:type="pct"/>
                  <w:vMerge w:val="continue"/>
                  <w:tcBorders>
                    <w:tl2br w:val="nil"/>
                    <w:tr2bl w:val="nil"/>
                  </w:tcBorders>
                  <w:vAlign w:val="center"/>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256" w:type="pct"/>
                  <w:vMerge w:val="restart"/>
                  <w:tcBorders>
                    <w:tl2br w:val="nil"/>
                    <w:tr2bl w:val="nil"/>
                  </w:tcBorders>
                  <w:vAlign w:val="center"/>
                </w:tcPr>
                <w:p>
                  <w:pPr>
                    <w:pStyle w:val="70"/>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A4资源利用要求</w:t>
                  </w:r>
                </w:p>
              </w:tc>
              <w:tc>
                <w:tcPr>
                  <w:tcW w:w="523" w:type="pct"/>
                  <w:vMerge w:val="restart"/>
                  <w:tcBorders>
                    <w:tl2br w:val="nil"/>
                    <w:tr2bl w:val="nil"/>
                  </w:tcBorders>
                  <w:vAlign w:val="center"/>
                </w:tcPr>
                <w:p>
                  <w:pPr>
                    <w:pStyle w:val="70"/>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A4.1</w:t>
                  </w:r>
                </w:p>
                <w:p>
                  <w:pPr>
                    <w:pStyle w:val="70"/>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水资</w:t>
                  </w:r>
                </w:p>
                <w:p>
                  <w:pPr>
                    <w:pStyle w:val="70"/>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源</w:t>
                  </w:r>
                </w:p>
              </w:tc>
              <w:tc>
                <w:tcPr>
                  <w:tcW w:w="1997" w:type="pct"/>
                  <w:tcBorders>
                    <w:tl2br w:val="nil"/>
                    <w:tr2bl w:val="nil"/>
                  </w:tcBorders>
                  <w:shd w:val="clear" w:color="auto" w:fill="auto"/>
                  <w:vAlign w:val="center"/>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eastAsia="en-US"/>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【A4.1-1】自治区用水总量2025年、2030年控制在国家下达的指标内。</w:t>
                  </w:r>
                </w:p>
              </w:tc>
              <w:tc>
                <w:tcPr>
                  <w:tcW w:w="1620" w:type="pct"/>
                  <w:tcBorders>
                    <w:tl2br w:val="nil"/>
                    <w:tr2bl w:val="nil"/>
                  </w:tcBorders>
                  <w:shd w:val="clear" w:color="auto" w:fill="auto"/>
                  <w:vAlign w:val="top"/>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本项目</w:t>
                  </w:r>
                  <w:r>
                    <w:rPr>
                      <w:rFonts w:hint="eastAsia" w:ascii="Times New Roman" w:hAnsi="Times New Roman" w:eastAsia="宋体" w:cs="Times New Roman"/>
                      <w:color w:val="000000" w:themeColor="text1"/>
                      <w:spacing w:val="11"/>
                      <w:sz w:val="21"/>
                      <w:szCs w:val="21"/>
                      <w:lang w:val="en-US" w:eastAsia="zh-CN"/>
                      <w14:textFill>
                        <w14:solidFill>
                          <w14:schemeClr w14:val="tx1"/>
                        </w14:solidFill>
                      </w14:textFill>
                    </w:rPr>
                    <w:t>生活用水总量2025年、2030年控制在国家下达的指标内。</w:t>
                  </w:r>
                </w:p>
              </w:tc>
              <w:tc>
                <w:tcPr>
                  <w:tcW w:w="328" w:type="pct"/>
                  <w:tcBorders>
                    <w:tl2br w:val="nil"/>
                    <w:tr2bl w:val="nil"/>
                  </w:tcBorders>
                  <w:vAlign w:val="center"/>
                </w:tcPr>
                <w:p>
                  <w:pPr>
                    <w:spacing w:before="192" w:line="215" w:lineRule="auto"/>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vMerge w:val="continue"/>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256" w:type="pct"/>
                  <w:vMerge w:val="continue"/>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523" w:type="pct"/>
                  <w:vMerge w:val="continue"/>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14:textFill>
                        <w14:solidFill>
                          <w14:schemeClr w14:val="tx1"/>
                        </w14:solidFill>
                      </w14:textFill>
                    </w:rPr>
                  </w:pPr>
                </w:p>
              </w:tc>
              <w:tc>
                <w:tcPr>
                  <w:tcW w:w="1997" w:type="pct"/>
                  <w:shd w:val="clear" w:color="auto" w:fill="auto"/>
                  <w:vAlign w:val="center"/>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eastAsia="en-US"/>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【A4.1-3】地下水资源利用实行总量控制和水位控制。取用地下水资源</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应当按照国家和自治区有关规定申请取水许可。地下水利用应当以浅层地下水为主。</w:t>
                  </w:r>
                </w:p>
              </w:tc>
              <w:tc>
                <w:tcPr>
                  <w:tcW w:w="1620" w:type="pct"/>
                  <w:shd w:val="clear" w:color="auto" w:fill="auto"/>
                  <w:vAlign w:val="center"/>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本项目</w:t>
                  </w: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生活用水</w:t>
                  </w:r>
                  <w:r>
                    <w:rPr>
                      <w:rFonts w:hint="eastAsia" w:cs="Times New Roman"/>
                      <w:color w:val="000000" w:themeColor="text1"/>
                      <w:sz w:val="21"/>
                      <w:szCs w:val="21"/>
                      <w:lang w:val="en-US" w:eastAsia="zh-CN"/>
                      <w14:textFill>
                        <w14:solidFill>
                          <w14:schemeClr w14:val="tx1"/>
                        </w14:solidFill>
                      </w14:textFill>
                    </w:rPr>
                    <w:t>利用市政管网水压供水</w:t>
                  </w:r>
                  <w:r>
                    <w:rPr>
                      <w:rFonts w:hint="eastAsia" w:ascii="Times New Roman" w:hAnsi="Times New Roman" w:cs="Times New Roman"/>
                      <w:color w:val="000000" w:themeColor="text1"/>
                      <w:spacing w:val="1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不涉及取用地下水资源。</w:t>
                  </w:r>
                </w:p>
              </w:tc>
              <w:tc>
                <w:tcPr>
                  <w:tcW w:w="328" w:type="pct"/>
                  <w:vAlign w:val="center"/>
                </w:tcPr>
                <w:p>
                  <w:pPr>
                    <w:spacing w:before="192" w:line="215" w:lineRule="auto"/>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vMerge w:val="continue"/>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256" w:type="pct"/>
                  <w:vMerge w:val="continue"/>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523" w:type="pct"/>
                  <w:vAlign w:val="center"/>
                </w:tcPr>
                <w:p>
                  <w:pPr>
                    <w:pStyle w:val="70"/>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A4.2土地资源</w:t>
                  </w:r>
                </w:p>
              </w:tc>
              <w:tc>
                <w:tcPr>
                  <w:tcW w:w="1997" w:type="pct"/>
                  <w:shd w:val="clear" w:color="auto" w:fill="auto"/>
                  <w:vAlign w:val="top"/>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eastAsia="en-US"/>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【A4.2-1】土地资源上线指标控制在最终批复的国土空间规划控制指标内。</w:t>
                  </w:r>
                </w:p>
              </w:tc>
              <w:tc>
                <w:tcPr>
                  <w:tcW w:w="1620" w:type="pct"/>
                  <w:shd w:val="clear" w:color="auto" w:fill="auto"/>
                  <w:vAlign w:val="center"/>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eastAsia="en-US"/>
                      <w14:textFill>
                        <w14:solidFill>
                          <w14:schemeClr w14:val="tx1"/>
                        </w14:solidFill>
                      </w14:textFill>
                    </w:rPr>
                  </w:pP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本</w:t>
                  </w:r>
                  <w:r>
                    <w:rPr>
                      <w:rFonts w:hint="default" w:ascii="Times New Roman" w:hAnsi="Times New Roman" w:eastAsia="宋体" w:cs="Times New Roman"/>
                      <w:color w:val="000000" w:themeColor="text1"/>
                      <w:spacing w:val="11"/>
                      <w:sz w:val="21"/>
                      <w:szCs w:val="21"/>
                      <w14:textFill>
                        <w14:solidFill>
                          <w14:schemeClr w14:val="tx1"/>
                        </w14:solidFill>
                      </w14:textFill>
                    </w:rPr>
                    <w:t>项目</w:t>
                  </w: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位于</w:t>
                  </w:r>
                  <w:r>
                    <w:rPr>
                      <w:rFonts w:hint="eastAsia" w:ascii="Times New Roman" w:hAnsi="Times New Roman" w:cs="Times New Roman"/>
                      <w:color w:val="000000" w:themeColor="text1"/>
                      <w:spacing w:val="11"/>
                      <w:sz w:val="21"/>
                      <w:szCs w:val="21"/>
                      <w:lang w:val="en-US" w:eastAsia="zh-CN"/>
                      <w14:textFill>
                        <w14:solidFill>
                          <w14:schemeClr w14:val="tx1"/>
                        </w14:solidFill>
                      </w14:textFill>
                    </w:rPr>
                    <w:t>和硕县阿拉塔格方解石矿重点开采区</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eastAsia" w:ascii="Times New Roman" w:hAnsi="Times New Roman" w:cs="Times New Roman"/>
                      <w:color w:val="000000" w:themeColor="text1"/>
                      <w:spacing w:val="11"/>
                      <w:sz w:val="21"/>
                      <w:szCs w:val="21"/>
                      <w:lang w:val="en-US" w:eastAsia="zh-CN"/>
                      <w14:textFill>
                        <w14:solidFill>
                          <w14:schemeClr w14:val="tx1"/>
                        </w14:solidFill>
                      </w14:textFill>
                    </w:rPr>
                    <w:t>用地类型</w:t>
                  </w: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属于</w:t>
                  </w:r>
                  <w:r>
                    <w:rPr>
                      <w:rFonts w:hint="eastAsia" w:ascii="Times New Roman" w:hAnsi="Times New Roman" w:cs="Times New Roman"/>
                      <w:color w:val="000000" w:themeColor="text1"/>
                      <w:spacing w:val="11"/>
                      <w:sz w:val="21"/>
                      <w:szCs w:val="21"/>
                      <w:lang w:val="en-US" w:eastAsia="zh-CN"/>
                      <w14:textFill>
                        <w14:solidFill>
                          <w14:schemeClr w14:val="tx1"/>
                        </w14:solidFill>
                      </w14:textFill>
                    </w:rPr>
                    <w:t>其他草地</w:t>
                  </w: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。符合国土空间规划要求。</w:t>
                  </w:r>
                </w:p>
              </w:tc>
              <w:tc>
                <w:tcPr>
                  <w:tcW w:w="328" w:type="pct"/>
                  <w:vAlign w:val="center"/>
                </w:tcPr>
                <w:p>
                  <w:pPr>
                    <w:spacing w:before="192" w:line="215" w:lineRule="auto"/>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 w:type="pct"/>
                  <w:vMerge w:val="continue"/>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256" w:type="pct"/>
                  <w:vMerge w:val="continue"/>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523" w:type="pct"/>
                  <w:vAlign w:val="center"/>
                </w:tcPr>
                <w:p>
                  <w:pPr>
                    <w:pStyle w:val="70"/>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A4.3能源利用</w:t>
                  </w:r>
                </w:p>
              </w:tc>
              <w:tc>
                <w:tcPr>
                  <w:tcW w:w="1997" w:type="pct"/>
                  <w:shd w:val="clear" w:color="auto" w:fill="auto"/>
                  <w:vAlign w:val="top"/>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eastAsia="en-US"/>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【A4.3-4】鼓励使用清洁能源或电厂热力、工业余热等替代锅炉炉窑燃料用煤。</w:t>
                  </w:r>
                </w:p>
              </w:tc>
              <w:tc>
                <w:tcPr>
                  <w:tcW w:w="1620" w:type="pct"/>
                  <w:shd w:val="clear" w:color="auto" w:fill="auto"/>
                  <w:vAlign w:val="center"/>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本项目</w:t>
                  </w:r>
                  <w:r>
                    <w:rPr>
                      <w:rFonts w:hint="eastAsia" w:cs="Times New Roman"/>
                      <w:color w:val="000000" w:themeColor="text1"/>
                      <w:sz w:val="21"/>
                      <w:szCs w:val="21"/>
                      <w:lang w:val="en-US" w:eastAsia="zh-CN"/>
                      <w14:textFill>
                        <w14:solidFill>
                          <w14:schemeClr w14:val="tx1"/>
                        </w14:solidFill>
                      </w14:textFill>
                    </w:rPr>
                    <w:t>生产无需供热，生活供热采用电采暖，</w:t>
                  </w:r>
                  <w:r>
                    <w:rPr>
                      <w:rFonts w:hint="eastAsia" w:ascii="Times New Roman" w:hAnsi="Times New Roman" w:cs="Times New Roman"/>
                      <w:color w:val="000000" w:themeColor="text1"/>
                      <w:spacing w:val="11"/>
                      <w:sz w:val="21"/>
                      <w:szCs w:val="21"/>
                      <w:lang w:val="en-US" w:eastAsia="zh-CN"/>
                      <w14:textFill>
                        <w14:solidFill>
                          <w14:schemeClr w14:val="tx1"/>
                        </w14:solidFill>
                      </w14:textFill>
                    </w:rPr>
                    <w:t>不新建锅炉</w:t>
                  </w: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w:t>
                  </w:r>
                </w:p>
              </w:tc>
              <w:tc>
                <w:tcPr>
                  <w:tcW w:w="328" w:type="pct"/>
                  <w:vAlign w:val="center"/>
                </w:tcPr>
                <w:p>
                  <w:pPr>
                    <w:spacing w:before="192" w:line="215" w:lineRule="auto"/>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vMerge w:val="continue"/>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256" w:type="pct"/>
                  <w:vMerge w:val="continue"/>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lang w:eastAsia="zh-CN"/>
                      <w14:textFill>
                        <w14:solidFill>
                          <w14:schemeClr w14:val="tx1"/>
                        </w14:solidFill>
                      </w14:textFill>
                    </w:rPr>
                  </w:pPr>
                </w:p>
              </w:tc>
              <w:tc>
                <w:tcPr>
                  <w:tcW w:w="523" w:type="pct"/>
                  <w:vAlign w:val="center"/>
                </w:tcPr>
                <w:p>
                  <w:pPr>
                    <w:pStyle w:val="70"/>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A4.5资源综合利用</w:t>
                  </w:r>
                </w:p>
              </w:tc>
              <w:tc>
                <w:tcPr>
                  <w:tcW w:w="1997" w:type="pct"/>
                  <w:shd w:val="clear" w:color="auto" w:fill="auto"/>
                  <w:vAlign w:val="top"/>
                </w:tcPr>
                <w:p>
                  <w:pPr>
                    <w:pStyle w:val="70"/>
                    <w:spacing w:before="37" w:line="238" w:lineRule="auto"/>
                    <w:ind w:left="31" w:leftChars="0" w:right="23" w:rightChars="0" w:hanging="6" w:firstLineChars="0"/>
                    <w:jc w:val="both"/>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【A4.5-1】加强固体废物源头减量、资源化利用和无害化处置</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最大限度减少填埋量。推进工业固体废物精细化、名录化环境管理</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促进大宗工业固废综合利用、主要农业废弃物全量利用。加快构建废旧物资回收和循环利用体系</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健全强制报废制度和废旧家电、消费电子等耐用消费品回收处理体系</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推行生产企业</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逆向回收</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模式。以尾矿和共伴生矿、煤矸石、炉渣、粉煤灰、脱硫石膏、冶炼渣、建筑垃圾等为重点</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持续推进固体废物综合利用和环境整治不断提高大宗固体废物资源化利用水平。推行生活垃圾分类</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加快建设县</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市</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生活垃圾处理设施</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到2025年</w:t>
                  </w:r>
                  <w:r>
                    <w:rPr>
                      <w:rFonts w:hint="eastAsia" w:ascii="Times New Roman" w:hAnsi="Times New Roman" w:cs="Times New Roman"/>
                      <w:color w:val="000000" w:themeColor="text1"/>
                      <w:spacing w:val="1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1"/>
                      <w:sz w:val="21"/>
                      <w:szCs w:val="21"/>
                      <w14:textFill>
                        <w14:solidFill>
                          <w14:schemeClr w14:val="tx1"/>
                        </w14:solidFill>
                      </w14:textFill>
                    </w:rPr>
                    <w:t>全疆城市生活垃圾无害化处理率达到99%以上。</w:t>
                  </w:r>
                </w:p>
              </w:tc>
              <w:tc>
                <w:tcPr>
                  <w:tcW w:w="1620" w:type="pct"/>
                  <w:shd w:val="clear" w:color="auto" w:fill="auto"/>
                  <w:vAlign w:val="center"/>
                </w:tcPr>
                <w:p>
                  <w:pPr>
                    <w:pStyle w:val="70"/>
                    <w:spacing w:before="37" w:line="238" w:lineRule="auto"/>
                    <w:ind w:left="31" w:leftChars="0" w:right="23" w:rightChars="0" w:hanging="6" w:firstLineChars="0"/>
                    <w:jc w:val="center"/>
                    <w:rPr>
                      <w:rFonts w:hint="default" w:ascii="Times New Roman" w:hAnsi="Times New Roman" w:eastAsia="宋体" w:cs="Times New Roman"/>
                      <w:color w:val="000000" w:themeColor="text1"/>
                      <w:spacing w:val="11"/>
                      <w:sz w:val="21"/>
                      <w:szCs w:val="21"/>
                      <w14:textFill>
                        <w14:solidFill>
                          <w14:schemeClr w14:val="tx1"/>
                        </w14:solidFill>
                      </w14:textFill>
                    </w:rPr>
                  </w:pPr>
                  <w:r>
                    <w:rPr>
                      <w:rFonts w:hint="default" w:ascii="Times New Roman" w:hAnsi="Times New Roman" w:eastAsia="宋体" w:cs="Times New Roman"/>
                      <w:color w:val="000000" w:themeColor="text1"/>
                      <w:spacing w:val="11"/>
                      <w:sz w:val="21"/>
                      <w:szCs w:val="21"/>
                      <w14:textFill>
                        <w14:solidFill>
                          <w14:schemeClr w14:val="tx1"/>
                        </w14:solidFill>
                      </w14:textFill>
                    </w:rPr>
                    <w:t>本项目</w:t>
                  </w:r>
                  <w:r>
                    <w:rPr>
                      <w:rFonts w:hint="eastAsia" w:ascii="Times New Roman" w:eastAsia="宋体" w:cs="Times New Roman"/>
                      <w:color w:val="000000" w:themeColor="text1"/>
                      <w:sz w:val="21"/>
                      <w:szCs w:val="21"/>
                      <w:lang w:val="en-US" w:eastAsia="zh-CN"/>
                      <w14:textFill>
                        <w14:solidFill>
                          <w14:schemeClr w14:val="tx1"/>
                        </w14:solidFill>
                      </w14:textFill>
                    </w:rPr>
                    <w:t>生活垃圾</w:t>
                  </w:r>
                  <w:r>
                    <w:rPr>
                      <w:rFonts w:hint="eastAsia" w:ascii="Times New Roman" w:cs="Times New Roman"/>
                      <w:color w:val="000000" w:themeColor="text1"/>
                      <w:sz w:val="21"/>
                      <w:szCs w:val="21"/>
                      <w:lang w:val="en-US" w:eastAsia="zh-CN"/>
                      <w14:textFill>
                        <w14:solidFill>
                          <w14:schemeClr w14:val="tx1"/>
                        </w14:solidFill>
                      </w14:textFill>
                    </w:rPr>
                    <w:t>、生产固废</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均妥善处置</w:t>
                  </w:r>
                </w:p>
              </w:tc>
              <w:tc>
                <w:tcPr>
                  <w:tcW w:w="328" w:type="pct"/>
                  <w:vAlign w:val="center"/>
                </w:tcPr>
                <w:p>
                  <w:pPr>
                    <w:spacing w:before="192" w:line="215" w:lineRule="auto"/>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符合</w:t>
                  </w:r>
                </w:p>
              </w:tc>
            </w:tr>
          </w:tbl>
          <w:p>
            <w:pPr>
              <w:numPr>
                <w:ilvl w:val="0"/>
                <w:numId w:val="0"/>
              </w:numPr>
              <w:spacing w:line="360" w:lineRule="auto"/>
              <w:ind w:firstLine="480" w:firstLineChars="200"/>
              <w:rPr>
                <w:rFonts w:hint="eastAsia" w:ascii="Times New Roman" w:hAnsi="Times New Roman" w:eastAsia="Calibri"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Calibri" w:cs="Times New Roman"/>
                <w:b/>
                <w:bCs/>
                <w:color w:val="000000" w:themeColor="text1"/>
                <w:kern w:val="2"/>
                <w:sz w:val="24"/>
                <w:szCs w:val="24"/>
                <w:lang w:val="en-US" w:eastAsia="zh-CN" w:bidi="ar-SA"/>
                <w14:textFill>
                  <w14:solidFill>
                    <w14:schemeClr w14:val="tx1"/>
                  </w14:solidFill>
                </w14:textFill>
              </w:rPr>
              <w:t>（2）</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与《</w:t>
            </w:r>
            <w:r>
              <w:rPr>
                <w:rFonts w:hint="eastAsia" w:cs="Times New Roman"/>
                <w:b/>
                <w:bCs/>
                <w:color w:val="000000" w:themeColor="text1"/>
                <w:sz w:val="24"/>
                <w:szCs w:val="24"/>
                <w:highlight w:val="none"/>
                <w:lang w:val="en-US" w:eastAsia="zh-CN"/>
                <w14:textFill>
                  <w14:solidFill>
                    <w14:schemeClr w14:val="tx1"/>
                  </w14:solidFill>
                </w14:textFill>
              </w:rPr>
              <w:t>新疆维吾尔自治区</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七大片区“三线一单”生态环境分区管控要求》符合性分析</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本项目与</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《新疆维吾尔自治区七大片区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三线一单</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生态环境分区管控要求》</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符合性分析内容见表1-2。</w:t>
            </w:r>
          </w:p>
          <w:p>
            <w:pPr>
              <w:pStyle w:val="21"/>
              <w:spacing w:after="0" w:afterLines="0" w:afterAutospacing="0"/>
              <w:ind w:left="0" w:leftChars="0" w:firstLine="0" w:firstLineChars="0"/>
              <w:jc w:val="cente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 xml:space="preserve">表1-2 </w:t>
            </w:r>
            <w:r>
              <w:rPr>
                <w:rFonts w:hint="eastAsia" w:cs="Times New Roman"/>
                <w:b/>
                <w:bCs/>
                <w:color w:val="000000" w:themeColor="text1"/>
                <w:kern w:val="2"/>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与《新疆维吾尔自治区七大片区</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三线一单</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生态环境分区管控要求》符合性分析一览表</w:t>
            </w:r>
          </w:p>
          <w:tbl>
            <w:tblPr>
              <w:tblStyle w:val="23"/>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438"/>
              <w:gridCol w:w="3170"/>
              <w:gridCol w:w="3249"/>
              <w:gridCol w:w="6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38" w:type="pct"/>
                  <w:gridSpan w:val="3"/>
                  <w:tcBorders>
                    <w:bottom w:val="single" w:color="auto" w:sz="12" w:space="0"/>
                  </w:tcBorders>
                  <w:noWrap w:val="0"/>
                  <w:vAlign w:val="center"/>
                </w:tcPr>
                <w:p>
                  <w:pPr>
                    <w:autoSpaceDE w:val="0"/>
                    <w:autoSpaceDN w:val="0"/>
                    <w:adjustRightInd w:val="0"/>
                    <w:snapToGrid w:val="0"/>
                    <w:spacing w:beforeAutospacing="0"/>
                    <w:jc w:val="cente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文件要求</w:t>
                  </w:r>
                </w:p>
              </w:tc>
              <w:tc>
                <w:tcPr>
                  <w:tcW w:w="2038" w:type="pct"/>
                  <w:tcBorders>
                    <w:bottom w:val="single" w:color="auto" w:sz="12" w:space="0"/>
                  </w:tcBorders>
                  <w:noWrap w:val="0"/>
                  <w:vAlign w:val="center"/>
                </w:tcPr>
                <w:p>
                  <w:pPr>
                    <w:autoSpaceDE w:val="0"/>
                    <w:autoSpaceDN w:val="0"/>
                    <w:adjustRightInd w:val="0"/>
                    <w:snapToGrid w:val="0"/>
                    <w:jc w:val="cente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本项目情况</w:t>
                  </w:r>
                </w:p>
              </w:tc>
              <w:tc>
                <w:tcPr>
                  <w:tcW w:w="422" w:type="pct"/>
                  <w:tcBorders>
                    <w:bottom w:val="single" w:color="auto" w:sz="12" w:space="0"/>
                  </w:tcBorders>
                  <w:noWrap w:val="0"/>
                  <w:vAlign w:val="center"/>
                </w:tcPr>
                <w:p>
                  <w:pPr>
                    <w:autoSpaceDE w:val="0"/>
                    <w:autoSpaceDN w:val="0"/>
                    <w:adjustRightInd w:val="0"/>
                    <w:snapToGrid w:val="0"/>
                    <w:jc w:val="cente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5" w:type="pct"/>
                  <w:vMerge w:val="restart"/>
                  <w:tcBorders>
                    <w:top w:val="single" w:color="auto" w:sz="12" w:space="0"/>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总体管控要求</w:t>
                  </w:r>
                </w:p>
              </w:tc>
              <w:tc>
                <w:tcPr>
                  <w:tcW w:w="275" w:type="pct"/>
                  <w:tcBorders>
                    <w:top w:val="single" w:color="auto" w:sz="12" w:space="0"/>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空间布局约束</w:t>
                  </w:r>
                </w:p>
              </w:tc>
              <w:tc>
                <w:tcPr>
                  <w:tcW w:w="1988" w:type="pct"/>
                  <w:tcBorders>
                    <w:top w:val="single" w:color="auto" w:sz="12" w:space="0"/>
                    <w:tl2br w:val="nil"/>
                    <w:tr2bl w:val="nil"/>
                  </w:tcBorders>
                  <w:noWrap w:val="0"/>
                  <w:vAlign w:val="center"/>
                </w:tcPr>
                <w:p>
                  <w:pPr>
                    <w:autoSpaceDE w:val="0"/>
                    <w:autoSpaceDN w:val="0"/>
                    <w:adjustRightInd w:val="0"/>
                    <w:snapToGrid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严格执行国家、自治区产业政策和环境准入要求</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严禁“三高”项目进</w:t>
                  </w:r>
                  <w:r>
                    <w:rPr>
                      <w:rFonts w:hint="eastAsia" w:cs="Times New Roman"/>
                      <w:color w:val="000000" w:themeColor="text1"/>
                      <w:sz w:val="21"/>
                      <w:szCs w:val="21"/>
                      <w:lang w:val="en-US" w:eastAsia="zh-CN"/>
                      <w14:textFill>
                        <w14:solidFill>
                          <w14:schemeClr w14:val="tx1"/>
                        </w14:solidFill>
                      </w14:textFill>
                    </w:rPr>
                    <w:t>入新疆维吾尔自治区，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坚决遏制“两高”项目盲目发展。不得在水源涵养区、饮用水水源保护区内和河流、湖泊、水库周围建设重化工、涉重金属等工业污染项目。推动项目集聚发展</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新建、改建、扩建工业项目原则上应布置于由县级及以上人民政府批准建立、环境保护基础设施完善的产业园区、工业聚集区或规划矿区</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并且符合相关规划和规划环评要求。</w:t>
                  </w:r>
                </w:p>
              </w:tc>
              <w:tc>
                <w:tcPr>
                  <w:tcW w:w="2038" w:type="pct"/>
                  <w:tcBorders>
                    <w:top w:val="single" w:color="auto" w:sz="12" w:space="0"/>
                    <w:tl2br w:val="nil"/>
                    <w:tr2bl w:val="nil"/>
                  </w:tcBorders>
                  <w:noWrap w:val="0"/>
                  <w:vAlign w:val="center"/>
                </w:tcPr>
                <w:p>
                  <w:pPr>
                    <w:autoSpaceDE w:val="0"/>
                    <w:autoSpaceDN w:val="0"/>
                    <w:adjustRightInd w:val="0"/>
                    <w:snapToGrid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本项目为</w:t>
                  </w: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非金属矿物制品制造项目</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不属于“三高”项目</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不属于重化工、涉重金属等工业污染项目</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周围无水源涵养区、饮用水水源保护区。符合空间布局约束要求。</w:t>
                  </w:r>
                </w:p>
              </w:tc>
              <w:tc>
                <w:tcPr>
                  <w:tcW w:w="422" w:type="pct"/>
                  <w:tcBorders>
                    <w:top w:val="single" w:color="auto" w:sz="12" w:space="0"/>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75" w:type="pct"/>
                  <w:vMerge w:val="continue"/>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275" w:type="pct"/>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污染物排放管控</w:t>
                  </w:r>
                </w:p>
              </w:tc>
              <w:tc>
                <w:tcPr>
                  <w:tcW w:w="1988" w:type="pct"/>
                  <w:tcBorders>
                    <w:tl2br w:val="nil"/>
                    <w:tr2bl w:val="nil"/>
                  </w:tcBorders>
                  <w:noWrap w:val="0"/>
                  <w:vAlign w:val="center"/>
                </w:tcPr>
                <w:p>
                  <w:pPr>
                    <w:autoSpaceDE w:val="0"/>
                    <w:autoSpaceDN w:val="0"/>
                    <w:adjustRightInd w:val="0"/>
                    <w:snapToGrid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深化行业污染源头治理</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深入开展火电行业减排</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全力推进钢铁行业超低排放改造</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有序推进石化行业“泄漏检测与修复”技术改造。强化煤化工、石化、有机化工、表面涂装、包装印刷等重点行业挥发性有机物控制。深入开展燃煤锅炉污染综合整治</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深化工业炉窑综合治理。加强“散乱污”企业综合整治。优化区域交通运输结构</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加快货物运输绿色转型</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做好车油联合管控。以改善流域水环境质量为核心</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强化源头控制</w:t>
                  </w:r>
                  <w:r>
                    <w:rPr>
                      <w:rFonts w:hint="eastAsia" w:cs="Times New Roman"/>
                      <w:color w:val="000000" w:themeColor="text1"/>
                      <w:sz w:val="21"/>
                      <w:szCs w:val="21"/>
                      <w:lang w:val="en-US" w:eastAsia="zh-CN"/>
                      <w14:textFill>
                        <w14:solidFill>
                          <w14:schemeClr w14:val="tx1"/>
                        </w14:solidFill>
                      </w14:textFill>
                    </w:rPr>
                    <w:t>，</w:t>
                  </w:r>
                </w:p>
                <w:p>
                  <w:pPr>
                    <w:autoSpaceDE w:val="0"/>
                    <w:autoSpaceDN w:val="0"/>
                    <w:adjustRightInd w:val="0"/>
                    <w:snapToGrid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“一河（湖）一策”精准施治</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减少水污染物排放</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持续改善水环境质量</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强化园区（工业集聚区）水污染防治</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不断提高工业用水重复利用率。加快实施城镇污水处理设施提质增效</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补齐生活污水收集和处理设施短板</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提高再生水回用比例。持续推进农业农村污染防治。提升土壤环境监管能力</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加强污染地块安全利用监管。强化工矿用地管理</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严格建设用地土壤环境风险管控。加强农用地土壤污染源头控制</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科学施用化肥农药</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提高农膜回收率。</w:t>
                  </w:r>
                </w:p>
              </w:tc>
              <w:tc>
                <w:tcPr>
                  <w:tcW w:w="2038" w:type="pct"/>
                  <w:tcBorders>
                    <w:tl2br w:val="nil"/>
                    <w:tr2bl w:val="nil"/>
                  </w:tcBorders>
                  <w:noWrap w:val="0"/>
                  <w:vAlign w:val="center"/>
                </w:tcPr>
                <w:p>
                  <w:pPr>
                    <w:autoSpaceDE w:val="0"/>
                    <w:autoSpaceDN w:val="0"/>
                    <w:adjustRightInd w:val="0"/>
                    <w:snapToGrid w:val="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本项目为</w:t>
                  </w:r>
                  <w:r>
                    <w:rPr>
                      <w:rFonts w:hint="eastAsia" w:cs="宋体"/>
                      <w:i w:val="0"/>
                      <w:iCs w:val="0"/>
                      <w:caps w:val="0"/>
                      <w:color w:val="000000" w:themeColor="text1"/>
                      <w:spacing w:val="0"/>
                      <w:sz w:val="21"/>
                      <w:szCs w:val="21"/>
                      <w:shd w:val="clear" w:fill="FFFFFF"/>
                      <w:lang w:val="en-US" w:eastAsia="zh-CN"/>
                      <w14:textFill>
                        <w14:solidFill>
                          <w14:schemeClr w14:val="tx1"/>
                        </w14:solidFill>
                      </w14:textFill>
                    </w:rPr>
                    <w:t>非金属矿物制品制造项目</w:t>
                  </w:r>
                  <w:r>
                    <w:rPr>
                      <w:rFonts w:hint="eastAsia" w:cs="Times New Roman"/>
                      <w:color w:val="000000" w:themeColor="text1"/>
                      <w:sz w:val="21"/>
                      <w:szCs w:val="21"/>
                      <w:lang w:val="en-US" w:eastAsia="zh-CN"/>
                      <w14:textFill>
                        <w14:solidFill>
                          <w14:schemeClr w14:val="tx1"/>
                        </w14:solidFill>
                      </w14:textFill>
                    </w:rPr>
                    <w:t>，生活污水</w:t>
                  </w:r>
                  <w:r>
                    <w:rPr>
                      <w:rFonts w:hint="eastAsia" w:cs="宋体"/>
                      <w:color w:val="000000" w:themeColor="text1"/>
                      <w:sz w:val="21"/>
                      <w:szCs w:val="21"/>
                      <w:lang w:val="en-US" w:eastAsia="zh-CN"/>
                      <w14:textFill>
                        <w14:solidFill>
                          <w14:schemeClr w14:val="tx1"/>
                        </w14:solidFill>
                      </w14:textFill>
                    </w:rPr>
                    <w:t>依托北侧新疆和硕县阿拉塔格方解石矿采矿项目集成式生物化粪池处理</w:t>
                  </w:r>
                  <w:r>
                    <w:rPr>
                      <w:rFonts w:hint="eastAsia" w:cs="Times New Roman"/>
                      <w:color w:val="000000" w:themeColor="text1"/>
                      <w:sz w:val="21"/>
                      <w:szCs w:val="21"/>
                      <w:lang w:val="en-US" w:eastAsia="zh-CN"/>
                      <w14:textFill>
                        <w14:solidFill>
                          <w14:schemeClr w14:val="tx1"/>
                        </w14:solidFill>
                      </w14:textFill>
                    </w:rPr>
                    <w:t>。生产无需供热，生活供热采用电采暖。</w:t>
                  </w:r>
                </w:p>
              </w:tc>
              <w:tc>
                <w:tcPr>
                  <w:tcW w:w="422" w:type="pct"/>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75" w:type="pct"/>
                  <w:vMerge w:val="continue"/>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275" w:type="pct"/>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环境风险防控</w:t>
                  </w:r>
                </w:p>
              </w:tc>
              <w:tc>
                <w:tcPr>
                  <w:tcW w:w="1988" w:type="pct"/>
                  <w:tcBorders>
                    <w:tl2br w:val="nil"/>
                    <w:tr2bl w:val="nil"/>
                  </w:tcBorders>
                  <w:noWrap w:val="0"/>
                  <w:vAlign w:val="center"/>
                </w:tcPr>
                <w:p>
                  <w:pPr>
                    <w:autoSpaceDE w:val="0"/>
                    <w:autoSpaceDN w:val="0"/>
                    <w:adjustRightInd w:val="0"/>
                    <w:snapToGrid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禁止在化工园区外新建、扩建危险化学品生产项目。严格落实危险废物处置相关要求。加强重点流域水环境风险管控</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保障水环境安全。</w:t>
                  </w:r>
                </w:p>
              </w:tc>
              <w:tc>
                <w:tcPr>
                  <w:tcW w:w="2038" w:type="pct"/>
                  <w:tcBorders>
                    <w:tl2br w:val="nil"/>
                    <w:tr2bl w:val="nil"/>
                  </w:tcBorders>
                  <w:noWrap w:val="0"/>
                  <w:vAlign w:val="center"/>
                </w:tcPr>
                <w:p>
                  <w:pPr>
                    <w:autoSpaceDE w:val="0"/>
                    <w:autoSpaceDN w:val="0"/>
                    <w:adjustRightInd w:val="0"/>
                    <w:snapToGrid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本项目属于非金属矿物制品制造项目</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不属于危险化学品生产项目。项目不属于重点流域水环境风险管控区。</w:t>
                  </w:r>
                </w:p>
              </w:tc>
              <w:tc>
                <w:tcPr>
                  <w:tcW w:w="422" w:type="pct"/>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75" w:type="pct"/>
                  <w:vMerge w:val="continue"/>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275" w:type="pct"/>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资源利用效率</w:t>
                  </w:r>
                </w:p>
              </w:tc>
              <w:tc>
                <w:tcPr>
                  <w:tcW w:w="1988" w:type="pct"/>
                  <w:tcBorders>
                    <w:tl2br w:val="nil"/>
                    <w:tr2bl w:val="nil"/>
                  </w:tcBorders>
                  <w:noWrap w:val="0"/>
                  <w:vAlign w:val="center"/>
                </w:tcPr>
                <w:p>
                  <w:pPr>
                    <w:autoSpaceDE w:val="0"/>
                    <w:autoSpaceDN w:val="0"/>
                    <w:adjustRightInd w:val="0"/>
                    <w:snapToGrid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优化能源结构</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控制煤炭等化石能源使用量</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鼓励使用清洁能源</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协同推进减污降碳。全面实施节水工程</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合理开发利用水资源</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提升水资源利用效率</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保障生态用水</w:t>
                  </w:r>
                  <w:r>
                    <w:rPr>
                      <w:rFonts w:hint="eastAsia"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严防地下水超采。</w:t>
                  </w:r>
                </w:p>
              </w:tc>
              <w:tc>
                <w:tcPr>
                  <w:tcW w:w="2038" w:type="pct"/>
                  <w:tcBorders>
                    <w:tl2br w:val="nil"/>
                    <w:tr2bl w:val="nil"/>
                  </w:tcBorders>
                  <w:noWrap w:val="0"/>
                  <w:vAlign w:val="center"/>
                </w:tcPr>
                <w:p>
                  <w:pPr>
                    <w:autoSpaceDE w:val="0"/>
                    <w:autoSpaceDN w:val="0"/>
                    <w:adjustRightInd w:val="0"/>
                    <w:snapToGrid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本项目消耗能源主要为电</w:t>
                  </w:r>
                  <w:r>
                    <w:rPr>
                      <w:rFonts w:hint="eastAsia" w:cs="Times New Roman"/>
                      <w:color w:val="000000" w:themeColor="text1"/>
                      <w:sz w:val="21"/>
                      <w:szCs w:val="21"/>
                      <w:lang w:val="en-US" w:eastAsia="zh-CN"/>
                      <w14:textFill>
                        <w14:solidFill>
                          <w14:schemeClr w14:val="tx1"/>
                        </w14:solidFill>
                      </w14:textFill>
                    </w:rPr>
                    <w:t>，生活用水利用市政管网水压供水。生产无需供热，生活供热采用电采暖。</w:t>
                  </w:r>
                </w:p>
              </w:tc>
              <w:tc>
                <w:tcPr>
                  <w:tcW w:w="422" w:type="pct"/>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符合</w:t>
                  </w:r>
                </w:p>
              </w:tc>
            </w:tr>
          </w:tbl>
          <w:p>
            <w:pPr>
              <w:pStyle w:val="21"/>
              <w:numPr>
                <w:ilvl w:val="0"/>
                <w:numId w:val="0"/>
              </w:numPr>
              <w:spacing w:after="0" w:afterLines="0" w:afterAutospacing="0" w:line="360" w:lineRule="auto"/>
              <w:ind w:left="0" w:leftChars="0" w:firstLine="482" w:firstLineChars="200"/>
              <w:jc w:val="both"/>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0"/>
                <w:sz w:val="24"/>
                <w:szCs w:val="24"/>
                <w:lang w:val="en-US" w:eastAsia="zh-CN" w:bidi="ar-SA"/>
                <w14:textFill>
                  <w14:solidFill>
                    <w14:schemeClr w14:val="tx1"/>
                  </w14:solidFill>
                </w14:textFill>
              </w:rPr>
              <w:t>与</w:t>
            </w:r>
            <w:r>
              <w:rPr>
                <w:rFonts w:hint="eastAsia"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关于印发巴音郭楞蒙古自治州“三线一单”生态环境分区管控动态更新成果（2023年）的通知</w:t>
            </w:r>
            <w:r>
              <w:rPr>
                <w:rFonts w:hint="eastAsia"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符合性分析</w:t>
            </w:r>
          </w:p>
          <w:p>
            <w:pPr>
              <w:spacing w:line="360" w:lineRule="auto"/>
              <w:ind w:firstLine="480" w:firstLineChars="200"/>
              <w:rPr>
                <w:rFonts w:hint="eastAsia" w:ascii="Times New Roman" w:hAnsi="Times New Roman" w:eastAsia="Calibri"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本项目与</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关于印发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巴音郭楞蒙古自治州</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三线一单</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生态环境分区管控</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动态更新成果（2023年）的通知</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符合性分析内容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见表</w:t>
            </w:r>
            <w:r>
              <w:rPr>
                <w:rFonts w:hint="eastAsia" w:ascii="Times New Roman" w:hAnsi="Times New Roman" w:eastAsia="Calibri" w:cs="Times New Roman"/>
                <w:color w:val="000000" w:themeColor="text1"/>
                <w:sz w:val="24"/>
                <w:szCs w:val="24"/>
                <w:highlight w:val="none"/>
                <w:lang w:val="en-US" w:eastAsia="zh-CN"/>
                <w14:textFill>
                  <w14:solidFill>
                    <w14:schemeClr w14:val="tx1"/>
                  </w14:solidFill>
                </w14:textFill>
              </w:rPr>
              <w:t>1-</w:t>
            </w:r>
            <w:r>
              <w:rPr>
                <w:rFonts w:hint="eastAsia" w:eastAsia="Calibri"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Calibri" w:cs="Times New Roman"/>
                <w:color w:val="000000" w:themeColor="text1"/>
                <w:sz w:val="24"/>
                <w:szCs w:val="24"/>
                <w:highlight w:val="none"/>
                <w:lang w:val="en-US" w:eastAsia="zh-CN"/>
                <w14:textFill>
                  <w14:solidFill>
                    <w14:schemeClr w14:val="tx1"/>
                  </w14:solidFill>
                </w14:textFill>
              </w:rPr>
              <w:t>。</w:t>
            </w:r>
          </w:p>
          <w:p>
            <w:pPr>
              <w:pStyle w:val="21"/>
              <w:spacing w:after="0" w:afterLines="0" w:afterAutospacing="0"/>
              <w:ind w:left="0" w:leftChars="0" w:firstLine="0" w:firstLineChars="0"/>
              <w:jc w:val="cente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表1-</w:t>
            </w:r>
            <w:r>
              <w:rPr>
                <w:rFonts w:hint="eastAsia" w:cs="Times New Roman"/>
                <w:b/>
                <w:bCs/>
                <w:color w:val="000000" w:themeColor="text1"/>
                <w:kern w:val="2"/>
                <w:sz w:val="21"/>
                <w:szCs w:val="21"/>
                <w:highlight w:val="none"/>
                <w:lang w:val="en-US" w:eastAsia="zh-CN" w:bidi="ar-SA"/>
                <w14:textFill>
                  <w14:solidFill>
                    <w14:schemeClr w14:val="tx1"/>
                  </w14:solidFill>
                </w14:textFill>
              </w:rPr>
              <w:t xml:space="preserve">3  </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与《关于印发巴音郭楞蒙古自治州</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三线一单</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生态环境分区管控动态更新成果（2023年）的通知》符合性分析一览表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3168"/>
              <w:gridCol w:w="3471"/>
              <w:gridCol w:w="6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91" w:type="pct"/>
                  <w:gridSpan w:val="2"/>
                  <w:tcBorders>
                    <w:bottom w:val="single" w:color="auto" w:sz="12" w:space="0"/>
                  </w:tcBorders>
                  <w:noWrap w:val="0"/>
                  <w:vAlign w:val="center"/>
                </w:tcPr>
                <w:p>
                  <w:pPr>
                    <w:autoSpaceDE w:val="0"/>
                    <w:autoSpaceDN w:val="0"/>
                    <w:adjustRightInd w:val="0"/>
                    <w:snapToGrid w:val="0"/>
                    <w:spacing w:beforeAutospacing="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文件要求</w:t>
                  </w:r>
                </w:p>
              </w:tc>
              <w:tc>
                <w:tcPr>
                  <w:tcW w:w="2177" w:type="pct"/>
                  <w:tcBorders>
                    <w:bottom w:val="single" w:color="auto" w:sz="12" w:space="0"/>
                  </w:tcBorders>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本项目情况</w:t>
                  </w:r>
                </w:p>
              </w:tc>
              <w:tc>
                <w:tcPr>
                  <w:tcW w:w="431" w:type="pct"/>
                  <w:tcBorders>
                    <w:bottom w:val="single" w:color="auto" w:sz="12" w:space="0"/>
                  </w:tcBorders>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tcBorders>
                    <w:top w:val="single" w:color="auto" w:sz="12"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生态保护红线</w:t>
                  </w:r>
                </w:p>
              </w:tc>
              <w:tc>
                <w:tcPr>
                  <w:tcW w:w="1987" w:type="pct"/>
                  <w:tcBorders>
                    <w:top w:val="single" w:color="auto" w:sz="12" w:space="0"/>
                    <w:tl2br w:val="nil"/>
                    <w:tr2bl w:val="nil"/>
                  </w:tcBorders>
                  <w:noWrap w:val="0"/>
                  <w:vAlign w:val="center"/>
                </w:tcPr>
                <w:p>
                  <w:pPr>
                    <w:autoSpaceDE w:val="0"/>
                    <w:autoSpaceDN w:val="0"/>
                    <w:adjustRightInd w:val="0"/>
                    <w:snapToGrid w:val="0"/>
                    <w:jc w:val="both"/>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按照</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生态功能不降低、面积不减少、性质不改变</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的基本要求</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对划定的生态保护红线实施严格管控</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保障和维护国家生态安全的底线和生命线。</w:t>
                  </w:r>
                </w:p>
              </w:tc>
              <w:tc>
                <w:tcPr>
                  <w:tcW w:w="2177" w:type="pct"/>
                  <w:tcBorders>
                    <w:top w:val="single" w:color="auto" w:sz="12" w:space="0"/>
                    <w:tl2br w:val="nil"/>
                    <w:tr2bl w:val="nil"/>
                  </w:tcBorders>
                  <w:noWrap w:val="0"/>
                  <w:vAlign w:val="center"/>
                </w:tcPr>
                <w:p>
                  <w:pPr>
                    <w:autoSpaceDE w:val="0"/>
                    <w:autoSpaceDN w:val="0"/>
                    <w:adjustRightInd w:val="0"/>
                    <w:snapToGrid w:val="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本项目位于</w:t>
                  </w:r>
                  <w:r>
                    <w:rPr>
                      <w:rFonts w:hint="default" w:ascii="Times New Roman" w:hAnsi="Times New Roman" w:eastAsia="宋体" w:cs="Times New Roman"/>
                      <w:color w:val="000000" w:themeColor="text1"/>
                      <w:spacing w:val="11"/>
                      <w:sz w:val="21"/>
                      <w:szCs w:val="21"/>
                      <w:lang w:val="en-US" w:eastAsia="zh-CN"/>
                      <w14:textFill>
                        <w14:solidFill>
                          <w14:schemeClr w14:val="tx1"/>
                        </w14:solidFill>
                      </w14:textFill>
                    </w:rPr>
                    <w:t>新疆维吾尔自治区巴音郭楞蒙古自治州和硕县城东南105°方向直线距离65km处</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用地</w:t>
                  </w:r>
                  <w:r>
                    <w:rPr>
                      <w:rFonts w:hint="eastAsia" w:cs="Times New Roman"/>
                      <w:color w:val="000000" w:themeColor="text1"/>
                      <w:sz w:val="21"/>
                      <w:szCs w:val="21"/>
                      <w:lang w:val="en-US" w:eastAsia="zh-CN"/>
                      <w14:textFill>
                        <w14:solidFill>
                          <w14:schemeClr w14:val="tx1"/>
                        </w14:solidFill>
                      </w14:textFill>
                    </w:rPr>
                    <w:t>类型</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为</w:t>
                  </w:r>
                  <w:r>
                    <w:rPr>
                      <w:rFonts w:hint="eastAsia" w:cs="Times New Roman"/>
                      <w:color w:val="000000" w:themeColor="text1"/>
                      <w:sz w:val="21"/>
                      <w:szCs w:val="21"/>
                      <w:lang w:val="en-US" w:eastAsia="zh-CN"/>
                      <w14:textFill>
                        <w14:solidFill>
                          <w14:schemeClr w14:val="tx1"/>
                        </w14:solidFill>
                      </w14:textFill>
                    </w:rPr>
                    <w:t>其他草地，</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所在区域不在生态保护红线范围内。</w:t>
                  </w:r>
                </w:p>
                <w:p>
                  <w:pPr>
                    <w:autoSpaceDE w:val="0"/>
                    <w:autoSpaceDN w:val="0"/>
                    <w:adjustRightInd w:val="0"/>
                    <w:snapToGrid w:val="0"/>
                    <w:jc w:val="both"/>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本项目评价范围内无自然保护区、风景名胜区、水源地保护区等生态保护目标</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本项目建设符合生态保护红线的要求。</w:t>
                  </w:r>
                </w:p>
              </w:tc>
              <w:tc>
                <w:tcPr>
                  <w:tcW w:w="431" w:type="pct"/>
                  <w:tcBorders>
                    <w:top w:val="single" w:color="auto" w:sz="12"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04"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环境质量底线</w:t>
                  </w:r>
                </w:p>
              </w:tc>
              <w:tc>
                <w:tcPr>
                  <w:tcW w:w="1987" w:type="pct"/>
                  <w:tcBorders>
                    <w:tl2br w:val="nil"/>
                    <w:tr2bl w:val="nil"/>
                  </w:tcBorders>
                  <w:noWrap w:val="0"/>
                  <w:vAlign w:val="center"/>
                </w:tcPr>
                <w:p>
                  <w:pPr>
                    <w:autoSpaceDE w:val="0"/>
                    <w:autoSpaceDN w:val="0"/>
                    <w:adjustRightInd w:val="0"/>
                    <w:snapToGrid w:val="0"/>
                    <w:jc w:val="both"/>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全州水环境质量持续改善</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开都河、塔里木河、迪那河、车尔臣河、黄水沟5条河流13个监测断面稳定达到Ⅱ类水（塔里木河氟化物不参与考核</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其他指标均为Ⅱ类）</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孔雀河4个监测断面达到Ⅲ类水</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博斯腾湖17个重点点位中1、7、14监测点均值Ⅲ类</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其余监测点均值Ⅳ类；受污染地表水体得到有效治理</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饮用水安全保障水平持续提升</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地下水超采得到严格控制</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地下水水质保持稳定。全州环境空气质量有所提升</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SO</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、NO</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浓度长期维持在较低水平</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达到环境空气质量一级标准；逐步减少颗粒物排放</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PM</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、PM</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平均浓度分别低于81μg/m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、31.5μg/m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（库尔勒市</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扣除沙尘天气影响）</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空气优良天数比例大于75.2%（库尔勒市）</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重污染天数持续减少</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沙尘影响严重地区做好防风固沙、生态环境保护修复等工作；全州土壤环境质量保持稳定</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受污染耕地安全利用率达到98％以上</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污染地块安全利用率不低于93%</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土壤环境风险得到进一步管控。</w:t>
                  </w:r>
                </w:p>
              </w:tc>
              <w:tc>
                <w:tcPr>
                  <w:tcW w:w="2177" w:type="pct"/>
                  <w:tcBorders>
                    <w:tl2br w:val="nil"/>
                    <w:tr2bl w:val="nil"/>
                  </w:tcBorders>
                  <w:noWrap w:val="0"/>
                  <w:vAlign w:val="center"/>
                </w:tcPr>
                <w:p>
                  <w:pPr>
                    <w:adjustRightInd w:val="0"/>
                    <w:snapToGrid w:val="0"/>
                    <w:spacing w:line="24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1、环境空气质量：</w:t>
                  </w:r>
                  <w:r>
                    <w:rPr>
                      <w:rFonts w:hint="eastAsia" w:cs="Times New Roman"/>
                      <w:color w:val="000000" w:themeColor="text1"/>
                      <w:sz w:val="21"/>
                      <w:szCs w:val="21"/>
                      <w:highlight w:val="none"/>
                      <w:lang w:val="en-US" w:eastAsia="zh-CN"/>
                      <w14:textFill>
                        <w14:solidFill>
                          <w14:schemeClr w14:val="tx1"/>
                        </w14:solidFill>
                      </w14:textFill>
                    </w:rPr>
                    <w:t>和硕监测站2023年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的监测数据SO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、NO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、CO、O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、PM</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、PM</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等六项基本污染物环境空气质量现状数据</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w:t>
                  </w:r>
                  <w:r>
                    <w:rPr>
                      <w:rFonts w:hint="eastAsia" w:cs="Times New Roman"/>
                      <w:color w:val="000000" w:themeColor="text1"/>
                      <w:sz w:val="21"/>
                      <w:szCs w:val="21"/>
                      <w:highlight w:val="none"/>
                      <w:lang w:val="en-US" w:eastAsia="zh-CN"/>
                      <w14:textFill>
                        <w14:solidFill>
                          <w14:schemeClr w14:val="tx1"/>
                        </w14:solidFill>
                      </w14:textFill>
                    </w:rPr>
                    <w:t>24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年常规大气污染物SO</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、CO、O</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、NO</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大气环境质量满足《环境空气质量标准》（GB3095—2012）二级标准</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PM</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、PM</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大气环境质量不满足《环境空气质量标准》（GB3095—2012）二级标准</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为不达标区域。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2、地表水环境质量：202</w:t>
                  </w:r>
                  <w:r>
                    <w:rPr>
                      <w:rFonts w:hint="eastAsia"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年，全州6条主要河流（孔雀河、开都河、车尔臣河、黄水沟、迪那河、塔里木河）的19个监测断面中，达到或优于Ⅲ类比例为100%，6条河流水质均为Ⅱ类。3个湖库（博斯腾湖、西尼尔水库、大西海子水库）12个监测点位达到或优于Ⅲ类比例为75%。2024年，全州8个县级及以上城市集中式饮用水水源水质达到或优于Ⅲ类比例为75%。</w:t>
                  </w:r>
                </w:p>
                <w:p>
                  <w:pPr>
                    <w:autoSpaceDE w:val="0"/>
                    <w:autoSpaceDN w:val="0"/>
                    <w:adjustRightInd w:val="0"/>
                    <w:snapToGrid w:val="0"/>
                    <w:spacing w:line="240" w:lineRule="auto"/>
                    <w:jc w:val="both"/>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项目运营期对产生的废气、废水、噪声、固废等</w:t>
                  </w:r>
                  <w:r>
                    <w:rPr>
                      <w:rFonts w:hint="default" w:ascii="Times New Roman" w:hAnsi="Times New Roman" w:eastAsia="宋体" w:cs="Times New Roman"/>
                      <w:color w:val="000000" w:themeColor="text1"/>
                      <w:sz w:val="21"/>
                      <w:szCs w:val="21"/>
                      <w:highlight w:val="none"/>
                      <w14:textFill>
                        <w14:solidFill>
                          <w14:schemeClr w14:val="tx1"/>
                        </w14:solidFill>
                      </w14:textFill>
                    </w:rPr>
                    <w:t>污染物</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均</w:t>
                  </w:r>
                  <w:r>
                    <w:rPr>
                      <w:rFonts w:hint="default" w:ascii="Times New Roman" w:hAnsi="Times New Roman" w:eastAsia="宋体" w:cs="Times New Roman"/>
                      <w:color w:val="000000" w:themeColor="text1"/>
                      <w:sz w:val="21"/>
                      <w:szCs w:val="21"/>
                      <w:highlight w:val="none"/>
                      <w14:textFill>
                        <w14:solidFill>
                          <w14:schemeClr w14:val="tx1"/>
                        </w14:solidFill>
                      </w14:textFill>
                    </w:rPr>
                    <w:t>采取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了</w:t>
                  </w:r>
                  <w:r>
                    <w:rPr>
                      <w:rFonts w:hint="default" w:ascii="Times New Roman" w:hAnsi="Times New Roman" w:eastAsia="宋体" w:cs="Times New Roman"/>
                      <w:color w:val="000000" w:themeColor="text1"/>
                      <w:sz w:val="21"/>
                      <w:szCs w:val="21"/>
                      <w:highlight w:val="none"/>
                      <w14:textFill>
                        <w14:solidFill>
                          <w14:schemeClr w14:val="tx1"/>
                        </w14:solidFill>
                      </w14:textFill>
                    </w:rPr>
                    <w:t>一定环保措施</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废气、废水污染物能够达标排放</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固废均得到妥善处置</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并在</w:t>
                  </w:r>
                  <w:r>
                    <w:rPr>
                      <w:rFonts w:hint="eastAsia" w:cs="Times New Roman"/>
                      <w:color w:val="000000" w:themeColor="text1"/>
                      <w:sz w:val="21"/>
                      <w:szCs w:val="21"/>
                      <w:highlight w:val="none"/>
                      <w:lang w:val="en-US" w:eastAsia="zh-CN"/>
                      <w14:textFill>
                        <w14:solidFill>
                          <w14:schemeClr w14:val="tx1"/>
                        </w14:solidFill>
                      </w14:textFill>
                    </w:rPr>
                    <w:t>厂区</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采取绿化措施</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运营期产生的</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三废</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在区域环境质量可容纳范围内</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符合环境质量底线要求。</w:t>
                  </w:r>
                </w:p>
              </w:tc>
              <w:tc>
                <w:tcPr>
                  <w:tcW w:w="431"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4"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资源利用上线</w:t>
                  </w:r>
                </w:p>
              </w:tc>
              <w:tc>
                <w:tcPr>
                  <w:tcW w:w="1987" w:type="pct"/>
                  <w:tcBorders>
                    <w:tl2br w:val="nil"/>
                    <w:tr2bl w:val="nil"/>
                  </w:tcBorders>
                  <w:noWrap w:val="0"/>
                  <w:vAlign w:val="center"/>
                </w:tcPr>
                <w:p>
                  <w:pPr>
                    <w:autoSpaceDE w:val="0"/>
                    <w:autoSpaceDN w:val="0"/>
                    <w:adjustRightInd w:val="0"/>
                    <w:snapToGrid w:val="0"/>
                    <w:jc w:val="both"/>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强化节约集约利用</w:t>
                  </w:r>
                  <w:r>
                    <w:rPr>
                      <w:rFonts w:hint="eastAsia" w:cs="Times New Roman"/>
                      <w:color w:val="000000" w:themeColor="text1"/>
                      <w:sz w:val="21"/>
                      <w:szCs w:val="21"/>
                      <w:highlight w:val="none"/>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持续提升资源能源利用效率</w:t>
                  </w:r>
                  <w:r>
                    <w:rPr>
                      <w:rFonts w:hint="eastAsia" w:cs="Times New Roman"/>
                      <w:color w:val="000000" w:themeColor="text1"/>
                      <w:sz w:val="21"/>
                      <w:szCs w:val="21"/>
                      <w:highlight w:val="none"/>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水资源、土地资源、能源消耗等达到国家、自治区下达的总量和强度控制目标。加快低碳发展</w:t>
                  </w:r>
                  <w:r>
                    <w:rPr>
                      <w:rFonts w:hint="eastAsia" w:cs="Times New Roman"/>
                      <w:color w:val="000000" w:themeColor="text1"/>
                      <w:sz w:val="21"/>
                      <w:szCs w:val="21"/>
                      <w:highlight w:val="none"/>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提升碳汇能力</w:t>
                  </w:r>
                  <w:r>
                    <w:rPr>
                      <w:rFonts w:hint="eastAsia" w:cs="Times New Roman"/>
                      <w:color w:val="000000" w:themeColor="text1"/>
                      <w:sz w:val="21"/>
                      <w:szCs w:val="21"/>
                      <w:highlight w:val="none"/>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做好碳达峰和碳中和工作。</w:t>
                  </w:r>
                </w:p>
              </w:tc>
              <w:tc>
                <w:tcPr>
                  <w:tcW w:w="2177" w:type="pct"/>
                  <w:tcBorders>
                    <w:tl2br w:val="nil"/>
                    <w:tr2bl w:val="nil"/>
                  </w:tcBorders>
                  <w:noWrap w:val="0"/>
                  <w:vAlign w:val="center"/>
                </w:tcPr>
                <w:p>
                  <w:pPr>
                    <w:autoSpaceDE w:val="0"/>
                    <w:autoSpaceDN w:val="0"/>
                    <w:adjustRightInd w:val="0"/>
                    <w:snapToGrid w:val="0"/>
                    <w:jc w:val="both"/>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本项目用水由</w:t>
                  </w:r>
                  <w:r>
                    <w:rPr>
                      <w:rFonts w:hint="eastAsia" w:cs="Times New Roman"/>
                      <w:color w:val="000000" w:themeColor="text1"/>
                      <w:sz w:val="21"/>
                      <w:szCs w:val="21"/>
                      <w:lang w:val="en-US" w:eastAsia="zh-CN"/>
                      <w14:textFill>
                        <w14:solidFill>
                          <w14:schemeClr w14:val="tx1"/>
                        </w14:solidFill>
                      </w14:textFill>
                    </w:rPr>
                    <w:t>市政</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供水管网提供。</w:t>
                  </w:r>
                  <w:r>
                    <w:rPr>
                      <w:rFonts w:hint="eastAsia" w:cs="Times New Roman"/>
                      <w:color w:val="000000" w:themeColor="text1"/>
                      <w:sz w:val="21"/>
                      <w:szCs w:val="21"/>
                      <w:lang w:val="en-US" w:eastAsia="zh-CN"/>
                      <w14:textFill>
                        <w14:solidFill>
                          <w14:schemeClr w14:val="tx1"/>
                        </w14:solidFill>
                      </w14:textFill>
                    </w:rPr>
                    <w:t>生活污水</w:t>
                  </w:r>
                  <w:r>
                    <w:rPr>
                      <w:rFonts w:hint="eastAsia" w:cs="Times New Roman"/>
                      <w:i w:val="0"/>
                      <w:iCs w:val="0"/>
                      <w:snapToGrid w:val="0"/>
                      <w:color w:val="000000" w:themeColor="text1"/>
                      <w:kern w:val="0"/>
                      <w:sz w:val="21"/>
                      <w:szCs w:val="21"/>
                      <w:highlight w:val="none"/>
                      <w:lang w:val="en-US" w:eastAsia="zh-CN"/>
                      <w14:textFill>
                        <w14:solidFill>
                          <w14:schemeClr w14:val="tx1"/>
                        </w14:solidFill>
                      </w14:textFill>
                    </w:rPr>
                    <w:t>依托新疆和硕县阿拉塔格方解石矿采项目集成式生物化粪池处理</w:t>
                  </w:r>
                  <w:r>
                    <w:rPr>
                      <w:rFonts w:hint="eastAsia" w:cs="Times New Roman"/>
                      <w:b w:val="0"/>
                      <w:bCs w:val="0"/>
                      <w:color w:val="000000" w:themeColor="text1"/>
                      <w:spacing w:val="5"/>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项目用地</w:t>
                  </w:r>
                  <w:r>
                    <w:rPr>
                      <w:rFonts w:hint="eastAsia" w:cs="Times New Roman"/>
                      <w:color w:val="000000" w:themeColor="text1"/>
                      <w:sz w:val="21"/>
                      <w:szCs w:val="21"/>
                      <w:lang w:val="en-US" w:eastAsia="zh-CN"/>
                      <w14:textFill>
                        <w14:solidFill>
                          <w14:schemeClr w14:val="tx1"/>
                        </w14:solidFill>
                      </w14:textFill>
                    </w:rPr>
                    <w:t>类型为其他草地，</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并在节约用地的基础上合理规划布设</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提高土地利用效率</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符合资源利用上线要求。</w:t>
                  </w:r>
                </w:p>
              </w:tc>
              <w:tc>
                <w:tcPr>
                  <w:tcW w:w="431"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符合</w:t>
                  </w:r>
                </w:p>
              </w:tc>
            </w:tr>
          </w:tbl>
          <w:p>
            <w:pPr>
              <w:pStyle w:val="5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
                <w:bCs w:val="0"/>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val="0"/>
                <w:color w:val="000000" w:themeColor="text1"/>
                <w:sz w:val="24"/>
                <w:szCs w:val="24"/>
                <w14:textFill>
                  <w14:solidFill>
                    <w14:schemeClr w14:val="tx1"/>
                  </w14:solidFill>
                </w14:textFill>
              </w:rPr>
              <w:t>与</w:t>
            </w:r>
            <w:r>
              <w:rPr>
                <w:rFonts w:hint="default" w:ascii="Times New Roman" w:hAnsi="Times New Roman" w:eastAsia="宋体" w:cs="Times New Roman"/>
                <w:b/>
                <w:bCs w:val="0"/>
                <w:color w:val="000000" w:themeColor="text1"/>
                <w:sz w:val="24"/>
                <w:szCs w:val="24"/>
                <w:lang w:eastAsia="zh-CN"/>
                <w14:textFill>
                  <w14:solidFill>
                    <w14:schemeClr w14:val="tx1"/>
                  </w14:solidFill>
                </w14:textFill>
              </w:rPr>
              <w:t>生态环境准入清单</w:t>
            </w:r>
            <w:r>
              <w:rPr>
                <w:rFonts w:hint="default" w:ascii="Times New Roman" w:hAnsi="Times New Roman" w:eastAsia="宋体" w:cs="Times New Roman"/>
                <w:b/>
                <w:bCs w:val="0"/>
                <w:color w:val="000000" w:themeColor="text1"/>
                <w:sz w:val="24"/>
                <w:szCs w:val="24"/>
                <w14:textFill>
                  <w14:solidFill>
                    <w14:schemeClr w14:val="tx1"/>
                  </w14:solidFill>
                </w14:textFill>
              </w:rPr>
              <w:t>的相关分析</w:t>
            </w:r>
            <w:r>
              <w:rPr>
                <w:rFonts w:hint="eastAsia" w:ascii="Times New Roman" w:hAnsi="Times New Roman" w:eastAsia="宋体" w:cs="Times New Roman"/>
                <w:b/>
                <w:bCs w:val="0"/>
                <w:color w:val="000000" w:themeColor="text1"/>
                <w:sz w:val="24"/>
                <w:szCs w:val="24"/>
                <w:lang w:eastAsia="zh-CN"/>
                <w14:textFill>
                  <w14:solidFill>
                    <w14:schemeClr w14:val="tx1"/>
                  </w14:solidFill>
                </w14:textFill>
              </w:rPr>
              <w:t>：</w:t>
            </w:r>
          </w:p>
          <w:p>
            <w:pPr>
              <w:bidi w:val="0"/>
              <w:spacing w:line="360" w:lineRule="auto"/>
              <w:ind w:left="0" w:leftChars="0" w:firstLine="42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w:t>
            </w:r>
            <w:r>
              <w:rPr>
                <w:rFonts w:hint="default" w:ascii="Times New Roman" w:hAnsi="Times New Roman" w:eastAsia="宋体" w:cs="Times New Roman"/>
                <w:color w:val="000000" w:themeColor="text1"/>
                <w:sz w:val="24"/>
                <w:szCs w:val="24"/>
                <w14:textFill>
                  <w14:solidFill>
                    <w14:schemeClr w14:val="tx1"/>
                  </w14:solidFill>
                </w14:textFill>
              </w:rPr>
              <w:t>关于印发《巴音郭楞蒙古自治州</w:t>
            </w:r>
            <w:r>
              <w:rPr>
                <w:rFonts w:hint="eastAsia" w:ascii="宋体" w:hAnsi="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三线一单</w:t>
            </w:r>
            <w:r>
              <w:rPr>
                <w:rFonts w:hint="eastAsia" w:ascii="宋体" w:hAnsi="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生态环境分区管控方案》的通知（巴政办发〔2021〕32号）中《方案》的相关规定，</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巴音郭楞蒙古自治州共划定环境管控单元125个，分为优先保护单元、重点管控单元和一般管控单元等三个管控类别。本项目位于新疆维吾尔自治区巴音郭楞蒙古自治州和硕县城东南105°方向直线距离65km处，距库尔勒市区直线距离</w:t>
            </w:r>
            <w:r>
              <w:rPr>
                <w:rFonts w:hint="eastAsia" w:cs="Times New Roman"/>
                <w:color w:val="000000" w:themeColor="text1"/>
                <w:sz w:val="24"/>
                <w:szCs w:val="24"/>
                <w:lang w:val="en-US" w:eastAsia="zh-CN"/>
                <w14:textFill>
                  <w14:solidFill>
                    <w14:schemeClr w14:val="tx1"/>
                  </w14:solidFill>
                </w14:textFill>
              </w:rPr>
              <w:t>约125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km，距离</w:t>
            </w:r>
            <w:r>
              <w:rPr>
                <w:rFonts w:hint="eastAsia" w:cs="Times New Roman"/>
                <w:color w:val="000000" w:themeColor="text1"/>
                <w:sz w:val="24"/>
                <w:szCs w:val="24"/>
                <w:lang w:val="en-US" w:eastAsia="zh-CN"/>
                <w14:textFill>
                  <w14:solidFill>
                    <w14:schemeClr w14:val="tx1"/>
                  </w14:solidFill>
                </w14:textFill>
              </w:rPr>
              <w:t>和硕县县城直线距离约65km</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，项目所在区域为和硕县一般管控单元，环境管控单元编码</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：ZH65282830001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不涉及优先保护单元（饮用水源保护区、环境空气一类功能区等）</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spacing w:afterAutospacing="0" w:line="360" w:lineRule="auto"/>
              <w:ind w:left="0" w:leftChars="0" w:firstLine="42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本项目与巴音郭楞蒙古自治州</w:t>
            </w:r>
            <w:r>
              <w:rPr>
                <w:rFonts w:hint="eastAsia" w:ascii="宋体" w:hAnsi="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三线一单</w:t>
            </w:r>
            <w:r>
              <w:rPr>
                <w:rFonts w:hint="eastAsia" w:ascii="宋体" w:hAnsi="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生态环境准入清单中的分区管控要求的符合性分析见下表1-</w:t>
            </w:r>
            <w:r>
              <w:rPr>
                <w:rFonts w:hint="eastAsia"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pStyle w:val="57"/>
              <w:bidi w:val="0"/>
              <w:spacing w:before="0" w:beforeAutospacing="0" w:after="0" w:afterLines="0" w:afterAutospacing="0"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w:t>
            </w:r>
            <w:r>
              <w:rPr>
                <w:rFonts w:hint="default"/>
                <w:color w:val="000000" w:themeColor="text1"/>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与《巴音郭楞蒙古自治州生态环境准入清单（2023）》符合性分析</w:t>
            </w:r>
          </w:p>
          <w:tbl>
            <w:tblPr>
              <w:tblStyle w:val="23"/>
              <w:tblW w:w="7960"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4110"/>
              <w:gridCol w:w="2026"/>
              <w:gridCol w:w="10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6" w:type="dxa"/>
                  <w:tcBorders>
                    <w:bottom w:val="single" w:color="auto" w:sz="12" w:space="0"/>
                  </w:tcBorders>
                  <w:noWrap w:val="0"/>
                  <w:vAlign w:val="center"/>
                </w:tcPr>
                <w:p>
                  <w:pPr>
                    <w:pStyle w:val="53"/>
                    <w:bidi w:val="0"/>
                    <w:spacing w:beforeAutospacing="0"/>
                    <w:ind w:firstLine="0" w:firstLineChars="0"/>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管控类别</w:t>
                  </w:r>
                </w:p>
              </w:tc>
              <w:tc>
                <w:tcPr>
                  <w:tcW w:w="4110" w:type="dxa"/>
                  <w:tcBorders>
                    <w:bottom w:val="single" w:color="auto" w:sz="12" w:space="0"/>
                  </w:tcBorders>
                  <w:noWrap w:val="0"/>
                  <w:vAlign w:val="center"/>
                </w:tcPr>
                <w:p>
                  <w:pPr>
                    <w:pStyle w:val="53"/>
                    <w:bidi w:val="0"/>
                    <w:ind w:firstLine="0" w:firstLineChars="0"/>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管控</w:t>
                  </w:r>
                  <w:r>
                    <w:rPr>
                      <w:rFonts w:hint="eastAsia"/>
                      <w:b/>
                      <w:bCs/>
                      <w:color w:val="000000" w:themeColor="text1"/>
                      <w:sz w:val="21"/>
                      <w:szCs w:val="21"/>
                      <w14:textFill>
                        <w14:solidFill>
                          <w14:schemeClr w14:val="tx1"/>
                        </w14:solidFill>
                      </w14:textFill>
                    </w:rPr>
                    <w:t>要求</w:t>
                  </w:r>
                </w:p>
              </w:tc>
              <w:tc>
                <w:tcPr>
                  <w:tcW w:w="2026" w:type="dxa"/>
                  <w:tcBorders>
                    <w:bottom w:val="single" w:color="auto" w:sz="12" w:space="0"/>
                  </w:tcBorders>
                  <w:noWrap w:val="0"/>
                  <w:vAlign w:val="center"/>
                </w:tcPr>
                <w:p>
                  <w:pPr>
                    <w:pStyle w:val="53"/>
                    <w:bidi w:val="0"/>
                    <w:ind w:firstLine="0" w:firstLineChars="0"/>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本项目</w:t>
                  </w:r>
                  <w:r>
                    <w:rPr>
                      <w:rFonts w:hint="eastAsia"/>
                      <w:b/>
                      <w:bCs/>
                      <w:color w:val="000000" w:themeColor="text1"/>
                      <w:sz w:val="21"/>
                      <w:szCs w:val="21"/>
                      <w14:textFill>
                        <w14:solidFill>
                          <w14:schemeClr w14:val="tx1"/>
                        </w14:solidFill>
                      </w14:textFill>
                    </w:rPr>
                    <w:t>具体情况</w:t>
                  </w:r>
                </w:p>
              </w:tc>
              <w:tc>
                <w:tcPr>
                  <w:tcW w:w="1008" w:type="dxa"/>
                  <w:tcBorders>
                    <w:bottom w:val="single" w:color="auto" w:sz="12" w:space="0"/>
                  </w:tcBorders>
                  <w:noWrap w:val="0"/>
                  <w:vAlign w:val="center"/>
                </w:tcPr>
                <w:p>
                  <w:pPr>
                    <w:pStyle w:val="53"/>
                    <w:bidi w:val="0"/>
                    <w:ind w:firstLine="0" w:firstLineChars="0"/>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14:textFill>
                        <w14:solidFill>
                          <w14:schemeClr w14:val="tx1"/>
                        </w14:solidFill>
                      </w14:textFill>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12" w:space="0"/>
                    <w:tl2br w:val="nil"/>
                    <w:tr2bl w:val="nil"/>
                  </w:tcBorders>
                  <w:noWrap w:val="0"/>
                  <w:vAlign w:val="center"/>
                </w:tcPr>
                <w:p>
                  <w:pPr>
                    <w:pStyle w:val="53"/>
                    <w:bidi w:val="0"/>
                    <w:ind w:firstLine="0" w:firstLineChars="0"/>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空间约束布局</w:t>
                  </w:r>
                </w:p>
              </w:tc>
              <w:tc>
                <w:tcPr>
                  <w:tcW w:w="4110" w:type="dxa"/>
                  <w:tcBorders>
                    <w:top w:val="single" w:color="auto" w:sz="12" w:space="0"/>
                    <w:tl2br w:val="nil"/>
                    <w:tr2bl w:val="nil"/>
                  </w:tcBorders>
                  <w:noWrap w:val="0"/>
                  <w:vAlign w:val="center"/>
                </w:tcPr>
                <w:p>
                  <w:pPr>
                    <w:pStyle w:val="53"/>
                    <w:bidi w:val="0"/>
                    <w:ind w:firstLine="0" w:firstLineChars="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强化畜禽粪污资源化利用，改善养殖场通风环境，提高畜禽粪污综合利用率，减少氨挥发排放。鼓励和支持散养密集区实行畜禽粪污分户收集、集中处理。2.严格控制林地、草地、园地农药使用量，禁止使用高毒、高残留农药。3.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4.对化学品生产企业、工业集聚区、尾矿库、矿山开采区、危险废物处置场、垃圾填埋场等地下水污染源及周边区域，逐步开展地下水环境状况调查评估，加强风险管控。5.严控土壤重金属污染，加强油</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气</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田开发土壤污染防治，以历史遗留工业企业污染场地为重点，开展土壤污染风险管控与修复工程。6.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7.金属和非金属矿山采选企业新建、改建、扩建执行《新疆维吾尔自治区重点行业环境准入条件</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修订</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》相关要求。</w:t>
                  </w:r>
                </w:p>
              </w:tc>
              <w:tc>
                <w:tcPr>
                  <w:tcW w:w="2026" w:type="dxa"/>
                  <w:tcBorders>
                    <w:top w:val="single" w:color="auto" w:sz="12" w:space="0"/>
                    <w:tl2br w:val="nil"/>
                    <w:tr2bl w:val="nil"/>
                  </w:tcBorders>
                  <w:noWrap w:val="0"/>
                  <w:vAlign w:val="center"/>
                </w:tcPr>
                <w:p>
                  <w:pPr>
                    <w:pStyle w:val="53"/>
                    <w:bidi w:val="0"/>
                    <w:ind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不涉及</w:t>
                  </w:r>
                </w:p>
              </w:tc>
              <w:tc>
                <w:tcPr>
                  <w:tcW w:w="1008" w:type="dxa"/>
                  <w:tcBorders>
                    <w:top w:val="single" w:color="auto" w:sz="12" w:space="0"/>
                    <w:tl2br w:val="nil"/>
                    <w:tr2bl w:val="nil"/>
                  </w:tcBorders>
                  <w:noWrap w:val="0"/>
                  <w:vAlign w:val="center"/>
                </w:tcPr>
                <w:p>
                  <w:pPr>
                    <w:pStyle w:val="53"/>
                    <w:bidi w:val="0"/>
                    <w:ind w:firstLine="0" w:firstLineChars="0"/>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6" w:type="dxa"/>
                  <w:tcBorders>
                    <w:tl2br w:val="nil"/>
                    <w:tr2bl w:val="nil"/>
                  </w:tcBorders>
                  <w:noWrap w:val="0"/>
                  <w:vAlign w:val="center"/>
                </w:tcPr>
                <w:p>
                  <w:pPr>
                    <w:pStyle w:val="53"/>
                    <w:bidi w:val="0"/>
                    <w:ind w:firstLine="0" w:firstLineChars="0"/>
                    <w:rPr>
                      <w:rFonts w:hint="default" w:ascii="Times New Roman" w:hAnsi="Times New Roman" w:eastAsia="宋体" w:cs="Times New Roman"/>
                      <w:color w:val="FF0000"/>
                      <w:sz w:val="21"/>
                      <w:szCs w:val="21"/>
                      <w:vertAlign w:val="baseline"/>
                      <w:lang w:val="en-US" w:eastAsia="zh-CN"/>
                    </w:rPr>
                  </w:pPr>
                  <w:r>
                    <w:rPr>
                      <w:rFonts w:hint="eastAsia"/>
                      <w:color w:val="000000" w:themeColor="text1"/>
                      <w:sz w:val="21"/>
                      <w:szCs w:val="21"/>
                      <w14:textFill>
                        <w14:solidFill>
                          <w14:schemeClr w14:val="tx1"/>
                        </w14:solidFill>
                      </w14:textFill>
                    </w:rPr>
                    <w:t>污染物排放管控</w:t>
                  </w:r>
                </w:p>
              </w:tc>
              <w:tc>
                <w:tcPr>
                  <w:tcW w:w="4110" w:type="dxa"/>
                  <w:tcBorders>
                    <w:tl2br w:val="nil"/>
                    <w:tr2bl w:val="nil"/>
                  </w:tcBorders>
                  <w:noWrap w:val="0"/>
                  <w:vAlign w:val="center"/>
                </w:tcPr>
                <w:p>
                  <w:pPr>
                    <w:pStyle w:val="53"/>
                    <w:bidi w:val="0"/>
                    <w:ind w:firstLine="0" w:firstLineChars="0"/>
                    <w:jc w:val="both"/>
                    <w:rPr>
                      <w:rFonts w:hint="eastAsia"/>
                    </w:rPr>
                  </w:pPr>
                  <w:r>
                    <w:rPr>
                      <w:rFonts w:hint="eastAsia"/>
                    </w:rPr>
                    <w:t>1.加强对矿山、油田等矿产资源开采影响区域内未利用地的环境监管</w:t>
                  </w:r>
                  <w:r>
                    <w:rPr>
                      <w:rFonts w:hint="eastAsia" w:eastAsia="宋体"/>
                      <w:lang w:eastAsia="zh-CN"/>
                    </w:rPr>
                    <w:t>，</w:t>
                  </w:r>
                  <w:r>
                    <w:rPr>
                      <w:rFonts w:hint="eastAsia"/>
                    </w:rPr>
                    <w:t>发现土壤污染问题的</w:t>
                  </w:r>
                  <w:r>
                    <w:rPr>
                      <w:rFonts w:hint="eastAsia" w:eastAsia="宋体"/>
                      <w:lang w:eastAsia="zh-CN"/>
                    </w:rPr>
                    <w:t>，</w:t>
                  </w:r>
                  <w:r>
                    <w:rPr>
                      <w:rFonts w:hint="eastAsia"/>
                    </w:rPr>
                    <w:t>要坚决查处，并及时督促有关单位采取有效防治措施消除或减轻污染。2.对排查出的危库和病库以及风险评估有严重环境安全隐患的尾矿库，要求企业完善污染治理设施、进行治理和修复。全面整治历史遗留尾矿库，完善覆膜、压土、排洪、堤坝加固等隐患治理和闭库措施。</w:t>
                  </w:r>
                </w:p>
                <w:p>
                  <w:pPr>
                    <w:pStyle w:val="53"/>
                    <w:bidi w:val="0"/>
                    <w:ind w:firstLine="0" w:firstLineChars="0"/>
                    <w:jc w:val="both"/>
                    <w:rPr>
                      <w:rFonts w:hint="default" w:ascii="Times New Roman" w:hAnsi="Times New Roman" w:eastAsia="宋体" w:cs="Times New Roman"/>
                      <w:color w:val="FF0000"/>
                      <w:sz w:val="21"/>
                      <w:szCs w:val="21"/>
                      <w:vertAlign w:val="baseline"/>
                      <w:lang w:val="en-US" w:eastAsia="zh-CN"/>
                    </w:rPr>
                  </w:pPr>
                  <w:r>
                    <w:rPr>
                      <w:rFonts w:hint="eastAsia"/>
                    </w:rPr>
                    <w:t>3.依法推行农用地分类管理制度，强化受污染耕地安全利用和风险管控。因地制宜制定实施安全利用方案，鼓励采取种植结构调整等措施，确保受污染耕地全部实现安全利用。4.矿山采选污染物排放执行相应行业标准。稳步推进废水循环利用技术改造升级。采选产生废水排放有行业标准的执行行业标准，否则执行《污水综合排放标准》</w:t>
                  </w:r>
                  <w:r>
                    <w:rPr>
                      <w:rFonts w:hint="eastAsia"/>
                      <w:lang w:eastAsia="zh-CN"/>
                    </w:rPr>
                    <w:t>（</w:t>
                  </w:r>
                  <w:r>
                    <w:rPr>
                      <w:rFonts w:hint="eastAsia"/>
                    </w:rPr>
                    <w:t>GB8978</w:t>
                  </w:r>
                  <w:r>
                    <w:rPr>
                      <w:rFonts w:hint="eastAsia"/>
                      <w:lang w:eastAsia="zh-CN"/>
                    </w:rPr>
                    <w:t>）</w:t>
                  </w:r>
                  <w:r>
                    <w:rPr>
                      <w:rFonts w:hint="eastAsia"/>
                    </w:rPr>
                    <w:t>。采选活动矿石转运、破碎、筛分等粉尘产生工序，应配备抑尘、除尘设备</w:t>
                  </w:r>
                  <w:r>
                    <w:rPr>
                      <w:rFonts w:hint="eastAsia" w:eastAsia="宋体"/>
                      <w:lang w:eastAsia="zh-CN"/>
                    </w:rPr>
                    <w:t>，</w:t>
                  </w:r>
                  <w:r>
                    <w:rPr>
                      <w:rFonts w:hint="eastAsia"/>
                    </w:rPr>
                    <w:t>除尘效率不低于99%</w:t>
                  </w:r>
                  <w:r>
                    <w:rPr>
                      <w:rFonts w:hint="eastAsia" w:eastAsia="宋体"/>
                      <w:lang w:eastAsia="zh-CN"/>
                    </w:rPr>
                    <w:t>，</w:t>
                  </w:r>
                  <w:r>
                    <w:rPr>
                      <w:rFonts w:hint="eastAsia"/>
                    </w:rPr>
                    <w:t>有效控制无组织粉尘排放。采选矿各环节废气排放有行业标准的执行行业标准</w:t>
                  </w:r>
                  <w:r>
                    <w:rPr>
                      <w:rFonts w:hint="eastAsia" w:eastAsia="宋体"/>
                      <w:lang w:eastAsia="zh-CN"/>
                    </w:rPr>
                    <w:t>，</w:t>
                  </w:r>
                  <w:r>
                    <w:rPr>
                      <w:rFonts w:hint="eastAsia"/>
                    </w:rPr>
                    <w:t>否则执行《大气污染物综合排放标准》</w:t>
                  </w:r>
                  <w:r>
                    <w:rPr>
                      <w:rFonts w:hint="eastAsia"/>
                      <w:lang w:eastAsia="zh-CN"/>
                    </w:rPr>
                    <w:t>（</w:t>
                  </w:r>
                  <w:r>
                    <w:rPr>
                      <w:rFonts w:hint="eastAsia"/>
                    </w:rPr>
                    <w:t>GB16297</w:t>
                  </w:r>
                  <w:r>
                    <w:rPr>
                      <w:rFonts w:hint="eastAsia"/>
                      <w:lang w:eastAsia="zh-CN"/>
                    </w:rPr>
                    <w:t>）</w:t>
                  </w:r>
                  <w:r>
                    <w:rPr>
                      <w:rFonts w:hint="eastAsia"/>
                    </w:rPr>
                    <w:t>。一般固体废弃物应根据《一般工业固体废物贮存、处置场污染控制标准》</w:t>
                  </w:r>
                  <w:r>
                    <w:rPr>
                      <w:rFonts w:hint="eastAsia"/>
                      <w:lang w:eastAsia="zh-CN"/>
                    </w:rPr>
                    <w:t>（</w:t>
                  </w:r>
                  <w:r>
                    <w:rPr>
                      <w:rFonts w:hint="eastAsia"/>
                    </w:rPr>
                    <w:t>GB18599</w:t>
                  </w:r>
                  <w:r>
                    <w:rPr>
                      <w:rFonts w:hint="eastAsia"/>
                      <w:lang w:eastAsia="zh-CN"/>
                    </w:rPr>
                    <w:t>）</w:t>
                  </w:r>
                  <w:r>
                    <w:rPr>
                      <w:rFonts w:hint="eastAsia"/>
                    </w:rPr>
                    <w:t>进行管理，属危险废物的按危险废物相关要求依法进行管理，其贮存设施须符合《危险废物贮存污染控制标准》</w:t>
                  </w:r>
                  <w:r>
                    <w:rPr>
                      <w:rFonts w:hint="eastAsia"/>
                      <w:lang w:eastAsia="zh-CN"/>
                    </w:rPr>
                    <w:t>（</w:t>
                  </w:r>
                  <w:r>
                    <w:rPr>
                      <w:rFonts w:hint="eastAsia"/>
                    </w:rPr>
                    <w:t>GB18597</w:t>
                  </w:r>
                  <w:r>
                    <w:rPr>
                      <w:rFonts w:hint="eastAsia"/>
                      <w:lang w:eastAsia="zh-CN"/>
                    </w:rPr>
                    <w:t>）</w:t>
                  </w:r>
                  <w:r>
                    <w:rPr>
                      <w:rFonts w:hint="eastAsia"/>
                    </w:rPr>
                    <w:t>。矿山生态环境保护和恢复要达到《矿山生态环境保护与恢复治理技术规范》</w:t>
                  </w:r>
                  <w:r>
                    <w:rPr>
                      <w:rFonts w:hint="eastAsia"/>
                      <w:lang w:eastAsia="zh-CN"/>
                    </w:rPr>
                    <w:t>（</w:t>
                  </w:r>
                  <w:r>
                    <w:rPr>
                      <w:rFonts w:hint="eastAsia"/>
                    </w:rPr>
                    <w:t>HJ651</w:t>
                  </w:r>
                  <w:r>
                    <w:rPr>
                      <w:rFonts w:hint="eastAsia"/>
                      <w:lang w:eastAsia="zh-CN"/>
                    </w:rPr>
                    <w:t>）</w:t>
                  </w:r>
                  <w:r>
                    <w:rPr>
                      <w:rFonts w:hint="eastAsia"/>
                    </w:rPr>
                    <w:t>及其他有关环保法律法规的相关要求。</w:t>
                  </w:r>
                </w:p>
              </w:tc>
              <w:tc>
                <w:tcPr>
                  <w:tcW w:w="2026" w:type="dxa"/>
                  <w:tcBorders>
                    <w:tl2br w:val="nil"/>
                    <w:tr2bl w:val="nil"/>
                  </w:tcBorders>
                  <w:noWrap w:val="0"/>
                  <w:vAlign w:val="center"/>
                </w:tcPr>
                <w:p>
                  <w:pPr>
                    <w:pStyle w:val="53"/>
                    <w:bidi w:val="0"/>
                    <w:ind w:firstLine="0" w:firstLineChars="0"/>
                    <w:jc w:val="center"/>
                    <w:rPr>
                      <w:rFonts w:hint="default" w:ascii="Times New Roman" w:hAnsi="Times New Roman" w:eastAsia="宋体" w:cs="Times New Roman"/>
                      <w:color w:val="FF0000"/>
                      <w:sz w:val="21"/>
                      <w:szCs w:val="21"/>
                      <w:vertAlign w:val="baseline"/>
                      <w:lang w:val="en-US" w:eastAsia="zh-CN"/>
                    </w:rPr>
                  </w:pPr>
                  <w:r>
                    <w:rPr>
                      <w:rFonts w:hint="eastAsia" w:cs="Times New Roman"/>
                      <w:color w:val="000000" w:themeColor="text1"/>
                      <w:sz w:val="21"/>
                      <w:szCs w:val="21"/>
                      <w:lang w:val="en-US" w:eastAsia="zh-CN"/>
                      <w14:textFill>
                        <w14:solidFill>
                          <w14:schemeClr w14:val="tx1"/>
                        </w14:solidFill>
                      </w14:textFill>
                    </w:rPr>
                    <w:t>不涉及</w:t>
                  </w:r>
                </w:p>
              </w:tc>
              <w:tc>
                <w:tcPr>
                  <w:tcW w:w="1008" w:type="dxa"/>
                  <w:tcBorders>
                    <w:tl2br w:val="nil"/>
                    <w:tr2bl w:val="nil"/>
                  </w:tcBorders>
                  <w:noWrap w:val="0"/>
                  <w:vAlign w:val="center"/>
                </w:tcPr>
                <w:p>
                  <w:pPr>
                    <w:pStyle w:val="53"/>
                    <w:bidi w:val="0"/>
                    <w:ind w:firstLine="0" w:firstLineChars="0"/>
                    <w:rPr>
                      <w:rFonts w:hint="default" w:ascii="Times New Roman" w:hAnsi="Times New Roman" w:eastAsia="宋体" w:cs="Times New Roman"/>
                      <w:color w:val="FF0000"/>
                      <w:sz w:val="21"/>
                      <w:szCs w:val="21"/>
                      <w:vertAlign w:val="baseline"/>
                      <w:lang w:val="en-US" w:eastAsia="zh-CN"/>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6" w:type="dxa"/>
                  <w:tcBorders>
                    <w:tl2br w:val="nil"/>
                    <w:tr2bl w:val="nil"/>
                  </w:tcBorders>
                  <w:noWrap w:val="0"/>
                  <w:vAlign w:val="center"/>
                </w:tcPr>
                <w:p>
                  <w:pPr>
                    <w:pStyle w:val="53"/>
                    <w:bidi w:val="0"/>
                    <w:ind w:firstLine="0" w:firstLineChars="0"/>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环境风险防控</w:t>
                  </w:r>
                </w:p>
              </w:tc>
              <w:tc>
                <w:tcPr>
                  <w:tcW w:w="4110" w:type="dxa"/>
                  <w:tcBorders>
                    <w:tl2br w:val="nil"/>
                    <w:tr2bl w:val="nil"/>
                  </w:tcBorders>
                  <w:noWrap w:val="0"/>
                  <w:vAlign w:val="center"/>
                </w:tcPr>
                <w:p>
                  <w:pPr>
                    <w:pStyle w:val="53"/>
                    <w:bidi w:val="0"/>
                    <w:ind w:firstLine="0" w:firstLineChars="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1.全面推进秸秆综合利用，鼓励秸秆资源化、饲料化、肥料化利用，推动秸秆还田与离田收集。</w:t>
                  </w:r>
                </w:p>
                <w:p>
                  <w:pPr>
                    <w:pStyle w:val="53"/>
                    <w:bidi w:val="0"/>
                    <w:ind w:firstLine="0" w:firstLineChars="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2.减少化肥农药使用量，增加有机肥使用量，实现化肥农药使用量负增长。3.推广渠道防渗、管道输水、喷灌、微灌等节水灌溉技术，完善灌溉用水计量设施。推进规模化高效节水灌溉</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推广农作物</w:t>
                  </w:r>
                  <w:r>
                    <w:rPr>
                      <w:rFonts w:hint="eastAsia" w:cs="Times New Roman"/>
                      <w:color w:val="000000" w:themeColor="text1"/>
                      <w:sz w:val="21"/>
                      <w:szCs w:val="21"/>
                      <w:vertAlign w:val="baseline"/>
                      <w:lang w:val="en-US" w:eastAsia="zh-CN"/>
                      <w14:textFill>
                        <w14:solidFill>
                          <w14:schemeClr w14:val="tx1"/>
                        </w14:solidFill>
                      </w14:textFill>
                    </w:rPr>
                    <w:t>节水</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技术。建立灌区墒情测报网络</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提高农业用水效率</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降低农业用水比重。</w:t>
                  </w:r>
                </w:p>
                <w:p>
                  <w:pPr>
                    <w:pStyle w:val="53"/>
                    <w:bidi w:val="0"/>
                    <w:ind w:firstLine="0" w:firstLineChars="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4.定期对企业及周边土壤进行监测</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对不符合法律法规和相关标准要求的，应当根据监测结果，要求运营单位采取相应改进措施。土壤环境监管重点行业企业拆除生产设施设备、构物和污染治理设施</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要事先制定残留污染物清理和安全处置方案</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并报所在地县级生态环</w:t>
                  </w:r>
                  <w:r>
                    <w:rPr>
                      <w:rFonts w:hint="eastAsia" w:cs="Times New Roman"/>
                      <w:color w:val="000000" w:themeColor="text1"/>
                      <w:sz w:val="21"/>
                      <w:szCs w:val="21"/>
                      <w:vertAlign w:val="baseline"/>
                      <w:lang w:val="en-US" w:eastAsia="zh-CN"/>
                      <w14:textFill>
                        <w14:solidFill>
                          <w14:schemeClr w14:val="tx1"/>
                        </w14:solidFill>
                      </w14:textFill>
                    </w:rPr>
                    <w:t>境局，</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工业和信息化部门备案</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要严格按照有关规定实施安全处理处置，防范拆除活动污染土壤。</w:t>
                  </w:r>
                </w:p>
              </w:tc>
              <w:tc>
                <w:tcPr>
                  <w:tcW w:w="2026" w:type="dxa"/>
                  <w:tcBorders>
                    <w:tl2br w:val="nil"/>
                    <w:tr2bl w:val="nil"/>
                  </w:tcBorders>
                  <w:noWrap w:val="0"/>
                  <w:vAlign w:val="center"/>
                </w:tcPr>
                <w:p>
                  <w:pPr>
                    <w:pStyle w:val="53"/>
                    <w:bidi w:val="0"/>
                    <w:ind w:firstLine="0" w:firstLineChars="0"/>
                    <w:jc w:val="center"/>
                    <w:rPr>
                      <w:rFonts w:hint="default" w:ascii="Times New Roman" w:hAnsi="Times New Roman" w:eastAsia="宋体" w:cs="Times New Roman"/>
                      <w:color w:val="FF0000"/>
                      <w:sz w:val="21"/>
                      <w:szCs w:val="21"/>
                      <w:vertAlign w:val="baseline"/>
                      <w:lang w:val="en-US" w:eastAsia="zh-CN"/>
                    </w:rPr>
                  </w:pPr>
                  <w:r>
                    <w:rPr>
                      <w:rFonts w:hint="eastAsia" w:cs="Times New Roman"/>
                      <w:color w:val="000000" w:themeColor="text1"/>
                      <w:sz w:val="21"/>
                      <w:szCs w:val="21"/>
                      <w:lang w:val="en-US" w:eastAsia="zh-CN"/>
                      <w14:textFill>
                        <w14:solidFill>
                          <w14:schemeClr w14:val="tx1"/>
                        </w14:solidFill>
                      </w14:textFill>
                    </w:rPr>
                    <w:t>不涉及</w:t>
                  </w:r>
                </w:p>
              </w:tc>
              <w:tc>
                <w:tcPr>
                  <w:tcW w:w="1008" w:type="dxa"/>
                  <w:tcBorders>
                    <w:tl2br w:val="nil"/>
                    <w:tr2bl w:val="nil"/>
                  </w:tcBorders>
                  <w:noWrap w:val="0"/>
                  <w:vAlign w:val="center"/>
                </w:tcPr>
                <w:p>
                  <w:pPr>
                    <w:pStyle w:val="53"/>
                    <w:bidi w:val="0"/>
                    <w:ind w:firstLine="0" w:firstLineChars="0"/>
                    <w:rPr>
                      <w:rFonts w:hint="default" w:ascii="Times New Roman" w:hAnsi="Times New Roman" w:eastAsia="宋体" w:cs="Times New Roman"/>
                      <w:color w:val="FF0000"/>
                      <w:sz w:val="21"/>
                      <w:szCs w:val="21"/>
                      <w:vertAlign w:val="baseline"/>
                      <w:lang w:val="en-US" w:eastAsia="zh-CN"/>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6" w:type="dxa"/>
                  <w:tcBorders>
                    <w:tl2br w:val="nil"/>
                    <w:tr2bl w:val="nil"/>
                  </w:tcBorders>
                  <w:noWrap w:val="0"/>
                  <w:vAlign w:val="center"/>
                </w:tcPr>
                <w:p>
                  <w:pPr>
                    <w:pStyle w:val="53"/>
                    <w:bidi w:val="0"/>
                    <w:ind w:firstLine="0" w:firstLineChars="0"/>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资源利用效率</w:t>
                  </w:r>
                </w:p>
              </w:tc>
              <w:tc>
                <w:tcPr>
                  <w:tcW w:w="4110" w:type="dxa"/>
                  <w:tcBorders>
                    <w:tl2br w:val="nil"/>
                    <w:tr2bl w:val="nil"/>
                  </w:tcBorders>
                  <w:noWrap w:val="0"/>
                  <w:vAlign w:val="center"/>
                </w:tcPr>
                <w:p>
                  <w:pPr>
                    <w:pStyle w:val="53"/>
                    <w:bidi w:val="0"/>
                    <w:ind w:firstLine="0" w:firstLineChars="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强化畜禽粪污资源化利用，改善养殖场通风环境，提高畜禽粪污综合利用率，减少氨挥发排放。鼓励和支持散养密集区实行畜禽粪污分户收集、集中处理。2.严格控制林地、草地、园地农药使用量，禁止使用高毒、高残留农药。3.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4.对化学品生产企业、工业集聚区、尾矿库、矿山开采区、危险废物处置场、垃圾填埋场等地下水污染源及周边区域，逐步开展地下水环境状况调查评估，加强风险管控。5.严控土壤重金属污染，加强油</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气</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田开发土壤污染防治，以历史遗留工业企业污染场地为重点，开展土壤污染风险管控与修复工程。6.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7.废石综合回用、尾矿砂利用率参考《新疆维吾尔自治区重点行业环境准入条件</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修订</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》等相关文件要求。</w:t>
                  </w:r>
                </w:p>
              </w:tc>
              <w:tc>
                <w:tcPr>
                  <w:tcW w:w="2026" w:type="dxa"/>
                  <w:tcBorders>
                    <w:tl2br w:val="nil"/>
                    <w:tr2bl w:val="nil"/>
                  </w:tcBorders>
                  <w:noWrap w:val="0"/>
                  <w:vAlign w:val="center"/>
                </w:tcPr>
                <w:p>
                  <w:pPr>
                    <w:pStyle w:val="53"/>
                    <w:bidi w:val="0"/>
                    <w:ind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不涉及</w:t>
                  </w:r>
                </w:p>
              </w:tc>
              <w:tc>
                <w:tcPr>
                  <w:tcW w:w="1008" w:type="dxa"/>
                  <w:tcBorders>
                    <w:tl2br w:val="nil"/>
                    <w:tr2bl w:val="nil"/>
                  </w:tcBorders>
                  <w:noWrap w:val="0"/>
                  <w:vAlign w:val="center"/>
                </w:tcPr>
                <w:p>
                  <w:pPr>
                    <w:pStyle w:val="53"/>
                    <w:bidi w:val="0"/>
                    <w:ind w:firstLine="0" w:firstLineChars="0"/>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bl>
          <w:p>
            <w:pPr>
              <w:bidi w:val="0"/>
              <w:spacing w:afterAutospacing="0" w:line="360" w:lineRule="auto"/>
              <w:ind w:left="0" w:leftChars="0" w:firstLine="480" w:firstLineChars="0"/>
              <w:rPr>
                <w:rFonts w:hint="default"/>
                <w:color w:val="000000" w:themeColor="text1"/>
                <w:lang w:val="en-US" w:eastAsia="zh-CN"/>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lang w:val="en-US" w:eastAsia="zh-CN"/>
                <w14:textFill>
                  <w14:solidFill>
                    <w14:schemeClr w14:val="tx1"/>
                  </w14:solidFill>
                </w14:textFill>
              </w:rPr>
              <w:t>符合</w:t>
            </w:r>
            <w:r>
              <w:rPr>
                <w:rFonts w:hint="eastAsia" w:ascii="宋体" w:hAnsi="宋体" w:eastAsia="宋体" w:cs="宋体"/>
                <w:color w:val="000000" w:themeColor="text1"/>
                <w:sz w:val="24"/>
                <w14:textFill>
                  <w14:solidFill>
                    <w14:schemeClr w14:val="tx1"/>
                  </w14:solidFill>
                </w14:textFill>
              </w:rPr>
              <w:t>《巴音郭楞蒙古自治州生态环境准入清单</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2023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中</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和硕县一般</w:t>
            </w:r>
            <w:r>
              <w:rPr>
                <w:rFonts w:hint="eastAsia" w:ascii="宋体" w:hAnsi="宋体" w:cs="宋体"/>
                <w:color w:val="000000" w:themeColor="text1"/>
                <w:sz w:val="24"/>
                <w:lang w:val="en-US" w:eastAsia="zh-CN"/>
                <w14:textFill>
                  <w14:solidFill>
                    <w14:schemeClr w14:val="tx1"/>
                  </w14:solidFill>
                </w14:textFill>
              </w:rPr>
              <w:t>管控要求</w:t>
            </w:r>
            <w:r>
              <w:rPr>
                <w:color w:val="000000" w:themeColor="text1"/>
                <w14:textFill>
                  <w14:solidFill>
                    <w14:schemeClr w14:val="tx1"/>
                  </w14:solidFill>
                </w14:textFill>
              </w:rPr>
              <w:t>。</w:t>
            </w:r>
          </w:p>
          <w:p>
            <w:pPr>
              <w:pStyle w:val="21"/>
              <w:numPr>
                <w:ilvl w:val="0"/>
                <w:numId w:val="0"/>
              </w:numPr>
              <w:spacing w:after="0" w:afterLines="0" w:afterAutospacing="0" w:line="360" w:lineRule="auto"/>
              <w:ind w:left="0" w:leftChars="0" w:firstLine="482" w:firstLineChars="200"/>
              <w:jc w:val="both"/>
              <w:rPr>
                <w:rFonts w:hint="default" w:ascii="Times New Roman" w:hAnsi="Times New Roman" w:eastAsia="宋体" w:cs="Times New Roman"/>
                <w:b/>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1.</w:t>
            </w:r>
            <w:r>
              <w:rPr>
                <w:rFonts w:hint="eastAsia" w:cs="Times New Roman"/>
                <w:b/>
                <w:bCs/>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与《新疆生态环境保护</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十四五</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规划》符合性分析</w:t>
            </w:r>
          </w:p>
          <w:p>
            <w:pPr>
              <w:bidi w:val="0"/>
              <w:spacing w:afterAutospacing="0" w:line="360" w:lineRule="auto"/>
              <w:ind w:left="0" w:leftChars="0" w:firstLine="480" w:firstLineChars="0"/>
              <w:rPr>
                <w:rFonts w:hint="eastAsia"/>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《新疆生态环境保护</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十四五</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规划》第五章第二节中提出</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分区推进环境空气质量改善行动。加大天山北坡区域大气污染同防同治力度，巩固和扩大</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乌一昌</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石</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奎一独一乌</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大气污染防治工作成果，推进伊宁市及周边区域大气污染防控，进一步深化工业污染源深度治理，加强采暖季大气污染控制。受自然沙尘影响严重的南</w:t>
            </w:r>
            <w:r>
              <w:rPr>
                <w:rFonts w:hint="eastAsia"/>
                <w:color w:val="000000" w:themeColor="text1"/>
                <w:sz w:val="24"/>
                <w:lang w:val="en-US" w:eastAsia="zh-CN"/>
                <w14:textFill>
                  <w14:solidFill>
                    <w14:schemeClr w14:val="tx1"/>
                  </w14:solidFill>
                </w14:textFill>
              </w:rPr>
              <w:t>疆、东疆区域，因地制宜开展防风固沙生态修复工程，强化沙尘天气颗粒物防控。未达标城市制定或修订大气环境质量限期达标规划，加强达标进程管理，明确环境空气质量达标路线图及污染防治重点任务，并向社会公开。克拉玛依市、阿勒泰地区、塔城地区博州等环境空气质量较好的地区，继续加大污染防治力度，实现环境空气质量稳定达标。</w:t>
            </w:r>
          </w:p>
          <w:p>
            <w:pPr>
              <w:bidi w:val="0"/>
              <w:spacing w:afterAutospacing="0" w:line="360" w:lineRule="auto"/>
              <w:ind w:left="0" w:leftChars="0" w:firstLine="480" w:firstLineChars="0"/>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深入推进重点区域大气污染治理。深入推进</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乌一昌</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石</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一独一乌</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和伊宁市及周边区域大气污染治理，加快推进</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乌一昌</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石</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区域城市细颗粒物和臭氧协同防控</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一市一策</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驻点跟踪研究工作。强化区域大气污染联防联控，合理确定产业布局，推动区域内统一产业准入和排放标准。实施钢铁、水泥、焦化等行业季节性生产调控措施，推进散煤整治、挥发性有机污染物</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以下简称</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VOCs</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综合治理、钢铁、水泥、焦化和燃煤工业锅炉行业超低排放改</w:t>
            </w:r>
            <w:r>
              <w:rPr>
                <w:rFonts w:hint="eastAsia"/>
                <w:color w:val="000000" w:themeColor="text1"/>
                <w:sz w:val="24"/>
                <w:lang w:val="en-US" w:eastAsia="zh-CN"/>
                <w14:textFill>
                  <w14:solidFill>
                    <w14:schemeClr w14:val="tx1"/>
                  </w14:solidFill>
                </w14:textFill>
              </w:rPr>
              <w:t>造和</w:t>
            </w:r>
            <w:r>
              <w:rPr>
                <w:rFonts w:hint="default"/>
                <w:color w:val="000000" w:themeColor="text1"/>
                <w:sz w:val="24"/>
                <w:lang w:val="en-US" w:eastAsia="zh-CN"/>
                <w14:textFill>
                  <w14:solidFill>
                    <w14:schemeClr w14:val="tx1"/>
                  </w14:solidFill>
                </w14:textFill>
              </w:rPr>
              <w:t>燃气锅炉低氮燃烧改造、工业园区内轨道运输</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大宗货物</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公转铁</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、柴油货车治理、锅炉</w:t>
            </w:r>
            <w:r>
              <w:rPr>
                <w:rFonts w:hint="eastAsia"/>
                <w:color w:val="000000" w:themeColor="text1"/>
                <w:sz w:val="24"/>
                <w:lang w:val="en-US" w:eastAsia="zh-CN"/>
                <w14:textFill>
                  <w14:solidFill>
                    <w14:schemeClr w14:val="tx1"/>
                  </w14:solidFill>
                </w14:textFill>
              </w:rPr>
              <w:t>炉窑</w:t>
            </w:r>
            <w:r>
              <w:rPr>
                <w:rFonts w:hint="default"/>
                <w:color w:val="000000" w:themeColor="text1"/>
                <w:sz w:val="24"/>
                <w:lang w:val="en-US" w:eastAsia="zh-CN"/>
                <w14:textFill>
                  <w14:solidFill>
                    <w14:schemeClr w14:val="tx1"/>
                  </w14:solidFill>
                </w14:textFill>
              </w:rPr>
              <w:t>综合治理等工程项目。全面推行绿色施工，持续推动城市建成区重污染企业搬迁或关闭退出</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本项目属于商品混凝土制造</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不属于高污染、落后产能等项目符合产业布局准入的要求</w:t>
            </w:r>
            <w:r>
              <w:rPr>
                <w:rFonts w:hint="eastAsia"/>
                <w:color w:val="000000" w:themeColor="text1"/>
                <w:sz w:val="24"/>
                <w:lang w:val="en-US" w:eastAsia="zh-CN"/>
                <w14:textFill>
                  <w14:solidFill>
                    <w14:schemeClr w14:val="tx1"/>
                  </w14:solidFill>
                </w14:textFill>
              </w:rPr>
              <w:t>：</w:t>
            </w:r>
          </w:p>
          <w:p>
            <w:pPr>
              <w:bidi w:val="0"/>
              <w:spacing w:afterAutospacing="0" w:line="360" w:lineRule="auto"/>
              <w:ind w:left="0" w:leftChars="0" w:firstLine="480" w:firstLineChars="0"/>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《新疆生态环境保护</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十四五</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规划》中提出针对其他工业污染源治理</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加大对其他工业污染源的环境监管力度，集中力量对全</w:t>
            </w:r>
            <w:r>
              <w:rPr>
                <w:rFonts w:hint="eastAsia"/>
                <w:color w:val="000000" w:themeColor="text1"/>
                <w:sz w:val="24"/>
                <w:lang w:val="en-US" w:eastAsia="zh-CN"/>
                <w14:textFill>
                  <w14:solidFill>
                    <w14:schemeClr w14:val="tx1"/>
                  </w14:solidFill>
                </w14:textFill>
              </w:rPr>
              <w:t>区</w:t>
            </w:r>
            <w:r>
              <w:rPr>
                <w:rFonts w:hint="default"/>
                <w:color w:val="000000" w:themeColor="text1"/>
                <w:sz w:val="24"/>
                <w:lang w:val="en-US" w:eastAsia="zh-CN"/>
                <w14:textFill>
                  <w14:solidFill>
                    <w14:schemeClr w14:val="tx1"/>
                  </w14:solidFill>
                </w14:textFill>
              </w:rPr>
              <w:t>大气污染排放企业进行全面整治。不能稳定达标的企业要采取清洁生产改造、污染深度治理等措施，限期整治改造</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对问题严重、达标无望的责令关闭。</w:t>
            </w:r>
          </w:p>
          <w:p>
            <w:pPr>
              <w:bidi w:val="0"/>
              <w:spacing w:afterAutospacing="0" w:line="360" w:lineRule="auto"/>
              <w:ind w:left="0" w:leftChars="0" w:firstLine="480" w:firstLineChars="0"/>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本项目属于</w:t>
            </w:r>
            <w:r>
              <w:rPr>
                <w:rFonts w:hint="eastAsia"/>
                <w:color w:val="000000" w:themeColor="text1"/>
                <w:sz w:val="24"/>
                <w:lang w:val="en-US" w:eastAsia="zh-CN"/>
                <w14:textFill>
                  <w14:solidFill>
                    <w14:schemeClr w14:val="tx1"/>
                  </w14:solidFill>
                </w14:textFill>
              </w:rPr>
              <w:t>非金属矿物制品</w:t>
            </w:r>
            <w:r>
              <w:rPr>
                <w:rFonts w:hint="default"/>
                <w:color w:val="000000" w:themeColor="text1"/>
                <w:sz w:val="24"/>
                <w:lang w:val="en-US" w:eastAsia="zh-CN"/>
                <w14:textFill>
                  <w14:solidFill>
                    <w14:schemeClr w14:val="tx1"/>
                  </w14:solidFill>
                </w14:textFill>
              </w:rPr>
              <w:t>制造，对产尘的</w:t>
            </w:r>
            <w:r>
              <w:rPr>
                <w:rFonts w:hint="eastAsia"/>
                <w:color w:val="000000" w:themeColor="text1"/>
                <w:sz w:val="24"/>
                <w:lang w:val="en-US" w:eastAsia="zh-CN"/>
                <w14:textFill>
                  <w14:solidFill>
                    <w14:schemeClr w14:val="tx1"/>
                  </w14:solidFill>
                </w14:textFill>
              </w:rPr>
              <w:t>破碎、输送、制砂、磨粉</w:t>
            </w:r>
            <w:r>
              <w:rPr>
                <w:rFonts w:hint="default"/>
                <w:color w:val="000000" w:themeColor="text1"/>
                <w:sz w:val="24"/>
                <w:lang w:val="en-US" w:eastAsia="zh-CN"/>
                <w14:textFill>
                  <w14:solidFill>
                    <w14:schemeClr w14:val="tx1"/>
                  </w14:solidFill>
                </w14:textFill>
              </w:rPr>
              <w:t>系统配套高效除尘，原料堆场</w:t>
            </w:r>
            <w:r>
              <w:rPr>
                <w:rFonts w:hint="eastAsia"/>
                <w:color w:val="000000" w:themeColor="text1"/>
                <w:sz w:val="24"/>
                <w:lang w:val="en-US" w:eastAsia="zh-CN"/>
                <w14:textFill>
                  <w14:solidFill>
                    <w14:schemeClr w14:val="tx1"/>
                  </w14:solidFill>
                </w14:textFill>
              </w:rPr>
              <w:t>采取洒水抑尘</w:t>
            </w:r>
            <w:r>
              <w:rPr>
                <w:rFonts w:hint="default"/>
                <w:color w:val="000000" w:themeColor="text1"/>
                <w:sz w:val="24"/>
                <w:lang w:val="en-US" w:eastAsia="zh-CN"/>
                <w14:textFill>
                  <w14:solidFill>
                    <w14:schemeClr w14:val="tx1"/>
                  </w14:solidFill>
                </w14:textFill>
              </w:rPr>
              <w:t>，可极大</w:t>
            </w:r>
            <w:r>
              <w:rPr>
                <w:rFonts w:hint="eastAsia"/>
                <w:color w:val="000000" w:themeColor="text1"/>
                <w:sz w:val="24"/>
                <w:lang w:val="en-US" w:eastAsia="zh-CN"/>
                <w14:textFill>
                  <w14:solidFill>
                    <w14:schemeClr w14:val="tx1"/>
                  </w14:solidFill>
                </w14:textFill>
              </w:rPr>
              <w:t>地</w:t>
            </w:r>
            <w:r>
              <w:rPr>
                <w:rFonts w:hint="default"/>
                <w:color w:val="000000" w:themeColor="text1"/>
                <w:sz w:val="24"/>
                <w:lang w:val="en-US" w:eastAsia="zh-CN"/>
                <w14:textFill>
                  <w14:solidFill>
                    <w14:schemeClr w14:val="tx1"/>
                  </w14:solidFill>
                </w14:textFill>
              </w:rPr>
              <w:t>降低颗粒物的产生符合新疆环境保护规划的要求。</w:t>
            </w:r>
          </w:p>
          <w:p>
            <w:pPr>
              <w:bidi w:val="0"/>
              <w:spacing w:afterAutospacing="0" w:line="360" w:lineRule="auto"/>
              <w:ind w:left="0" w:leftChars="0" w:firstLine="480" w:firstLineChars="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1.5与《巴音郭楞蒙古自治州国民经济和社会发展第十四个五年规划和二〇三五年远景目标纲要》符合性分析</w:t>
            </w:r>
          </w:p>
          <w:p>
            <w:pPr>
              <w:bidi w:val="0"/>
              <w:spacing w:afterAutospacing="0" w:line="360" w:lineRule="auto"/>
              <w:ind w:left="0" w:leftChars="0" w:firstLine="480" w:firstLineChars="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项目与《巴音郭楞蒙古自治州国民经济和社会发展</w:t>
            </w:r>
            <w:r>
              <w:rPr>
                <w:rFonts w:hint="eastAsia" w:cs="Times New Roman"/>
                <w:color w:val="000000" w:themeColor="text1"/>
                <w:sz w:val="24"/>
                <w:szCs w:val="24"/>
                <w:highlight w:val="none"/>
                <w:lang w:val="en-US" w:eastAsia="zh-CN"/>
                <w14:textFill>
                  <w14:solidFill>
                    <w14:schemeClr w14:val="tx1"/>
                  </w14:solidFill>
                </w14:textFill>
              </w:rPr>
              <w:t>“十四五”规划</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和二〇三五年远景目标纲要》符合性分析。</w:t>
            </w:r>
          </w:p>
          <w:p>
            <w:pPr>
              <w:spacing w:line="240" w:lineRule="auto"/>
              <w:jc w:val="cente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表1-</w:t>
            </w:r>
            <w:r>
              <w:rPr>
                <w:rFonts w:hint="eastAsia" w:cs="Times New Roman"/>
                <w:b/>
                <w:bCs/>
                <w:color w:val="000000" w:themeColor="text1"/>
                <w:sz w:val="21"/>
                <w:szCs w:val="21"/>
                <w:highlight w:val="none"/>
                <w:lang w:val="en-US" w:eastAsia="zh-CN"/>
                <w14:textFill>
                  <w14:solidFill>
                    <w14:schemeClr w14:val="tx1"/>
                  </w14:solidFill>
                </w14:textFill>
              </w:rPr>
              <w:t xml:space="preserve">5  </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项目与《巴音郭楞蒙古自治州国民经济和社会发展</w:t>
            </w:r>
            <w:r>
              <w:rPr>
                <w:rFonts w:hint="eastAsia" w:cs="Times New Roman"/>
                <w:b/>
                <w:bCs/>
                <w:color w:val="000000" w:themeColor="text1"/>
                <w:sz w:val="21"/>
                <w:szCs w:val="21"/>
                <w:highlight w:val="none"/>
                <w:lang w:val="en-US" w:eastAsia="zh-CN"/>
                <w14:textFill>
                  <w14:solidFill>
                    <w14:schemeClr w14:val="tx1"/>
                  </w14:solidFill>
                </w14:textFill>
              </w:rPr>
              <w:t>“十四五”规划</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和二〇三五年远景目标纲要》符合性分析一览表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537"/>
              <w:gridCol w:w="2930"/>
              <w:gridCol w:w="6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1" w:type="pct"/>
                  <w:gridSpan w:val="2"/>
                  <w:tcBorders>
                    <w:bottom w:val="single" w:color="auto" w:sz="12" w:space="0"/>
                  </w:tcBorders>
                  <w:noWrap w:val="0"/>
                  <w:vAlign w:val="center"/>
                </w:tcPr>
                <w:p>
                  <w:pPr>
                    <w:pStyle w:val="50"/>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《巴音郭楞蒙古自治州国民经济和社会发展</w:t>
                  </w:r>
                  <w:r>
                    <w:rPr>
                      <w:rFonts w:hint="eastAsia"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十四五</w:t>
                  </w:r>
                  <w:r>
                    <w:rPr>
                      <w:rFonts w:hint="eastAsia"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规划和二〇三五年远景目标纲要》具体要求</w:t>
                  </w:r>
                </w:p>
              </w:tc>
              <w:tc>
                <w:tcPr>
                  <w:tcW w:w="1837" w:type="pct"/>
                  <w:tcBorders>
                    <w:bottom w:val="single" w:color="auto" w:sz="12" w:space="0"/>
                  </w:tcBorders>
                  <w:noWrap w:val="0"/>
                  <w:vAlign w:val="center"/>
                </w:tcPr>
                <w:p>
                  <w:pPr>
                    <w:pStyle w:val="50"/>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本项目情况</w:t>
                  </w:r>
                </w:p>
              </w:tc>
              <w:tc>
                <w:tcPr>
                  <w:tcW w:w="430" w:type="pct"/>
                  <w:tcBorders>
                    <w:bottom w:val="single" w:color="auto" w:sz="12" w:space="0"/>
                  </w:tcBorders>
                  <w:noWrap w:val="0"/>
                  <w:vAlign w:val="center"/>
                </w:tcPr>
                <w:p>
                  <w:pPr>
                    <w:pStyle w:val="50"/>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3" w:type="pct"/>
                  <w:tcBorders>
                    <w:top w:val="single" w:color="auto" w:sz="12" w:space="0"/>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优化城镇区域格局</w:t>
                  </w:r>
                </w:p>
              </w:tc>
              <w:tc>
                <w:tcPr>
                  <w:tcW w:w="2218" w:type="pct"/>
                  <w:tcBorders>
                    <w:top w:val="single" w:color="auto" w:sz="12" w:space="0"/>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和硕县打造为焉耆盆地城镇圈东北部重要城镇。培育发展南部且若城镇圈，发挥农业和矿业资源优势，利用未来交通枢纽优势，强化且末、若羌支点对南部城镇圈的支撑和带动作用。</w:t>
                  </w:r>
                </w:p>
              </w:tc>
              <w:tc>
                <w:tcPr>
                  <w:tcW w:w="1837" w:type="pct"/>
                  <w:vMerge w:val="restart"/>
                  <w:tcBorders>
                    <w:top w:val="single" w:color="auto" w:sz="12" w:space="0"/>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项目属于</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C3099其他非金属矿物制品制造</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以本地方解石矿为原料进行初加工，年加工规模60万吨。巴州作为新疆重要的矿产资源富集区，规划强调优势矿产资源的高效开发与精深加工，推动资源优势转化为经济优势。本项目依托已获批的采矿项目（巴州和硕中石矿业有限公司年产900万吨方解石项目）的尾料资源，实现矿产资源的综合利用。</w:t>
                  </w:r>
                </w:p>
              </w:tc>
              <w:tc>
                <w:tcPr>
                  <w:tcW w:w="430" w:type="pct"/>
                  <w:vMerge w:val="restart"/>
                  <w:tcBorders>
                    <w:top w:val="single" w:color="auto" w:sz="12" w:space="0"/>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3" w:type="pct"/>
                  <w:tcBorders>
                    <w:top w:val="single" w:color="auto" w:sz="12" w:space="0"/>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优化生产力布局</w:t>
                  </w:r>
                </w:p>
              </w:tc>
              <w:tc>
                <w:tcPr>
                  <w:tcW w:w="2218" w:type="pct"/>
                  <w:tcBorders>
                    <w:top w:val="single" w:color="auto" w:sz="12" w:space="0"/>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依托资源区位优势，重点发展农产品精深加工、非金属矿产资源深加工和新能源新材料产业，加快商贸物流基地建设，大力培育马兰文化、酒庄文化、特色民宿等旅游业。</w:t>
                  </w:r>
                </w:p>
              </w:tc>
              <w:tc>
                <w:tcPr>
                  <w:tcW w:w="1837" w:type="pct"/>
                  <w:vMerge w:val="continue"/>
                  <w:tcBorders>
                    <w:tl2br w:val="nil"/>
                    <w:tr2bl w:val="nil"/>
                  </w:tcBorders>
                  <w:noWrap w:val="0"/>
                  <w:vAlign w:val="center"/>
                </w:tcPr>
                <w:p>
                  <w:pPr>
                    <w:pStyle w:val="50"/>
                    <w:jc w:val="both"/>
                    <w:rPr>
                      <w:rFonts w:hint="eastAsia" w:ascii="宋体" w:hAnsi="宋体" w:eastAsia="宋体" w:cs="宋体"/>
                      <w:color w:val="000000" w:themeColor="text1"/>
                      <w:sz w:val="21"/>
                      <w:szCs w:val="21"/>
                      <w:lang w:val="en-US" w:eastAsia="zh-CN"/>
                      <w14:textFill>
                        <w14:solidFill>
                          <w14:schemeClr w14:val="tx1"/>
                        </w14:solidFill>
                      </w14:textFill>
                    </w:rPr>
                  </w:pPr>
                </w:p>
              </w:tc>
              <w:tc>
                <w:tcPr>
                  <w:tcW w:w="430" w:type="pct"/>
                  <w:vMerge w:val="continue"/>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强化战略性新兴产业和传统产业互动发展</w:t>
                  </w:r>
                </w:p>
              </w:tc>
              <w:tc>
                <w:tcPr>
                  <w:tcW w:w="2218" w:type="pct"/>
                  <w:tcBorders>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围绕建设新疆重要的有色金属采选基地，坚持“分散采选、集中冶炼、延伸加工”，力争在钛、镁、铅、铜、锌、锑、镍、金、钨、锡、锂等重点矿种勘探上实现突破。加大焉耆县、和硕县石材以及和静县菱镁矿等非金属矿产开发和市场开拓力度。</w:t>
                  </w:r>
                </w:p>
              </w:tc>
              <w:tc>
                <w:tcPr>
                  <w:tcW w:w="1837" w:type="pct"/>
                  <w:tcBorders>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非金属矿物制品制造属于传统产业范畴。项目在生产过程中采用先进环保的生产设备，对产尘的破碎、输送、制砂、磨粉系统配套高效除尘，体现了传统产业向绿色化、清洁化方向升级改造，促进传统产业与环保等新兴技术的互动发展。</w:t>
                  </w:r>
                </w:p>
              </w:tc>
              <w:tc>
                <w:tcPr>
                  <w:tcW w:w="430"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积极推进生态环境治理</w:t>
                  </w:r>
                </w:p>
              </w:tc>
              <w:tc>
                <w:tcPr>
                  <w:tcW w:w="2218" w:type="pct"/>
                  <w:tcBorders>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加强城镇大气污染治理，强化区域联防联控同防同治，库尔勒大气联防联控区二氧化硫、氮氧化物、颗粒物、挥发性有机物执行大气污染物特别排放限值，加快燃煤电厂超低排放和节能改造。继续加大火电、钢铁、水泥、石化等工业污染防治，确保工业污染源全面稳定达标排放。加强防风固沙绿化工程建设，加强扬尘、露天矿山综合治理，开展餐饮油烟污染治理，建立和完善大气污染预警应急体系，编制重污染天气应急减排清单，落实应急减排措施。到2025年，库尔勒市空气质量优良天数比例达到74%以上。</w:t>
                  </w:r>
                </w:p>
                <w:p>
                  <w:pPr>
                    <w:pStyle w:val="21"/>
                    <w:spacing w:after="0" w:afterLines="0" w:afterAutospacing="0"/>
                    <w:ind w:left="0" w:leftChars="0" w:firstLine="0" w:firstLineChars="0"/>
                    <w:rPr>
                      <w:rFonts w:hint="default"/>
                      <w:lang w:val="en-US" w:eastAsia="zh-CN"/>
                    </w:rPr>
                  </w:pPr>
                  <w:r>
                    <w:rPr>
                      <w:rFonts w:hint="default"/>
                      <w:lang w:val="en-US" w:eastAsia="zh-CN"/>
                    </w:rPr>
                    <w:t>深入开展水污染防治工作，持续推进博斯腾湖生态环境综合治理，强化河湖污染源监管，加强石油、石化、印染、浆粕等重点行业水污染治理与监管，坚决消除黑臭水体，加快实施城镇和工业园区污水收集处理设施改造工程，与经济社会发展相适应。强化水源地保护，开展集中式饮用水水源地环境保护专项行动。创新河湖保护治理体制机制，完善兵地河（湖）长制管理</w:t>
                  </w:r>
                </w:p>
              </w:tc>
              <w:tc>
                <w:tcPr>
                  <w:tcW w:w="1837" w:type="pct"/>
                  <w:tcBorders>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项目在施工期和运营期均采取了一系列环保措施。施工期对施工扬尘、废水、噪声和建筑垃圾进行有效治理和处置；运营期对各类废气污染源进行治理，确保达标排放，对生活污水进行妥善处理，对固体废物进行分类处置等，符合积极推进生态环境治理的要求。</w:t>
                  </w:r>
                </w:p>
              </w:tc>
              <w:tc>
                <w:tcPr>
                  <w:tcW w:w="430"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推动绿色低碳发展</w:t>
                  </w:r>
                </w:p>
              </w:tc>
              <w:tc>
                <w:tcPr>
                  <w:tcW w:w="2218" w:type="pct"/>
                  <w:tcBorders>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　严格执行国家绿色产业指导目录标准，实施环境准入负面清单管理，严禁“三高”项目进巴州。建设清洁低碳、安全高效的现代能源体系。推进“电气化巴州”建设，实施清洁能源行动计划，开展城乡接合部、农村民用和农业生产散烧煤的清洁能源替代工作，加大可再生能源消纳力度。科学合理推进“煤改电”“煤改气”工程，坚持“宜电则电、宜气则气”，提高清洁能源比重。到2025年，城镇燃气普及率达到95％以上。加强引导新能源消费基础设施建设，发展绿色交通体系，加大充电设施建设力度。调整优化产业结构。大力发展绿色低碳循环产业，积极推进石油石化、钢铁、建材等传统产业绿色、循环、低碳发展，加大落后产能淘汰力度，推进资源循环利用基地建设和园区循环化改造，推动企业清洁化升级转型和绿色工厂建设，大力发展节能环保产业。加强矿产资源循环利用，大力推进绿色矿山和绿色矿区发展示范区建设。推动智能建造与建筑工业化协同发展，推广钢结构装配式建筑等新兴建造方式。推行垃圾分类和减量化、资源化。实施最严格的耕地保护和水资源管理制度，把水资源作为最大的刚性约束，落实最严格水资源管理和“三条红线制度”，实施国家节水行动；大力推进节能降耗，实施能源消耗总量和强度“双控”制度，完成“十四五”期间能源消费总量、单位GDP能耗、二氧化碳排放下降目标任务，持续推进工业、交通、建筑、公共机构、商贸流通、农村农业领域节能减排，推动重点用能单位节能管理。</w:t>
                  </w:r>
                </w:p>
              </w:tc>
              <w:tc>
                <w:tcPr>
                  <w:tcW w:w="1837" w:type="pct"/>
                  <w:tcBorders>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项目采用清洁能源，从源头上控制污染物的产生，产生废气设施均配置布袋除尘器，输送皮带全封闭，运输车辆加盖苫布，运输道路定期洒水降尘，符合发展绿色低碳循环产业、推进传统产业绿色转型的要求。项目对危险废物的管理，如废机油、废机油桶暂存于危废贮存库，定期交由有资质单位处置，符合加强危险废物管理的相关规定。</w:t>
                  </w:r>
                </w:p>
              </w:tc>
              <w:tc>
                <w:tcPr>
                  <w:tcW w:w="430"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符合</w:t>
                  </w:r>
                </w:p>
              </w:tc>
            </w:tr>
          </w:tbl>
          <w:p>
            <w:pPr>
              <w:spacing w:line="360" w:lineRule="auto"/>
              <w:ind w:firstLine="482" w:firstLineChars="200"/>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1.6</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与《巴音郭楞蒙古自治州生态环境保护“十四五”规划》的符合性分析</w:t>
            </w:r>
          </w:p>
          <w:p>
            <w:pPr>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项目与《巴音郭楞蒙古自治州生态环境保护“十四五”规划》符合性分析如下：</w:t>
            </w:r>
          </w:p>
          <w:p>
            <w:pPr>
              <w:bidi w:val="0"/>
              <w:spacing w:afterAutospacing="0" w:line="240" w:lineRule="auto"/>
              <w:ind w:left="0" w:leftChars="0" w:firstLine="0" w:firstLineChars="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表1-</w:t>
            </w:r>
            <w:r>
              <w:rPr>
                <w:rFonts w:hint="eastAsia" w:cs="Times New Roman"/>
                <w:b/>
                <w:bCs/>
                <w:color w:val="000000" w:themeColor="text1"/>
                <w:sz w:val="21"/>
                <w:szCs w:val="21"/>
                <w:highlight w:val="none"/>
                <w:lang w:val="en-US" w:eastAsia="zh-CN"/>
                <w14:textFill>
                  <w14:solidFill>
                    <w14:schemeClr w14:val="tx1"/>
                  </w14:solidFill>
                </w14:textFill>
              </w:rPr>
              <w:t xml:space="preserve">6  </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项目与《巴音郭楞蒙古自治州生态环境保护“十四五”规划》符合性分析一览表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293"/>
              <w:gridCol w:w="2179"/>
              <w:gridCol w:w="6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80" w:type="pct"/>
                  <w:gridSpan w:val="2"/>
                  <w:tcBorders>
                    <w:bottom w:val="single" w:color="auto" w:sz="12" w:space="0"/>
                  </w:tcBorders>
                  <w:noWrap w:val="0"/>
                  <w:vAlign w:val="center"/>
                </w:tcPr>
                <w:p>
                  <w:pPr>
                    <w:pStyle w:val="50"/>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《巴音郭楞蒙古自治州生态环境保护</w:t>
                  </w:r>
                  <w:r>
                    <w:rPr>
                      <w:rFonts w:hint="eastAsia" w:ascii="Times New Roman" w:eastAsia="宋体" w:cs="Times New Roman"/>
                      <w:b/>
                      <w:bCs/>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十四五</w:t>
                  </w:r>
                  <w:r>
                    <w:rPr>
                      <w:rFonts w:hint="eastAsia" w:ascii="Times New Roman" w:eastAsia="宋体" w:cs="Times New Roman"/>
                      <w:b/>
                      <w:bCs/>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规划》具体要求</w:t>
                  </w:r>
                </w:p>
              </w:tc>
              <w:tc>
                <w:tcPr>
                  <w:tcW w:w="1388" w:type="pct"/>
                  <w:tcBorders>
                    <w:bottom w:val="single" w:color="auto" w:sz="12" w:space="0"/>
                  </w:tcBorders>
                  <w:noWrap w:val="0"/>
                  <w:vAlign w:val="center"/>
                </w:tcPr>
                <w:p>
                  <w:pPr>
                    <w:pStyle w:val="50"/>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本项目情况</w:t>
                  </w:r>
                </w:p>
              </w:tc>
              <w:tc>
                <w:tcPr>
                  <w:tcW w:w="431" w:type="pct"/>
                  <w:tcBorders>
                    <w:bottom w:val="single" w:color="auto" w:sz="12" w:space="0"/>
                  </w:tcBorders>
                  <w:noWrap w:val="0"/>
                  <w:vAlign w:val="center"/>
                </w:tcPr>
                <w:p>
                  <w:pPr>
                    <w:pStyle w:val="50"/>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深入推进环境污染防治</w:t>
                  </w:r>
                </w:p>
              </w:tc>
              <w:tc>
                <w:tcPr>
                  <w:tcW w:w="2713" w:type="pct"/>
                  <w:tcBorders>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强化大气污染分区控制和分类管理，加强污染源解析，实行差异化控制要求，制定有针对性的污染防治措施。库尔勒等大气复合型污染区域，重点针对不同时段PM</w:t>
                  </w:r>
                  <w:r>
                    <w:rPr>
                      <w:rFonts w:hint="eastAsia" w:ascii="Times New Roman" w:eastAsia="宋体" w:cs="Times New Roman"/>
                      <w:color w:val="000000" w:themeColor="text1"/>
                      <w:sz w:val="21"/>
                      <w:szCs w:val="21"/>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、PM</w:t>
                  </w:r>
                  <w:r>
                    <w:rPr>
                      <w:rFonts w:hint="eastAsia" w:ascii="Times New Roman" w:eastAsia="宋体" w:cs="Times New Roman"/>
                      <w:color w:val="000000" w:themeColor="text1"/>
                      <w:sz w:val="21"/>
                      <w:szCs w:val="21"/>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、O</w:t>
                  </w:r>
                  <w:r>
                    <w:rPr>
                      <w:rFonts w:hint="eastAsia" w:ascii="Times New Roman" w:eastAsia="宋体" w:cs="Times New Roman"/>
                      <w:color w:val="000000" w:themeColor="text1"/>
                      <w:sz w:val="21"/>
                      <w:szCs w:val="21"/>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等突出问题，加强采暖季燃煤污染控制，以及机动车、VOCs</w:t>
                  </w:r>
                  <w:r>
                    <w:rPr>
                      <w:rFonts w:hint="eastAsia" w:asci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挥发性有机物</w:t>
                  </w:r>
                  <w:r>
                    <w:rPr>
                      <w:rFonts w:hint="eastAsia" w:asci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污染防治</w:t>
                  </w:r>
                  <w:r>
                    <w:rPr>
                      <w:rFonts w:hint="eastAsia" w:asci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库尉轮地区及且若区域沙尘污染严重区，重点做好防风固沙、生态环境保护修复等工作，同时持续加强传统煤烟型、扬尘污染的控制，实现空气质量持续改善。</w:t>
                  </w:r>
                </w:p>
              </w:tc>
              <w:tc>
                <w:tcPr>
                  <w:tcW w:w="1388" w:type="pct"/>
                  <w:tcBorders>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本项目对产尘的破碎、输送、制砂、磨粉系统配套高效除尘，原料堆场采取</w:t>
                  </w:r>
                  <w:r>
                    <w:rPr>
                      <w:rFonts w:hint="eastAsia" w:ascii="Times New Roman" w:eastAsia="宋体" w:cs="Times New Roman"/>
                      <w:color w:val="000000" w:themeColor="text1"/>
                      <w:sz w:val="21"/>
                      <w:szCs w:val="21"/>
                      <w:vertAlign w:val="baseline"/>
                      <w:lang w:val="en-US" w:eastAsia="zh-CN"/>
                      <w14:textFill>
                        <w14:solidFill>
                          <w14:schemeClr w14:val="tx1"/>
                        </w14:solidFill>
                      </w14:textFill>
                    </w:rPr>
                    <w:t>半封闭+</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洒水抑尘，可极大地降低颗粒物的产生。项目所在区域受自然沙尘影响，通过有效的防尘措施，有助于减少工业活动对大气环境的污染，推进区域大气污染治理。</w:t>
                  </w:r>
                </w:p>
              </w:tc>
              <w:tc>
                <w:tcPr>
                  <w:tcW w:w="431"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加强生态保护与修复</w:t>
                  </w:r>
                </w:p>
              </w:tc>
              <w:tc>
                <w:tcPr>
                  <w:tcW w:w="2713" w:type="pct"/>
                  <w:tcBorders>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深入实施燃煤锅炉、工业炉窑综合治理。县级及以上城市建成区原则上禁止新建每小时35蒸吨以下燃煤锅炉，其他地区原则上不再新建每小时10蒸吨及以下的燃煤锅炉。65蒸吨/小时及以上的燃煤锅炉超低排放，其他燃煤锅炉全部达到特别排放限值要求；深入实施《自治州工业炉窑大气污染综合治理实施方案》，完善我州工业窑炉大气污染综合治理管理体系，推进工业窑炉全面达标排放，全面加强无组织排放管理；库尔勒区域（库尔勒市、兵团二师铁门关市、库尔勒经济技术开发区、第二师铁门关经济技术开发区、焉耆回族自治县河北生态产业园）工业窑炉装备和污染治理水平明显提高，实现工业行业二氧化硫、氮氧化物、颗粒物等污染物排放进一步下降，协同促进钢铁、建材等重点行业二氧化碳排放有效控制，推动环境空气质量持续改善和产业高质量发展。</w:t>
                  </w:r>
                </w:p>
              </w:tc>
              <w:tc>
                <w:tcPr>
                  <w:tcW w:w="1388"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本项目</w:t>
                  </w:r>
                  <w:r>
                    <w:rPr>
                      <w:rFonts w:hint="default" w:ascii="Times New Roman" w:hAnsi="Times New Roman" w:eastAsia="宋体" w:cs="Times New Roman"/>
                      <w:sz w:val="21"/>
                      <w:szCs w:val="21"/>
                      <w:lang w:val="en-US" w:eastAsia="zh-CN"/>
                    </w:rPr>
                    <w:t>不新建锅炉。</w:t>
                  </w:r>
                  <w:r>
                    <w:rPr>
                      <w:rFonts w:hint="eastAsia" w:cs="Times New Roman"/>
                      <w:color w:val="000000" w:themeColor="text1"/>
                      <w:sz w:val="21"/>
                      <w:szCs w:val="21"/>
                      <w:lang w:val="en-US" w:eastAsia="zh-CN"/>
                      <w14:textFill>
                        <w14:solidFill>
                          <w14:schemeClr w14:val="tx1"/>
                        </w14:solidFill>
                      </w14:textFill>
                    </w:rPr>
                    <w:t>生产无需供热，生活供热采用电采暖</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31"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严守水资源利用</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三条红线</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，全面实施节水工程，调整用水结构</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ab/>
                  </w:r>
                </w:p>
              </w:tc>
              <w:tc>
                <w:tcPr>
                  <w:tcW w:w="2713" w:type="pct"/>
                  <w:tcBorders>
                    <w:tl2br w:val="nil"/>
                    <w:tr2bl w:val="nil"/>
                  </w:tcBorders>
                  <w:noWrap w:val="0"/>
                  <w:vAlign w:val="center"/>
                </w:tcPr>
                <w:p>
                  <w:pPr>
                    <w:pStyle w:val="50"/>
                    <w:numPr>
                      <w:ilvl w:val="0"/>
                      <w:numId w:val="0"/>
                    </w:numPr>
                    <w:jc w:val="left"/>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eastAsia="宋体" w:cs="Times New Roman"/>
                      <w:color w:val="000000" w:themeColor="text1"/>
                      <w:kern w:val="2"/>
                      <w:sz w:val="21"/>
                      <w:szCs w:val="21"/>
                      <w:vertAlign w:val="baseli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t>1</w:t>
                  </w:r>
                  <w:r>
                    <w:rPr>
                      <w:rFonts w:hint="eastAsia" w:ascii="Times New Roman" w:eastAsia="宋体" w:cs="Times New Roman"/>
                      <w:color w:val="000000" w:themeColor="text1"/>
                      <w:kern w:val="2"/>
                      <w:sz w:val="21"/>
                      <w:szCs w:val="21"/>
                      <w:vertAlign w:val="baseline"/>
                      <w:lang w:val="en-US" w:eastAsia="zh-CN" w:bidi="ar-SA"/>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控制用水总量。落实最严格水资源管理制度，兵地联合严守</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三条红线</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控制指标，健全取用水总量控制指标体系，建立覆盖全流域的取用水总量控制指标体系，推进消耗总量与消耗强度双控制度管理，制定年度减水目标及对策措施。严格实施取水许可制度，对取用水总量已达到或超过控制指标的区域，暂停审批其建设项目新增取水许可。对纳入取水许可管理的单位和其他用水大户实行计划用水管理。新建、改建、扩建项目用水要达到其行业先进水平，节水设施与主体工程同时设计、同时施工、同时投运。</w:t>
                  </w:r>
                </w:p>
                <w:p>
                  <w:pPr>
                    <w:pStyle w:val="50"/>
                    <w:numPr>
                      <w:ilvl w:val="0"/>
                      <w:numId w:val="0"/>
                    </w:numPr>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严控地下水超采。加强地下水超采区综合治理与修复，超采区内禁止工农业生产及服务业新增取用地下水。加强水源置换，合理配置地表水和地下水开采量，减少地下水开采规模，逐步实现地下水采补平衡。严格实施水资源有偿使用制度，依法加强水资源费征收和使用管理。</w:t>
                  </w:r>
                </w:p>
              </w:tc>
              <w:tc>
                <w:tcPr>
                  <w:tcW w:w="1388" w:type="pct"/>
                  <w:tcBorders>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本项目办公生活用水</w:t>
                  </w:r>
                  <w:r>
                    <w:rPr>
                      <w:rFonts w:hint="eastAsia" w:ascii="Times New Roman" w:eastAsia="宋体" w:cs="Times New Roman"/>
                      <w:color w:val="000000" w:themeColor="text1"/>
                      <w:sz w:val="21"/>
                      <w:szCs w:val="21"/>
                      <w:vertAlign w:val="baseline"/>
                      <w:lang w:val="en-US" w:eastAsia="zh-CN"/>
                      <w14:textFill>
                        <w14:solidFill>
                          <w14:schemeClr w14:val="tx1"/>
                        </w14:solidFill>
                      </w14:textFill>
                    </w:rPr>
                    <w:t>由市政给水管网水压</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提供。办公生活</w:t>
                  </w:r>
                  <w:r>
                    <w:rPr>
                      <w:rFonts w:hint="eastAsia" w:ascii="Times New Roman" w:eastAsia="宋体" w:cs="Times New Roman"/>
                      <w:color w:val="000000" w:themeColor="text1"/>
                      <w:sz w:val="21"/>
                      <w:szCs w:val="21"/>
                      <w:vertAlign w:val="baseline"/>
                      <w:lang w:val="en-US" w:eastAsia="zh-CN"/>
                      <w14:textFill>
                        <w14:solidFill>
                          <w14:schemeClr w14:val="tx1"/>
                        </w14:solidFill>
                      </w14:textFill>
                    </w:rPr>
                    <w:t>污水</w:t>
                  </w:r>
                  <w:r>
                    <w:rPr>
                      <w:rFonts w:hint="eastAsia" w:cs="Times New Roman"/>
                      <w:i w:val="0"/>
                      <w:iCs w:val="0"/>
                      <w:snapToGrid w:val="0"/>
                      <w:color w:val="000000" w:themeColor="text1"/>
                      <w:kern w:val="0"/>
                      <w:sz w:val="21"/>
                      <w:szCs w:val="21"/>
                      <w:highlight w:val="none"/>
                      <w:lang w:val="en-US" w:eastAsia="zh-CN"/>
                      <w14:textFill>
                        <w14:solidFill>
                          <w14:schemeClr w14:val="tx1"/>
                        </w14:solidFill>
                      </w14:textFill>
                    </w:rPr>
                    <w:t>依托新疆和硕县阿拉塔格方解石矿采项目集成式生物化粪池处理</w:t>
                  </w:r>
                  <w:r>
                    <w:rPr>
                      <w:rFonts w:hint="eastAsia" w:ascii="Times New Roman" w:eastAsia="宋体" w:cs="Times New Roman"/>
                      <w:color w:val="000000" w:themeColor="text1"/>
                      <w:sz w:val="21"/>
                      <w:szCs w:val="21"/>
                      <w:vertAlign w:val="baseline"/>
                      <w:lang w:val="en-US" w:eastAsia="zh-CN"/>
                      <w14:textFill>
                        <w14:solidFill>
                          <w14:schemeClr w14:val="tx1"/>
                        </w14:solidFill>
                      </w14:textFill>
                    </w:rPr>
                    <w:t>。不涉及地下水超采。</w:t>
                  </w:r>
                </w:p>
              </w:tc>
              <w:tc>
                <w:tcPr>
                  <w:tcW w:w="431"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推进</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无废城市</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建设</w:t>
                  </w:r>
                </w:p>
              </w:tc>
              <w:tc>
                <w:tcPr>
                  <w:tcW w:w="2713" w:type="pct"/>
                  <w:tcBorders>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加强固体废物处置。加强固体废物源头减量和资源化利用，最大限度减少填埋量。持续开展固体废物非法转移和倾倒排查整治，推动开展塑料行业专项清理，持续推进废塑料加工利用行业整治，加强废塑料回收、利用、处置等环节的环境监管，降低污染风险。加强工业固体废物堆存场所环境整治。持续推进工业固体废物综合利用和环境整治，不断提高大宗工业固体废物资源化利用水平。</w:t>
                  </w:r>
                </w:p>
              </w:tc>
              <w:tc>
                <w:tcPr>
                  <w:tcW w:w="1388" w:type="pct"/>
                  <w:tcBorders>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项目运营期产生的</w:t>
                  </w:r>
                  <w:r>
                    <w:rPr>
                      <w:rFonts w:hint="eastAsia" w:ascii="Times New Roman" w:eastAsia="宋体" w:cs="Times New Roman"/>
                      <w:color w:val="000000" w:themeColor="text1"/>
                      <w:sz w:val="21"/>
                      <w:szCs w:val="21"/>
                      <w:vertAlign w:val="baseline"/>
                      <w:lang w:val="en-US" w:eastAsia="zh-CN"/>
                      <w14:textFill>
                        <w14:solidFill>
                          <w14:schemeClr w14:val="tx1"/>
                        </w14:solidFill>
                      </w14:textFill>
                    </w:rPr>
                    <w:t>除尘器收尘、废机油、废机油桶</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均妥善处置；厂区采取分区防渗措施，</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避免对土壤、地下水产生污染影响。</w:t>
                  </w:r>
                </w:p>
              </w:tc>
              <w:tc>
                <w:tcPr>
                  <w:tcW w:w="431"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符合</w:t>
                  </w:r>
                </w:p>
              </w:tc>
            </w:tr>
          </w:tbl>
          <w:p>
            <w:pPr>
              <w:spacing w:line="360" w:lineRule="auto"/>
              <w:ind w:firstLine="482" w:firstLineChars="200"/>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w:t>
            </w:r>
            <w:r>
              <w:rPr>
                <w:rFonts w:hint="eastAsia" w:cs="Times New Roman"/>
                <w:b/>
                <w:bCs/>
                <w:color w:val="000000" w:themeColor="text1"/>
                <w:sz w:val="24"/>
                <w:szCs w:val="24"/>
                <w:highlight w:val="none"/>
                <w:lang w:val="en-US" w:eastAsia="zh-CN"/>
                <w14:textFill>
                  <w14:solidFill>
                    <w14:schemeClr w14:val="tx1"/>
                  </w14:solidFill>
                </w14:textFill>
              </w:rPr>
              <w:t>7</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与《和硕县国民经济和社会发展第十四个五年规划和二〇三五年远景目标纲要》符合性分析</w:t>
            </w:r>
          </w:p>
          <w:p>
            <w:pPr>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项目与《和硕县国民经济和社会发展第十四个五年规划和二〇三五年远景目标纲要》符合性分析如下：</w:t>
            </w:r>
          </w:p>
          <w:p>
            <w:pPr>
              <w:bidi w:val="0"/>
              <w:spacing w:afterAutospacing="0" w:line="240" w:lineRule="auto"/>
              <w:jc w:val="center"/>
              <w:rPr>
                <w:rFonts w:hint="default"/>
                <w:color w:val="000000" w:themeColor="text1"/>
                <w:sz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表1-</w:t>
            </w:r>
            <w:r>
              <w:rPr>
                <w:rFonts w:hint="eastAsia" w:cs="Times New Roman"/>
                <w:b/>
                <w:bCs/>
                <w:color w:val="000000" w:themeColor="text1"/>
                <w:sz w:val="21"/>
                <w:szCs w:val="21"/>
                <w:highlight w:val="none"/>
                <w:lang w:val="en-US" w:eastAsia="zh-CN"/>
                <w14:textFill>
                  <w14:solidFill>
                    <w14:schemeClr w14:val="tx1"/>
                  </w14:solidFill>
                </w14:textFill>
              </w:rPr>
              <w:t xml:space="preserve">7  </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项目与《和硕县国民经济和社会发展第十四个五年规划和二〇三五年远景目标纲要》符合性分析一览表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537"/>
              <w:gridCol w:w="2930"/>
              <w:gridCol w:w="6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1" w:type="pct"/>
                  <w:gridSpan w:val="2"/>
                  <w:tcBorders>
                    <w:bottom w:val="single" w:color="auto" w:sz="12" w:space="0"/>
                  </w:tcBorders>
                  <w:noWrap w:val="0"/>
                  <w:vAlign w:val="center"/>
                </w:tcPr>
                <w:p>
                  <w:pPr>
                    <w:pStyle w:val="50"/>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《和硕县国民经济和社会发展第十四个五年规划和二〇三五年远景目标纲要》具体要求</w:t>
                  </w:r>
                </w:p>
              </w:tc>
              <w:tc>
                <w:tcPr>
                  <w:tcW w:w="1837" w:type="pct"/>
                  <w:tcBorders>
                    <w:bottom w:val="single" w:color="auto" w:sz="12" w:space="0"/>
                  </w:tcBorders>
                  <w:noWrap w:val="0"/>
                  <w:vAlign w:val="center"/>
                </w:tcPr>
                <w:p>
                  <w:pPr>
                    <w:pStyle w:val="50"/>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本项目情况</w:t>
                  </w:r>
                </w:p>
              </w:tc>
              <w:tc>
                <w:tcPr>
                  <w:tcW w:w="430" w:type="pct"/>
                  <w:tcBorders>
                    <w:bottom w:val="single" w:color="auto" w:sz="12" w:space="0"/>
                  </w:tcBorders>
                  <w:noWrap w:val="0"/>
                  <w:vAlign w:val="center"/>
                </w:tcPr>
                <w:p>
                  <w:pPr>
                    <w:pStyle w:val="50"/>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3" w:type="pct"/>
                  <w:tcBorders>
                    <w:top w:val="single" w:color="auto" w:sz="12" w:space="0"/>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战略定位</w:t>
                  </w:r>
                </w:p>
              </w:tc>
              <w:tc>
                <w:tcPr>
                  <w:tcW w:w="2218" w:type="pct"/>
                  <w:tcBorders>
                    <w:top w:val="single" w:color="auto" w:sz="12" w:space="0"/>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以市场为导向，推动优势矿产资源的勘察和评价，加快非金属矿资源整合开发步伐，以推动深加工、开发新产品、提升创新能力为重点，主攻石英岩、大理岩等优势资源，培育矿产精深加工企业，加快石材加工和石英石下游矿产开发，延长产业链，提升产品价值，建成非金属矿产资源深加工基地。</w:t>
                  </w:r>
                </w:p>
              </w:tc>
              <w:tc>
                <w:tcPr>
                  <w:tcW w:w="1837" w:type="pct"/>
                  <w:tcBorders>
                    <w:top w:val="single" w:color="auto" w:sz="12" w:space="0"/>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本项目属于</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非金属矿物制品制造项目。</w:t>
                  </w:r>
                </w:p>
              </w:tc>
              <w:tc>
                <w:tcPr>
                  <w:tcW w:w="430" w:type="pct"/>
                  <w:tcBorders>
                    <w:top w:val="single" w:color="auto" w:sz="12" w:space="0"/>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坚持创新驱动发展，培育壮大发展新动能</w:t>
                  </w:r>
                </w:p>
              </w:tc>
              <w:tc>
                <w:tcPr>
                  <w:tcW w:w="2218" w:type="pct"/>
                  <w:tcBorders>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鼓励和支持企业与科研院所、高等学校联合组建技术研发平台、科技成果转化实体，形成更多专利和转化成果。积极探索市场经济条件下产学研合作的投入和利益分配机制。建立多层次资本市场支持创新机制，构建多元化融资渠道。落实普惠性财税支持创新政策。鼓励保险公司设立中小企业贷款保险机构和信用保险机构。探索银行业与创投机构之间多渠道融资和综合性金融服务模式。</w:t>
                  </w:r>
                </w:p>
              </w:tc>
              <w:tc>
                <w:tcPr>
                  <w:tcW w:w="1837" w:type="pct"/>
                  <w:tcBorders>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规划提出推动产业技术创新，加强与科研院校合作，促进科技成果转化应用。本项目采用先进环保的生产设备，对产尘的破碎、输送、制砂、磨粉系统配套高效除尘，体现了在生产技术上的改进与创新，符合</w:t>
                  </w:r>
                  <w:r>
                    <w:rPr>
                      <w:rFonts w:hint="eastAsia" w:asci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推动产业技术创新</w:t>
                  </w:r>
                  <w:r>
                    <w:rPr>
                      <w:rFonts w:hint="eastAsia" w:asci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的要求，契合该篇章强调的培育壮大发展新动能，推动产业向高端化、绿色化发展的理念。</w:t>
                  </w:r>
                </w:p>
              </w:tc>
              <w:tc>
                <w:tcPr>
                  <w:tcW w:w="430"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着力推动循环经济发展</w:t>
                  </w:r>
                </w:p>
              </w:tc>
              <w:tc>
                <w:tcPr>
                  <w:tcW w:w="2218" w:type="pct"/>
                  <w:tcBorders>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推行产业循环生产方式，推进企业循环式发展，产业循环式组合，园区循环式改造，实现企业、园区、产业间链接共生、原料互供、资源共享、近零排放。形成“资源—产品—废弃物—再生资源”的循环农业方式，推进农业绿色生态体系的建设，增强农业可持续发展能力。积极开展循环经济示范试点。支持园区循环改造、餐厨废弃物资源化利用、农业循环经济综合示范区等重点工程，推进资源再生利用产业规范化、规模化发展，重点支持矿山尾矿再开发利用、农产品加工副产品等资源化利用，建立循环型现代产业体系，实现土地集约利用、废物交换利用、能量梯级利用、废水循环利用和污染物集中处理。促进矿产资源高效利用，提高矿产资源开采回收率、选矿回收率和综合利用率。加快循环经济开发利用技术研发，通过先进技术促进循环经济减量化、再利用和再循环。</w:t>
                  </w:r>
                </w:p>
              </w:tc>
              <w:tc>
                <w:tcPr>
                  <w:tcW w:w="1837" w:type="pct"/>
                  <w:tcBorders>
                    <w:tl2br w:val="nil"/>
                    <w:tr2bl w:val="nil"/>
                  </w:tcBorders>
                  <w:noWrap w:val="0"/>
                  <w:vAlign w:val="center"/>
                </w:tcPr>
                <w:p>
                  <w:pPr>
                    <w:pStyle w:val="5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本项目属于矿山尾矿再开发利用，利用矿山尾矿制造石子、石砂、石粉的非金属矿物制品项目。</w:t>
                  </w:r>
                </w:p>
              </w:tc>
              <w:tc>
                <w:tcPr>
                  <w:tcW w:w="430" w:type="pct"/>
                  <w:tcBorders>
                    <w:tl2br w:val="nil"/>
                    <w:tr2bl w:val="nil"/>
                  </w:tcBorders>
                  <w:noWrap w:val="0"/>
                  <w:vAlign w:val="center"/>
                </w:tcPr>
                <w:p>
                  <w:pPr>
                    <w:pStyle w:val="5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符合</w:t>
                  </w:r>
                </w:p>
              </w:tc>
            </w:tr>
          </w:tbl>
          <w:p>
            <w:pPr>
              <w:pStyle w:val="21"/>
              <w:numPr>
                <w:ilvl w:val="0"/>
                <w:numId w:val="0"/>
              </w:numPr>
              <w:spacing w:after="0" w:afterLines="0" w:afterAutospacing="0" w:line="360" w:lineRule="auto"/>
              <w:ind w:left="0" w:leftChars="0" w:firstLine="482" w:firstLineChars="200"/>
              <w:jc w:val="both"/>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1.</w:t>
            </w:r>
            <w:r>
              <w:rPr>
                <w:rFonts w:hint="eastAsia" w:cs="Times New Roman"/>
                <w:b/>
                <w:bCs/>
                <w:color w:val="000000" w:themeColor="text1"/>
                <w:kern w:val="2"/>
                <w:sz w:val="24"/>
                <w:szCs w:val="24"/>
                <w:lang w:val="en-US" w:eastAsia="zh-CN" w:bidi="ar-SA"/>
                <w14:textFill>
                  <w14:solidFill>
                    <w14:schemeClr w14:val="tx1"/>
                  </w14:solidFill>
                </w14:textFill>
              </w:rPr>
              <w:t>8</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《逸散性工业粉尘控制技术</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工</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业料堆场扬尘整治规范》</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DB65/T4061-2017</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符合性分析</w:t>
            </w:r>
          </w:p>
          <w:p>
            <w:pPr>
              <w:bidi w:val="0"/>
              <w:spacing w:afterAutospacing="0" w:line="360" w:lineRule="auto"/>
              <w:ind w:left="0" w:leftChars="0" w:firstLine="480" w:firstLineChars="0"/>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《逸散性工业粉尘控制技术</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工业料堆场扬尘整治规范》中规定</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工业料堆场的污染防治应从源头控制，减少堆存量，通过优化生产原料配制、厂区布置提高管理水平、改善污染防治技术工艺、加强综合利用等措施减少环境污染。工业料堆场内应采用连续输送设备将物料送往用户，避免二次中转倒运。对工业料堆场内装卸、运输等作业过程中，易产生扬尘污染的物料必须采取封闭、遮盖、洒水降尘措施，密闭输送物料必须在装料、卸料处配备吸尘喷淋防尘措施。露天工业料堆场存放袋装、桶装及箱装</w:t>
            </w:r>
            <w:r>
              <w:rPr>
                <w:rFonts w:hint="eastAsia"/>
                <w:color w:val="000000" w:themeColor="text1"/>
                <w:sz w:val="24"/>
                <w:lang w:val="en-US" w:eastAsia="zh-CN"/>
                <w14:textFill>
                  <w14:solidFill>
                    <w14:schemeClr w14:val="tx1"/>
                  </w14:solidFill>
                </w14:textFill>
              </w:rPr>
              <w:t>物品</w:t>
            </w:r>
            <w:r>
              <w:rPr>
                <w:rFonts w:hint="default"/>
                <w:color w:val="000000" w:themeColor="text1"/>
                <w:sz w:val="24"/>
                <w:lang w:val="en-US" w:eastAsia="zh-CN"/>
                <w14:textFill>
                  <w14:solidFill>
                    <w14:schemeClr w14:val="tx1"/>
                  </w14:solidFill>
                </w14:textFill>
              </w:rPr>
              <w:t>时应加盖</w:t>
            </w:r>
            <w:r>
              <w:rPr>
                <w:rFonts w:hint="eastAsia"/>
                <w:color w:val="000000" w:themeColor="text1"/>
                <w:sz w:val="24"/>
                <w:lang w:val="en-US" w:eastAsia="zh-CN"/>
                <w14:textFill>
                  <w14:solidFill>
                    <w14:schemeClr w14:val="tx1"/>
                  </w14:solidFill>
                </w14:textFill>
              </w:rPr>
              <w:t>篷布</w:t>
            </w:r>
            <w:r>
              <w:rPr>
                <w:rFonts w:hint="default"/>
                <w:color w:val="000000" w:themeColor="text1"/>
                <w:sz w:val="24"/>
                <w:lang w:val="en-US" w:eastAsia="zh-CN"/>
                <w14:textFill>
                  <w14:solidFill>
                    <w14:schemeClr w14:val="tx1"/>
                  </w14:solidFill>
                </w14:textFill>
              </w:rPr>
              <w:t>遮护、对于工业料堆场的坡面、场坪和路面等，必须采取铺装、硬化、定期</w:t>
            </w:r>
            <w:r>
              <w:rPr>
                <w:rFonts w:hint="eastAsia"/>
                <w:color w:val="000000" w:themeColor="text1"/>
                <w:sz w:val="24"/>
                <w:lang w:val="en-US" w:eastAsia="zh-CN"/>
                <w14:textFill>
                  <w14:solidFill>
                    <w14:schemeClr w14:val="tx1"/>
                  </w14:solidFill>
                </w14:textFill>
              </w:rPr>
              <w:t>喷洒</w:t>
            </w:r>
            <w:r>
              <w:rPr>
                <w:rFonts w:hint="default"/>
                <w:color w:val="000000" w:themeColor="text1"/>
                <w:sz w:val="24"/>
                <w:lang w:val="en-US" w:eastAsia="zh-CN"/>
                <w14:textFill>
                  <w14:solidFill>
                    <w14:schemeClr w14:val="tx1"/>
                  </w14:solidFill>
                </w14:textFill>
              </w:rPr>
              <w:t>抑尘剂或稳定剂等措施、应管理和维护好料堆场堆存、装卸、输送</w:t>
            </w:r>
            <w:r>
              <w:rPr>
                <w:rFonts w:hint="eastAsia"/>
                <w:color w:val="000000" w:themeColor="text1"/>
                <w:sz w:val="24"/>
                <w:lang w:val="en-US" w:eastAsia="zh-CN"/>
                <w14:textFill>
                  <w14:solidFill>
                    <w14:schemeClr w14:val="tx1"/>
                  </w14:solidFill>
                </w14:textFill>
              </w:rPr>
              <w:t>和</w:t>
            </w:r>
            <w:r>
              <w:rPr>
                <w:rFonts w:hint="default"/>
                <w:color w:val="000000" w:themeColor="text1"/>
                <w:sz w:val="24"/>
                <w:lang w:val="en-US" w:eastAsia="zh-CN"/>
                <w14:textFill>
                  <w14:solidFill>
                    <w14:schemeClr w14:val="tx1"/>
                  </w14:solidFill>
                </w14:textFill>
              </w:rPr>
              <w:t>污染防治的设施、设备和场所，保证其正常运行和使用，并设立图形标志牌</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在工业料堆场周边进行绿化，减少扬尘污染对环境的影响。</w:t>
            </w:r>
          </w:p>
          <w:p>
            <w:pPr>
              <w:bidi w:val="0"/>
              <w:spacing w:afterAutospacing="0" w:line="360" w:lineRule="auto"/>
              <w:ind w:left="0" w:leftChars="0" w:firstLine="480" w:firstLineChars="0"/>
              <w:rPr>
                <w:rFonts w:hint="eastAsia"/>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本项目生产过程中采用先进环保的生产设备，清洁能源，从源头上控制污染物的产生，</w:t>
            </w:r>
            <w:r>
              <w:rPr>
                <w:rFonts w:hint="eastAsia"/>
                <w:color w:val="000000" w:themeColor="text1"/>
                <w:sz w:val="24"/>
                <w:lang w:val="en-US" w:eastAsia="zh-CN"/>
                <w14:textFill>
                  <w14:solidFill>
                    <w14:schemeClr w14:val="tx1"/>
                  </w14:solidFill>
                </w14:textFill>
              </w:rPr>
              <w:t>产生废气设施均</w:t>
            </w:r>
            <w:r>
              <w:rPr>
                <w:rFonts w:hint="default"/>
                <w:color w:val="000000" w:themeColor="text1"/>
                <w:sz w:val="24"/>
                <w:lang w:val="en-US" w:eastAsia="zh-CN"/>
                <w14:textFill>
                  <w14:solidFill>
                    <w14:schemeClr w14:val="tx1"/>
                  </w14:solidFill>
                </w14:textFill>
              </w:rPr>
              <w:t>配置</w:t>
            </w:r>
            <w:r>
              <w:rPr>
                <w:rFonts w:hint="eastAsia"/>
                <w:color w:val="000000" w:themeColor="text1"/>
                <w:sz w:val="24"/>
                <w:lang w:val="en-US" w:eastAsia="zh-CN"/>
                <w14:textFill>
                  <w14:solidFill>
                    <w14:schemeClr w14:val="tx1"/>
                  </w14:solidFill>
                </w14:textFill>
              </w:rPr>
              <w:t>布袋除尘器</w:t>
            </w:r>
            <w:r>
              <w:rPr>
                <w:rFonts w:hint="default"/>
                <w:color w:val="000000" w:themeColor="text1"/>
                <w:sz w:val="24"/>
                <w:lang w:val="en-US" w:eastAsia="zh-CN"/>
                <w14:textFill>
                  <w14:solidFill>
                    <w14:schemeClr w14:val="tx1"/>
                  </w14:solidFill>
                </w14:textFill>
              </w:rPr>
              <w:t>，处理后经15米高</w:t>
            </w:r>
            <w:r>
              <w:rPr>
                <w:rFonts w:hint="eastAsia"/>
                <w:color w:val="000000" w:themeColor="text1"/>
                <w:sz w:val="24"/>
                <w:lang w:val="en-US" w:eastAsia="zh-CN"/>
                <w14:textFill>
                  <w14:solidFill>
                    <w14:schemeClr w14:val="tx1"/>
                  </w14:solidFill>
                </w14:textFill>
              </w:rPr>
              <w:t>排气筒</w:t>
            </w:r>
            <w:r>
              <w:rPr>
                <w:rFonts w:hint="default"/>
                <w:color w:val="000000" w:themeColor="text1"/>
                <w:sz w:val="24"/>
                <w:lang w:val="en-US" w:eastAsia="zh-CN"/>
                <w14:textFill>
                  <w14:solidFill>
                    <w14:schemeClr w14:val="tx1"/>
                  </w14:solidFill>
                </w14:textFill>
              </w:rPr>
              <w:t>排放，输送皮带全封闭，运输车辆加盖</w:t>
            </w:r>
            <w:r>
              <w:rPr>
                <w:rFonts w:hint="eastAsia"/>
                <w:color w:val="000000" w:themeColor="text1"/>
                <w:sz w:val="24"/>
                <w:lang w:val="en-US" w:eastAsia="zh-CN"/>
                <w14:textFill>
                  <w14:solidFill>
                    <w14:schemeClr w14:val="tx1"/>
                  </w14:solidFill>
                </w14:textFill>
              </w:rPr>
              <w:t>苫布</w:t>
            </w:r>
            <w:r>
              <w:rPr>
                <w:rFonts w:hint="default"/>
                <w:color w:val="000000" w:themeColor="text1"/>
                <w:sz w:val="24"/>
                <w:lang w:val="en-US" w:eastAsia="zh-CN"/>
                <w14:textFill>
                  <w14:solidFill>
                    <w14:schemeClr w14:val="tx1"/>
                  </w14:solidFill>
                </w14:textFill>
              </w:rPr>
              <w:t>，运输道路定期</w:t>
            </w:r>
            <w:r>
              <w:rPr>
                <w:rFonts w:hint="eastAsia"/>
                <w:color w:val="000000" w:themeColor="text1"/>
                <w:sz w:val="24"/>
                <w:lang w:val="en-US" w:eastAsia="zh-CN"/>
                <w14:textFill>
                  <w14:solidFill>
                    <w14:schemeClr w14:val="tx1"/>
                  </w14:solidFill>
                </w14:textFill>
              </w:rPr>
              <w:t>洒水</w:t>
            </w:r>
            <w:r>
              <w:rPr>
                <w:rFonts w:hint="default"/>
                <w:color w:val="000000" w:themeColor="text1"/>
                <w:sz w:val="24"/>
                <w:lang w:val="en-US" w:eastAsia="zh-CN"/>
                <w14:textFill>
                  <w14:solidFill>
                    <w14:schemeClr w14:val="tx1"/>
                  </w14:solidFill>
                </w14:textFill>
              </w:rPr>
              <w:t>降尘。生活垃圾分类收集后，交当地环卫部门统一清运，生产固废综合利用。</w:t>
            </w:r>
            <w:r>
              <w:rPr>
                <w:rFonts w:hint="eastAsia"/>
                <w:color w:val="000000" w:themeColor="text1"/>
                <w:sz w:val="24"/>
                <w:lang w:val="en-US" w:eastAsia="zh-CN"/>
                <w14:textFill>
                  <w14:solidFill>
                    <w14:schemeClr w14:val="tx1"/>
                  </w14:solidFill>
                </w14:textFill>
              </w:rPr>
              <w:t>根据《工业料堆场扬尘整治规范》（DB65/T4061-2017），本项目堆场属于一般控制区中的</w:t>
            </w:r>
            <w:r>
              <w:rPr>
                <w:rFonts w:hint="default" w:ascii="Times New Roman" w:hAnsi="Times New Roman" w:eastAsia="微软雅黑" w:cs="Times New Roman"/>
                <w:color w:val="000000" w:themeColor="text1"/>
                <w:sz w:val="24"/>
                <w:lang w:val="en-US" w:eastAsia="zh-CN"/>
                <w14:textFill>
                  <w14:solidFill>
                    <w14:schemeClr w14:val="tx1"/>
                  </w14:solidFill>
                </w14:textFill>
              </w:rPr>
              <w:t>Ⅱ</w:t>
            </w:r>
            <w:r>
              <w:rPr>
                <w:rFonts w:hint="eastAsia"/>
                <w:color w:val="000000" w:themeColor="text1"/>
                <w:sz w:val="24"/>
                <w:lang w:val="en-US" w:eastAsia="zh-CN"/>
                <w14:textFill>
                  <w14:solidFill>
                    <w14:schemeClr w14:val="tx1"/>
                  </w14:solidFill>
                </w14:textFill>
              </w:rPr>
              <w:t>类料堆场，采用半封闭仓库+喷洒水防治措施。</w:t>
            </w:r>
            <w:r>
              <w:rPr>
                <w:rFonts w:hint="default"/>
                <w:color w:val="000000" w:themeColor="text1"/>
                <w:sz w:val="24"/>
                <w:lang w:val="en-US" w:eastAsia="zh-CN"/>
                <w14:textFill>
                  <w14:solidFill>
                    <w14:schemeClr w14:val="tx1"/>
                  </w14:solidFill>
                </w14:textFill>
              </w:rPr>
              <w:t>因此项目符合《逸散性工业粉尘控制技术</w:t>
            </w:r>
            <w:r>
              <w:rPr>
                <w:rFonts w:hint="eastAsia"/>
                <w:color w:val="000000" w:themeColor="text1"/>
                <w:sz w:val="24"/>
                <w:lang w:val="en-US" w:eastAsia="zh-CN"/>
                <w14:textFill>
                  <w14:solidFill>
                    <w14:schemeClr w14:val="tx1"/>
                  </w14:solidFill>
                </w14:textFill>
              </w:rPr>
              <w:t>》《</w:t>
            </w:r>
            <w:r>
              <w:rPr>
                <w:rFonts w:hint="default"/>
                <w:color w:val="000000" w:themeColor="text1"/>
                <w:sz w:val="24"/>
                <w:lang w:val="en-US" w:eastAsia="zh-CN"/>
                <w14:textFill>
                  <w14:solidFill>
                    <w14:schemeClr w14:val="tx1"/>
                  </w14:solidFill>
                </w14:textFill>
              </w:rPr>
              <w:t>工业料堆场扬尘整治规范》中的相关规定</w:t>
            </w:r>
            <w:r>
              <w:rPr>
                <w:rFonts w:hint="eastAsia"/>
                <w:color w:val="000000" w:themeColor="text1"/>
                <w:sz w:val="24"/>
                <w:lang w:val="en-US" w:eastAsia="zh-CN"/>
                <w14:textFill>
                  <w14:solidFill>
                    <w14:schemeClr w14:val="tx1"/>
                  </w14:solidFill>
                </w14:textFill>
              </w:rPr>
              <w:t>。</w:t>
            </w:r>
          </w:p>
          <w:p>
            <w:pPr>
              <w:bidi w:val="0"/>
              <w:spacing w:afterAutospacing="0" w:line="360" w:lineRule="auto"/>
              <w:ind w:left="0" w:leftChars="0" w:firstLine="480" w:firstLineChars="0"/>
              <w:rPr>
                <w:rFonts w:hint="default"/>
                <w:color w:val="000000" w:themeColor="text1"/>
                <w:sz w:val="24"/>
                <w:lang w:val="en-US" w:eastAsia="zh-CN"/>
                <w14:textFill>
                  <w14:solidFill>
                    <w14:schemeClr w14:val="tx1"/>
                  </w14:solidFill>
                </w14:textFill>
              </w:rPr>
            </w:pPr>
          </w:p>
          <w:p>
            <w:pPr>
              <w:pStyle w:val="16"/>
              <w:rPr>
                <w:rFonts w:hint="default"/>
                <w:color w:val="000000" w:themeColor="text1"/>
                <w:sz w:val="24"/>
                <w:lang w:val="en-US" w:eastAsia="zh-CN"/>
                <w14:textFill>
                  <w14:solidFill>
                    <w14:schemeClr w14:val="tx1"/>
                  </w14:solidFill>
                </w14:textFill>
              </w:rPr>
            </w:pPr>
          </w:p>
          <w:p>
            <w:pPr>
              <w:rPr>
                <w:rFonts w:hint="default"/>
                <w:color w:val="000000" w:themeColor="text1"/>
                <w:sz w:val="24"/>
                <w:lang w:val="en-US" w:eastAsia="zh-CN"/>
                <w14:textFill>
                  <w14:solidFill>
                    <w14:schemeClr w14:val="tx1"/>
                  </w14:solidFill>
                </w14:textFill>
              </w:rPr>
            </w:pPr>
          </w:p>
          <w:p>
            <w:pPr>
              <w:pStyle w:val="16"/>
              <w:rPr>
                <w:rFonts w:hint="default"/>
                <w:color w:val="000000" w:themeColor="text1"/>
                <w:sz w:val="24"/>
                <w:lang w:val="en-US" w:eastAsia="zh-CN"/>
                <w14:textFill>
                  <w14:solidFill>
                    <w14:schemeClr w14:val="tx1"/>
                  </w14:solidFill>
                </w14:textFill>
              </w:rPr>
            </w:pPr>
          </w:p>
          <w:p>
            <w:pPr>
              <w:rPr>
                <w:rFonts w:hint="default"/>
                <w:color w:val="000000" w:themeColor="text1"/>
                <w:sz w:val="24"/>
                <w:lang w:val="en-US" w:eastAsia="zh-CN"/>
                <w14:textFill>
                  <w14:solidFill>
                    <w14:schemeClr w14:val="tx1"/>
                  </w14:solidFill>
                </w14:textFill>
              </w:rPr>
            </w:pPr>
          </w:p>
          <w:p>
            <w:pPr>
              <w:pStyle w:val="16"/>
              <w:rPr>
                <w:rFonts w:hint="default"/>
                <w:color w:val="000000" w:themeColor="text1"/>
                <w:sz w:val="24"/>
                <w:lang w:val="en-US" w:eastAsia="zh-CN"/>
                <w14:textFill>
                  <w14:solidFill>
                    <w14:schemeClr w14:val="tx1"/>
                  </w14:solidFill>
                </w14:textFill>
              </w:rPr>
            </w:pPr>
          </w:p>
          <w:p>
            <w:pPr>
              <w:rPr>
                <w:rFonts w:hint="default"/>
                <w:color w:val="000000" w:themeColor="text1"/>
                <w:sz w:val="24"/>
                <w:lang w:val="en-US" w:eastAsia="zh-CN"/>
                <w14:textFill>
                  <w14:solidFill>
                    <w14:schemeClr w14:val="tx1"/>
                  </w14:solidFill>
                </w14:textFill>
              </w:rPr>
            </w:pPr>
          </w:p>
          <w:p>
            <w:pPr>
              <w:pStyle w:val="16"/>
              <w:rPr>
                <w:rFonts w:hint="default"/>
                <w:color w:val="000000" w:themeColor="text1"/>
                <w:sz w:val="24"/>
                <w:lang w:val="en-US" w:eastAsia="zh-CN"/>
                <w14:textFill>
                  <w14:solidFill>
                    <w14:schemeClr w14:val="tx1"/>
                  </w14:solidFill>
                </w14:textFill>
              </w:rPr>
            </w:pPr>
          </w:p>
          <w:p>
            <w:pPr>
              <w:rPr>
                <w:rFonts w:hint="default"/>
                <w:color w:val="000000" w:themeColor="text1"/>
                <w:sz w:val="24"/>
                <w:lang w:val="en-US" w:eastAsia="zh-CN"/>
                <w14:textFill>
                  <w14:solidFill>
                    <w14:schemeClr w14:val="tx1"/>
                  </w14:solidFill>
                </w14:textFill>
              </w:rPr>
            </w:pPr>
          </w:p>
          <w:p>
            <w:pPr>
              <w:pStyle w:val="16"/>
              <w:rPr>
                <w:rFonts w:hint="default"/>
                <w:color w:val="000000" w:themeColor="text1"/>
                <w:sz w:val="24"/>
                <w:lang w:val="en-US" w:eastAsia="zh-CN"/>
                <w14:textFill>
                  <w14:solidFill>
                    <w14:schemeClr w14:val="tx1"/>
                  </w14:solidFill>
                </w14:textFill>
              </w:rPr>
            </w:pPr>
          </w:p>
          <w:p>
            <w:pPr>
              <w:rPr>
                <w:rFonts w:hint="default"/>
                <w:color w:val="000000" w:themeColor="text1"/>
                <w:sz w:val="24"/>
                <w:lang w:val="en-US" w:eastAsia="zh-CN"/>
                <w14:textFill>
                  <w14:solidFill>
                    <w14:schemeClr w14:val="tx1"/>
                  </w14:solidFill>
                </w14:textFill>
              </w:rPr>
            </w:pPr>
          </w:p>
          <w:p>
            <w:pPr>
              <w:pStyle w:val="16"/>
              <w:rPr>
                <w:rFonts w:hint="default"/>
                <w:color w:val="000000" w:themeColor="text1"/>
                <w:sz w:val="24"/>
                <w:lang w:val="en-US" w:eastAsia="zh-CN"/>
                <w14:textFill>
                  <w14:solidFill>
                    <w14:schemeClr w14:val="tx1"/>
                  </w14:solidFill>
                </w14:textFill>
              </w:rPr>
            </w:pPr>
          </w:p>
          <w:p>
            <w:pPr>
              <w:rPr>
                <w:rFonts w:hint="default"/>
                <w:color w:val="000000" w:themeColor="text1"/>
                <w:sz w:val="24"/>
                <w:lang w:val="en-US" w:eastAsia="zh-CN"/>
                <w14:textFill>
                  <w14:solidFill>
                    <w14:schemeClr w14:val="tx1"/>
                  </w14:solidFill>
                </w14:textFill>
              </w:rPr>
            </w:pPr>
          </w:p>
          <w:p>
            <w:pPr>
              <w:pStyle w:val="16"/>
              <w:rPr>
                <w:rFonts w:hint="default"/>
                <w:color w:val="000000" w:themeColor="text1"/>
                <w:sz w:val="24"/>
                <w:lang w:val="en-US" w:eastAsia="zh-CN"/>
                <w14:textFill>
                  <w14:solidFill>
                    <w14:schemeClr w14:val="tx1"/>
                  </w14:solidFill>
                </w14:textFill>
              </w:rPr>
            </w:pPr>
          </w:p>
          <w:p>
            <w:pPr>
              <w:rPr>
                <w:rFonts w:hint="default"/>
                <w:color w:val="000000" w:themeColor="text1"/>
                <w:sz w:val="24"/>
                <w:lang w:val="en-US" w:eastAsia="zh-CN"/>
                <w14:textFill>
                  <w14:solidFill>
                    <w14:schemeClr w14:val="tx1"/>
                  </w14:solidFill>
                </w14:textFill>
              </w:rPr>
            </w:pPr>
          </w:p>
          <w:p>
            <w:pPr>
              <w:pStyle w:val="16"/>
              <w:rPr>
                <w:rFonts w:hint="default"/>
                <w:color w:val="000000" w:themeColor="text1"/>
                <w:sz w:val="24"/>
                <w:lang w:val="en-US" w:eastAsia="zh-CN"/>
                <w14:textFill>
                  <w14:solidFill>
                    <w14:schemeClr w14:val="tx1"/>
                  </w14:solidFill>
                </w14:textFill>
              </w:rPr>
            </w:pPr>
          </w:p>
          <w:p>
            <w:pPr>
              <w:rPr>
                <w:rFonts w:hint="default"/>
                <w:lang w:val="en-US" w:eastAsia="zh-CN"/>
              </w:rPr>
            </w:pPr>
          </w:p>
          <w:p>
            <w:pPr>
              <w:bidi w:val="0"/>
              <w:spacing w:afterAutospacing="0" w:line="360" w:lineRule="auto"/>
              <w:ind w:left="0" w:leftChars="0" w:firstLine="480" w:firstLineChars="0"/>
              <w:rPr>
                <w:rFonts w:hint="default"/>
                <w:color w:val="000000" w:themeColor="text1"/>
                <w:sz w:val="24"/>
                <w:lang w:val="en-US" w:eastAsia="zh-CN"/>
                <w14:textFill>
                  <w14:solidFill>
                    <w14:schemeClr w14:val="tx1"/>
                  </w14:solidFill>
                </w14:textFill>
              </w:rPr>
            </w:pPr>
          </w:p>
          <w:p>
            <w:pPr>
              <w:bidi w:val="0"/>
              <w:spacing w:afterAutospacing="0" w:line="360" w:lineRule="auto"/>
              <w:ind w:left="0" w:leftChars="0" w:firstLine="480" w:firstLineChars="0"/>
              <w:rPr>
                <w:rFonts w:hint="default"/>
                <w:color w:val="000000" w:themeColor="text1"/>
                <w:sz w:val="24"/>
                <w:lang w:val="en-US" w:eastAsia="zh-CN"/>
                <w14:textFill>
                  <w14:solidFill>
                    <w14:schemeClr w14:val="tx1"/>
                  </w14:solidFill>
                </w14:textFill>
              </w:rPr>
            </w:pPr>
          </w:p>
          <w:p>
            <w:pPr>
              <w:bidi w:val="0"/>
              <w:spacing w:afterAutospacing="0" w:line="360" w:lineRule="auto"/>
              <w:ind w:left="0" w:leftChars="0" w:firstLine="480" w:firstLineChars="0"/>
              <w:rPr>
                <w:rFonts w:hint="default"/>
                <w:color w:val="000000" w:themeColor="text1"/>
                <w:sz w:val="24"/>
                <w:lang w:val="en-US" w:eastAsia="zh-CN"/>
                <w14:textFill>
                  <w14:solidFill>
                    <w14:schemeClr w14:val="tx1"/>
                  </w14:solidFill>
                </w14:textFill>
              </w:rPr>
            </w:pPr>
          </w:p>
          <w:p>
            <w:pPr>
              <w:bidi w:val="0"/>
              <w:spacing w:afterAutospacing="0" w:line="360" w:lineRule="auto"/>
              <w:ind w:left="0" w:leftChars="0" w:firstLine="480" w:firstLineChars="0"/>
              <w:rPr>
                <w:rFonts w:hint="default"/>
                <w:color w:val="000000" w:themeColor="text1"/>
                <w:sz w:val="24"/>
                <w:lang w:val="en-US" w:eastAsia="zh-CN"/>
                <w14:textFill>
                  <w14:solidFill>
                    <w14:schemeClr w14:val="tx1"/>
                  </w14:solidFill>
                </w14:textFill>
              </w:rPr>
            </w:pPr>
          </w:p>
          <w:p>
            <w:pPr>
              <w:bidi w:val="0"/>
              <w:spacing w:afterAutospacing="0" w:line="360" w:lineRule="auto"/>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p>
        </w:tc>
      </w:tr>
    </w:tbl>
    <w:p>
      <w:pPr>
        <w:spacing w:line="360" w:lineRule="auto"/>
        <w:outlineLvl w:val="9"/>
        <w:rPr>
          <w:rFonts w:eastAsia="黑体"/>
          <w:color w:val="FF0000"/>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18"/>
        <w:spacing w:before="0" w:beforeAutospacing="0" w:after="0" w:afterAutospacing="0" w:line="360" w:lineRule="auto"/>
        <w:jc w:val="center"/>
        <w:outlineLvl w:val="0"/>
        <w:rPr>
          <w:rFonts w:ascii="黑体" w:hAnsi="黑体" w:eastAsia="黑体"/>
          <w:snapToGrid w:val="0"/>
          <w:color w:val="000000" w:themeColor="text1"/>
          <w:sz w:val="30"/>
          <w:szCs w:val="30"/>
          <w14:textFill>
            <w14:solidFill>
              <w14:schemeClr w14:val="tx1"/>
            </w14:solidFill>
          </w14:textFill>
        </w:rPr>
      </w:pPr>
      <w:bookmarkStart w:id="12" w:name="_Toc8581"/>
      <w:bookmarkStart w:id="13" w:name="_Toc5991"/>
      <w:r>
        <w:rPr>
          <w:rFonts w:hint="eastAsia" w:ascii="黑体" w:hAnsi="黑体" w:eastAsia="黑体"/>
          <w:snapToGrid w:val="0"/>
          <w:color w:val="000000" w:themeColor="text1"/>
          <w:sz w:val="30"/>
          <w:szCs w:val="30"/>
          <w14:textFill>
            <w14:solidFill>
              <w14:schemeClr w14:val="tx1"/>
            </w14:solidFill>
          </w14:textFill>
        </w:rPr>
        <w:t>二、建设项目工程分析</w:t>
      </w:r>
      <w:bookmarkEnd w:id="12"/>
      <w:bookmarkEnd w:id="13"/>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8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294" w:type="pct"/>
            <w:noWrap w:val="0"/>
            <w:vAlign w:val="center"/>
          </w:tcPr>
          <w:p>
            <w:pPr>
              <w:pStyle w:val="18"/>
              <w:adjustRightInd w:val="0"/>
              <w:snapToGrid w:val="0"/>
              <w:spacing w:before="0" w:beforeAutospacing="0" w:after="0" w:afterAutospacing="0"/>
              <w:jc w:val="center"/>
              <w:rPr>
                <w:rFonts w:cs="宋体"/>
                <w:color w:val="FF0000"/>
                <w:sz w:val="21"/>
                <w:szCs w:val="21"/>
              </w:rPr>
            </w:pPr>
            <w:r>
              <w:rPr>
                <w:rFonts w:hint="eastAsia" w:cs="宋体"/>
                <w:color w:val="000000" w:themeColor="text1"/>
                <w:sz w:val="24"/>
                <w:szCs w:val="24"/>
                <w14:textFill>
                  <w14:solidFill>
                    <w14:schemeClr w14:val="tx1"/>
                  </w14:solidFill>
                </w14:textFill>
              </w:rPr>
              <w:t>建设内容</w:t>
            </w:r>
          </w:p>
        </w:tc>
        <w:tc>
          <w:tcPr>
            <w:tcW w:w="4705" w:type="pct"/>
            <w:noWrap w:val="0"/>
            <w:vAlign w:val="top"/>
          </w:tcPr>
          <w:p>
            <w:pPr>
              <w:numPr>
                <w:ilvl w:val="0"/>
                <w:numId w:val="0"/>
              </w:numPr>
              <w:adjustRightInd w:val="0"/>
              <w:snapToGrid w:val="0"/>
              <w:spacing w:afterAutospacing="0" w:line="360" w:lineRule="auto"/>
              <w:jc w:val="both"/>
              <w:rPr>
                <w:rFonts w:hint="eastAsia" w:ascii="宋体" w:hAnsi="宋体" w:cs="宋体"/>
                <w:b/>
                <w:bCs w:val="0"/>
                <w:color w:val="000000" w:themeColor="text1"/>
                <w:sz w:val="24"/>
                <w:szCs w:val="24"/>
                <w:lang w:val="en-US" w:eastAsia="zh-CN"/>
                <w14:textFill>
                  <w14:solidFill>
                    <w14:schemeClr w14:val="tx1"/>
                  </w14:solidFill>
                </w14:textFill>
              </w:rPr>
            </w:pPr>
            <w:r>
              <w:rPr>
                <w:rFonts w:hint="default" w:ascii="Times New Roman" w:hAnsi="Times New Roman" w:cs="Times New Roman"/>
                <w:b/>
                <w:bCs w:val="0"/>
                <w:color w:val="000000" w:themeColor="text1"/>
                <w:kern w:val="2"/>
                <w:sz w:val="24"/>
                <w:szCs w:val="24"/>
                <w:lang w:val="en-US" w:eastAsia="zh-CN" w:bidi="ar-SA"/>
                <w14:textFill>
                  <w14:solidFill>
                    <w14:schemeClr w14:val="tx1"/>
                  </w14:solidFill>
                </w14:textFill>
              </w:rPr>
              <w:t>2.1</w:t>
            </w:r>
            <w:r>
              <w:rPr>
                <w:rFonts w:hint="eastAsia" w:ascii="宋体" w:hAnsi="宋体" w:cs="宋体"/>
                <w:b/>
                <w:bCs w:val="0"/>
                <w:color w:val="000000" w:themeColor="text1"/>
                <w:sz w:val="24"/>
                <w:szCs w:val="24"/>
                <w:lang w:val="en-US" w:eastAsia="zh-CN"/>
                <w14:textFill>
                  <w14:solidFill>
                    <w14:schemeClr w14:val="tx1"/>
                  </w14:solidFill>
                </w14:textFill>
              </w:rPr>
              <w:t>项目由来</w:t>
            </w:r>
          </w:p>
          <w:p>
            <w:pPr>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巴州和硕县阿拉塔格方解石矿初加工项目</w:t>
            </w:r>
            <w:r>
              <w:rPr>
                <w:rFonts w:hint="eastAsia" w:cs="Times New Roman"/>
                <w:color w:val="000000" w:themeColor="text1"/>
                <w:sz w:val="24"/>
                <w:lang w:val="en-US" w:eastAsia="zh-CN"/>
                <w14:textFill>
                  <w14:solidFill>
                    <w14:schemeClr w14:val="tx1"/>
                  </w14:solidFill>
                </w14:textFill>
              </w:rPr>
              <w:t>位于</w:t>
            </w:r>
            <w:r>
              <w:rPr>
                <w:rFonts w:hint="default" w:ascii="Times New Roman" w:hAnsi="Times New Roman" w:cs="Times New Roman"/>
                <w:color w:val="000000" w:themeColor="text1"/>
                <w:sz w:val="24"/>
                <w:lang w:val="en-US" w:eastAsia="zh-CN"/>
                <w14:textFill>
                  <w14:solidFill>
                    <w14:schemeClr w14:val="tx1"/>
                  </w14:solidFill>
                </w14:textFill>
              </w:rPr>
              <w:t>新疆维吾尔自治区巴音郭楞蒙古自治州和硕县城东南105°方向、直线距离65km处</w:t>
            </w:r>
            <w:r>
              <w:rPr>
                <w:rFonts w:hint="default" w:ascii="Times New Roman" w:hAnsi="Times New Roman" w:cs="Times New Roman"/>
                <w:b w:val="0"/>
                <w:bCs/>
                <w:color w:val="000000" w:themeColor="text1"/>
                <w:sz w:val="24"/>
                <w:lang w:eastAsia="zh-CN"/>
                <w14:textFill>
                  <w14:solidFill>
                    <w14:schemeClr w14:val="tx1"/>
                  </w14:solidFill>
                </w14:textFill>
              </w:rPr>
              <w:t>，</w:t>
            </w:r>
            <w:r>
              <w:rPr>
                <w:rFonts w:hint="default" w:ascii="Times New Roman" w:hAnsi="Times New Roman" w:cs="Times New Roman"/>
                <w:b w:val="0"/>
                <w:bCs/>
                <w:color w:val="000000" w:themeColor="text1"/>
                <w:sz w:val="24"/>
                <w:lang w:val="en-US" w:eastAsia="zh-CN"/>
                <w14:textFill>
                  <w14:solidFill>
                    <w14:schemeClr w14:val="tx1"/>
                  </w14:solidFill>
                </w14:textFill>
              </w:rPr>
              <w:t>新建年加工60万吨方解石矿加工厂一座，建设生产车间、石料棚29081.8m</w:t>
            </w:r>
            <w:r>
              <w:rPr>
                <w:rFonts w:hint="default" w:ascii="Times New Roman" w:hAnsi="Times New Roman" w:cs="Times New Roman"/>
                <w:b w:val="0"/>
                <w:bCs/>
                <w:color w:val="000000" w:themeColor="text1"/>
                <w:sz w:val="24"/>
                <w:vertAlign w:val="superscript"/>
                <w:lang w:val="en-US" w:eastAsia="zh-CN"/>
                <w14:textFill>
                  <w14:solidFill>
                    <w14:schemeClr w14:val="tx1"/>
                  </w14:solidFill>
                </w14:textFill>
              </w:rPr>
              <w:t>2</w:t>
            </w:r>
            <w:r>
              <w:rPr>
                <w:rFonts w:hint="default" w:ascii="Times New Roman" w:hAnsi="Times New Roman" w:cs="Times New Roman"/>
                <w:b w:val="0"/>
                <w:bCs/>
                <w:color w:val="000000" w:themeColor="text1"/>
                <w:sz w:val="24"/>
                <w:vertAlign w:val="baseline"/>
                <w:lang w:val="en-US" w:eastAsia="zh-CN"/>
                <w14:textFill>
                  <w14:solidFill>
                    <w14:schemeClr w14:val="tx1"/>
                  </w14:solidFill>
                </w14:textFill>
              </w:rPr>
              <w:t>，购置生产设备及相关配套附属设施</w:t>
            </w:r>
            <w:r>
              <w:rPr>
                <w:rFonts w:hint="default" w:ascii="Times New Roman" w:hAnsi="Times New Roman" w:cs="Times New Roman"/>
                <w:b w:val="0"/>
                <w:bCs/>
                <w:color w:val="000000" w:themeColor="text1"/>
                <w:sz w:val="24"/>
                <w:lang w:eastAsia="zh-CN"/>
                <w14:textFill>
                  <w14:solidFill>
                    <w14:schemeClr w14:val="tx1"/>
                  </w14:solidFill>
                </w14:textFill>
              </w:rPr>
              <w:t>。</w:t>
            </w:r>
          </w:p>
          <w:p>
            <w:pPr>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根据《中华人民共和国环境保护法</w:t>
            </w:r>
            <w:r>
              <w:rPr>
                <w:rFonts w:hint="default" w:ascii="Times New Roman" w:hAnsi="Times New Roman" w:cs="Times New Roman"/>
                <w:color w:val="000000" w:themeColor="text1"/>
                <w:sz w:val="24"/>
                <w:lang w:val="en-US" w:eastAsia="zh-CN"/>
                <w14:textFill>
                  <w14:solidFill>
                    <w14:schemeClr w14:val="tx1"/>
                  </w14:solidFill>
                </w14:textFill>
              </w:rPr>
              <w:t>》《中华人民共和国环境影响评价法</w:t>
            </w:r>
            <w:r>
              <w:rPr>
                <w:rFonts w:hint="default" w:ascii="Times New Roman" w:hAnsi="Times New Roman" w:eastAsia="宋体" w:cs="Times New Roman"/>
                <w:color w:val="000000" w:themeColor="text1"/>
                <w:sz w:val="24"/>
                <w:lang w:val="en-US" w:eastAsia="zh-CN"/>
                <w14:textFill>
                  <w14:solidFill>
                    <w14:schemeClr w14:val="tx1"/>
                  </w14:solidFill>
                </w14:textFill>
              </w:rPr>
              <w:t>》和《建设项目环境保护管理条例》的有关规定</w:t>
            </w:r>
            <w:r>
              <w:rPr>
                <w:rFonts w:hint="default" w:ascii="Times New Roman" w:hAnsi="Times New Roman" w:cs="Times New Roman"/>
                <w:color w:val="000000" w:themeColor="text1"/>
                <w:sz w:val="24"/>
                <w:lang w:val="en-US" w:eastAsia="zh-CN"/>
                <w14:textFill>
                  <w14:solidFill>
                    <w14:schemeClr w14:val="tx1"/>
                  </w14:solidFill>
                </w14:textFill>
              </w:rPr>
              <w:t>，建设项目需开展环境影响评价工作。</w:t>
            </w:r>
            <w:r>
              <w:rPr>
                <w:rFonts w:hint="default" w:ascii="Times New Roman" w:hAnsi="Times New Roman" w:eastAsia="宋体" w:cs="Times New Roman"/>
                <w:color w:val="000000" w:themeColor="text1"/>
                <w:sz w:val="24"/>
                <w:lang w:val="en-US" w:eastAsia="zh-CN"/>
                <w14:textFill>
                  <w14:solidFill>
                    <w14:schemeClr w14:val="tx1"/>
                  </w14:solidFill>
                </w14:textFill>
              </w:rPr>
              <w:t>通过评价</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使工程建设与环境保护协调发展</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同时为工程设计和环境管理提供依据。根据《建设项目环境影响评价分类管理名录（2021年版）》（生态环境部令第16号）</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该项目属于</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二十七、非金属矿物制品业30</w:t>
            </w:r>
            <w:r>
              <w:rPr>
                <w:rFonts w:hint="default" w:ascii="Times New Roman" w:hAnsi="Times New Roman" w:cs="Times New Roman"/>
                <w:color w:val="000000" w:themeColor="text1"/>
                <w:sz w:val="24"/>
                <w:lang w:val="en-US" w:eastAsia="zh-CN"/>
                <w14:textFill>
                  <w14:solidFill>
                    <w14:schemeClr w14:val="tx1"/>
                  </w14:solidFill>
                </w14:textFill>
              </w:rPr>
              <w:t>——60石墨及其他非金属矿物制品制造309</w:t>
            </w:r>
            <w:r>
              <w:rPr>
                <w:rFonts w:hint="default" w:ascii="Times New Roman" w:hAnsi="Times New Roman" w:eastAsia="宋体" w:cs="Times New Roman"/>
                <w:color w:val="000000" w:themeColor="text1"/>
                <w:sz w:val="24"/>
                <w:lang w:val="en-US" w:eastAsia="zh-CN"/>
                <w14:textFill>
                  <w14:solidFill>
                    <w14:schemeClr w14:val="tx1"/>
                  </w14:solidFill>
                </w14:textFill>
              </w:rPr>
              <w:t>——其他</w:t>
            </w:r>
            <w:r>
              <w:rPr>
                <w:rFonts w:hint="eastAsia"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应编制环境影响报告表。为此</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受巴州</w:t>
            </w:r>
            <w:r>
              <w:rPr>
                <w:rFonts w:hint="eastAsia" w:cs="Times New Roman"/>
                <w:color w:val="000000" w:themeColor="text1"/>
                <w:sz w:val="24"/>
                <w:lang w:val="en-US" w:eastAsia="zh-CN"/>
                <w14:textFill>
                  <w14:solidFill>
                    <w14:schemeClr w14:val="tx1"/>
                  </w14:solidFill>
                </w14:textFill>
              </w:rPr>
              <w:t>和硕</w:t>
            </w:r>
            <w:r>
              <w:rPr>
                <w:rFonts w:hint="default" w:ascii="Times New Roman" w:hAnsi="Times New Roman" w:eastAsia="宋体" w:cs="Times New Roman"/>
                <w:color w:val="000000" w:themeColor="text1"/>
                <w:sz w:val="24"/>
                <w:lang w:val="en-US" w:eastAsia="zh-CN"/>
                <w14:textFill>
                  <w14:solidFill>
                    <w14:schemeClr w14:val="tx1"/>
                  </w14:solidFill>
                </w14:textFill>
              </w:rPr>
              <w:t>中石矿业有限公司</w:t>
            </w:r>
            <w:r>
              <w:rPr>
                <w:rFonts w:hint="default" w:ascii="Times New Roman" w:hAnsi="Times New Roman" w:cs="Times New Roman"/>
                <w:color w:val="000000" w:themeColor="text1"/>
                <w:sz w:val="24"/>
                <w:lang w:val="en-US" w:eastAsia="zh-CN"/>
                <w14:textFill>
                  <w14:solidFill>
                    <w14:schemeClr w14:val="tx1"/>
                  </w14:solidFill>
                </w14:textFill>
              </w:rPr>
              <w:t>委托，</w:t>
            </w:r>
            <w:r>
              <w:rPr>
                <w:rFonts w:hint="eastAsia" w:cs="Times New Roman"/>
                <w:color w:val="000000" w:themeColor="text1"/>
                <w:sz w:val="24"/>
                <w:lang w:val="en-US" w:eastAsia="zh-CN"/>
                <w14:textFill>
                  <w14:solidFill>
                    <w14:schemeClr w14:val="tx1"/>
                  </w14:solidFill>
                </w14:textFill>
              </w:rPr>
              <w:t>新疆信和环宇环保工程技术咨询有限公司</w:t>
            </w:r>
            <w:r>
              <w:rPr>
                <w:rFonts w:hint="default" w:ascii="Times New Roman" w:hAnsi="Times New Roman" w:eastAsia="宋体" w:cs="Times New Roman"/>
                <w:color w:val="000000" w:themeColor="text1"/>
                <w:sz w:val="24"/>
                <w:lang w:val="en-US" w:eastAsia="zh-CN"/>
                <w14:textFill>
                  <w14:solidFill>
                    <w14:schemeClr w14:val="tx1"/>
                  </w14:solidFill>
                </w14:textFill>
              </w:rPr>
              <w:t>开展本项目的环境影响评价工作</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接受委托后</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我单位立即组织专业人员对现场进行了调查、收集相关资料</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在收集资料、调研和实地调查的基础上</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编制了该项目</w:t>
            </w:r>
            <w:r>
              <w:rPr>
                <w:rFonts w:hint="eastAsia" w:cs="Times New Roman"/>
                <w:color w:val="000000" w:themeColor="text1"/>
                <w:sz w:val="24"/>
                <w:lang w:val="en-US" w:eastAsia="zh-CN"/>
                <w14:textFill>
                  <w14:solidFill>
                    <w14:schemeClr w14:val="tx1"/>
                  </w14:solidFill>
                </w14:textFill>
              </w:rPr>
              <w:t>环境影响评价</w:t>
            </w:r>
            <w:r>
              <w:rPr>
                <w:rFonts w:hint="default" w:ascii="Times New Roman" w:hAnsi="Times New Roman" w:eastAsia="宋体" w:cs="Times New Roman"/>
                <w:color w:val="000000" w:themeColor="text1"/>
                <w:sz w:val="24"/>
                <w:lang w:val="en-US" w:eastAsia="zh-CN"/>
                <w14:textFill>
                  <w14:solidFill>
                    <w14:schemeClr w14:val="tx1"/>
                  </w14:solidFill>
                </w14:textFill>
              </w:rPr>
              <w:t>报告表。</w:t>
            </w:r>
          </w:p>
          <w:p>
            <w:pPr>
              <w:numPr>
                <w:ilvl w:val="0"/>
                <w:numId w:val="0"/>
              </w:numPr>
              <w:adjustRightInd w:val="0"/>
              <w:snapToGrid w:val="0"/>
              <w:spacing w:line="360" w:lineRule="auto"/>
              <w:ind w:left="0" w:leftChars="0" w:firstLine="0" w:firstLineChars="0"/>
              <w:jc w:val="both"/>
              <w:rPr>
                <w:rFonts w:hint="eastAsia" w:ascii="宋体" w:hAnsi="宋体" w:cs="宋体"/>
                <w:b/>
                <w:bCs w:val="0"/>
                <w:color w:val="000000" w:themeColor="text1"/>
                <w:sz w:val="24"/>
                <w:szCs w:val="24"/>
                <w:lang w:val="en-US" w:eastAsia="zh-CN"/>
                <w14:textFill>
                  <w14:solidFill>
                    <w14:schemeClr w14:val="tx1"/>
                  </w14:solidFill>
                </w14:textFill>
              </w:rPr>
            </w:pPr>
            <w:r>
              <w:rPr>
                <w:rFonts w:hint="default" w:ascii="Times New Roman" w:hAnsi="Times New Roman" w:cs="Times New Roman"/>
                <w:b/>
                <w:bCs w:val="0"/>
                <w:color w:val="000000" w:themeColor="text1"/>
                <w:kern w:val="2"/>
                <w:sz w:val="24"/>
                <w:szCs w:val="24"/>
                <w:lang w:val="en-US" w:eastAsia="zh-CN" w:bidi="ar-SA"/>
                <w14:textFill>
                  <w14:solidFill>
                    <w14:schemeClr w14:val="tx1"/>
                  </w14:solidFill>
                </w14:textFill>
              </w:rPr>
              <w:t>2.2</w:t>
            </w:r>
            <w:r>
              <w:rPr>
                <w:rFonts w:hint="eastAsia" w:ascii="宋体" w:hAnsi="宋体" w:cs="宋体"/>
                <w:b/>
                <w:bCs w:val="0"/>
                <w:color w:val="000000" w:themeColor="text1"/>
                <w:sz w:val="24"/>
                <w:szCs w:val="24"/>
                <w:lang w:val="en-US" w:eastAsia="zh-CN"/>
                <w14:textFill>
                  <w14:solidFill>
                    <w14:schemeClr w14:val="tx1"/>
                  </w14:solidFill>
                </w14:textFill>
              </w:rPr>
              <w:t>项目概况</w:t>
            </w:r>
          </w:p>
          <w:p>
            <w:pPr>
              <w:numPr>
                <w:ilvl w:val="0"/>
                <w:numId w:val="0"/>
              </w:numPr>
              <w:adjustRightInd w:val="0"/>
              <w:snapToGrid w:val="0"/>
              <w:spacing w:line="360" w:lineRule="auto"/>
              <w:ind w:left="0" w:leftChars="0" w:firstLine="480" w:firstLineChars="200"/>
              <w:jc w:val="both"/>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（1）</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项目名称：巴州和硕县阿拉塔格方解石矿初加工项目</w:t>
            </w:r>
          </w:p>
          <w:p>
            <w:pPr>
              <w:numPr>
                <w:ilvl w:val="0"/>
                <w:numId w:val="0"/>
              </w:numPr>
              <w:adjustRightInd w:val="0"/>
              <w:snapToGrid w:val="0"/>
              <w:spacing w:line="360" w:lineRule="auto"/>
              <w:ind w:left="0" w:leftChars="0" w:firstLine="480" w:firstLineChars="200"/>
              <w:jc w:val="both"/>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建设单位：</w:t>
            </w:r>
            <w:r>
              <w:rPr>
                <w:rFonts w:hint="default" w:ascii="Times New Roman" w:hAnsi="Times New Roman" w:eastAsia="宋体" w:cs="Times New Roman"/>
                <w:color w:val="000000" w:themeColor="text1"/>
                <w:sz w:val="24"/>
                <w:lang w:val="en-US" w:eastAsia="zh-CN"/>
                <w14:textFill>
                  <w14:solidFill>
                    <w14:schemeClr w14:val="tx1"/>
                  </w14:solidFill>
                </w14:textFill>
              </w:rPr>
              <w:t>巴州</w:t>
            </w:r>
            <w:r>
              <w:rPr>
                <w:rFonts w:hint="eastAsia" w:cs="Times New Roman"/>
                <w:color w:val="000000" w:themeColor="text1"/>
                <w:sz w:val="24"/>
                <w:lang w:val="en-US" w:eastAsia="zh-CN"/>
                <w14:textFill>
                  <w14:solidFill>
                    <w14:schemeClr w14:val="tx1"/>
                  </w14:solidFill>
                </w14:textFill>
              </w:rPr>
              <w:t>和硕</w:t>
            </w:r>
            <w:r>
              <w:rPr>
                <w:rFonts w:hint="default" w:ascii="Times New Roman" w:hAnsi="Times New Roman" w:eastAsia="宋体" w:cs="Times New Roman"/>
                <w:color w:val="000000" w:themeColor="text1"/>
                <w:sz w:val="24"/>
                <w:lang w:val="en-US" w:eastAsia="zh-CN"/>
                <w14:textFill>
                  <w14:solidFill>
                    <w14:schemeClr w14:val="tx1"/>
                  </w14:solidFill>
                </w14:textFill>
              </w:rPr>
              <w:t>中石矿业有限公司</w:t>
            </w:r>
          </w:p>
          <w:p>
            <w:pPr>
              <w:numPr>
                <w:ilvl w:val="0"/>
                <w:numId w:val="0"/>
              </w:numPr>
              <w:adjustRightInd w:val="0"/>
              <w:snapToGrid w:val="0"/>
              <w:spacing w:line="360" w:lineRule="auto"/>
              <w:ind w:left="0" w:leftChars="0" w:firstLine="480" w:firstLineChars="200"/>
              <w:jc w:val="both"/>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（3）</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建设性质：新建</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color w:val="FF0000"/>
                <w:sz w:val="24"/>
                <w:szCs w:val="24"/>
                <w:lang w:val="en-US" w:eastAsia="zh-CN"/>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（4）建设地点：新疆维吾尔自治区巴音郭楞蒙古自治州和硕县城东南105°方向、直线距离65km</w:t>
            </w:r>
            <w:r>
              <w:rPr>
                <w:rFonts w:hint="eastAsia" w:cs="Times New Roman"/>
                <w:b w:val="0"/>
                <w:bCs/>
                <w:color w:val="000000" w:themeColor="text1"/>
                <w:sz w:val="24"/>
                <w:szCs w:val="24"/>
                <w:lang w:val="en-US" w:eastAsia="zh-CN"/>
                <w14:textFill>
                  <w14:solidFill>
                    <w14:schemeClr w14:val="tx1"/>
                  </w14:solidFill>
                </w14:textFill>
              </w:rPr>
              <w:t>处</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地理坐标为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北侧为东经87°36′48.436″，北纬42°06′12.768″</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w:t>
            </w:r>
            <w:r>
              <w:rPr>
                <w:rFonts w:hint="eastAsia" w:cs="Times New Roman"/>
                <w:b w:val="0"/>
                <w:bCs/>
                <w:color w:val="000000" w:themeColor="text1"/>
                <w:sz w:val="24"/>
                <w:szCs w:val="24"/>
                <w:lang w:val="en-US" w:eastAsia="zh-CN"/>
                <w14:textFill>
                  <w14:solidFill>
                    <w14:schemeClr w14:val="tx1"/>
                  </w14:solidFill>
                </w14:textFill>
              </w:rPr>
              <w:t>北侧260m处为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新疆和硕县阿拉塔格方解石矿采矿项目</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生活办公区</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南侧</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西侧</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东侧为戈壁滩。</w:t>
            </w:r>
            <w:r>
              <w:rPr>
                <w:rFonts w:hint="default" w:ascii="Times New Roman" w:hAnsi="Times New Roman" w:eastAsia="宋体" w:cs="Times New Roman"/>
                <w:color w:val="000000" w:themeColor="text1"/>
                <w:sz w:val="24"/>
                <w:highlight w:val="none"/>
                <w14:textFill>
                  <w14:solidFill>
                    <w14:schemeClr w14:val="tx1"/>
                  </w14:solidFill>
                </w14:textFill>
              </w:rPr>
              <w:t>项目地理位置见附图</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宋体" w:cs="Times New Roman"/>
                <w:snapToGrid w:val="0"/>
                <w:color w:val="000000" w:themeColor="text1"/>
                <w:sz w:val="24"/>
                <w:szCs w:val="24"/>
                <w:lang w:val="en-US" w:eastAsia="zh-CN"/>
                <w14:textFill>
                  <w14:solidFill>
                    <w14:schemeClr w14:val="tx1"/>
                  </w14:solidFill>
                </w14:textFill>
              </w:rPr>
              <w:t>项目周边关系示意图</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见附图3</w:t>
            </w:r>
            <w:r>
              <w:rPr>
                <w:rFonts w:hint="default" w:ascii="Times New Roman" w:hAnsi="Times New Roman" w:eastAsia="宋体" w:cs="Times New Roman"/>
                <w:color w:val="000000" w:themeColor="text1"/>
                <w:sz w:val="24"/>
                <w:highlight w:val="none"/>
                <w14:textFill>
                  <w14:solidFill>
                    <w14:schemeClr w14:val="tx1"/>
                  </w14:solidFill>
                </w14:textFill>
              </w:rPr>
              <w:t>。</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afterAutospacing="0" w:line="360" w:lineRule="auto"/>
              <w:ind w:left="0" w:leftChars="0" w:firstLine="480" w:firstLineChars="200"/>
              <w:jc w:val="both"/>
              <w:textAlignment w:val="auto"/>
              <w:rPr>
                <w:rFonts w:hint="default" w:ascii="Times New Roman" w:hAnsi="Times New Roman" w:eastAsia="宋体" w:cs="Times New Roman"/>
                <w:b w:val="0"/>
                <w:bCs/>
                <w:color w:val="FF0000"/>
                <w:sz w:val="24"/>
                <w:szCs w:val="24"/>
                <w:lang w:val="en-US" w:eastAsia="zh-CN"/>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（5）</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总投资：本项目总投资</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4781</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万元，其中环保投资</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1</w:t>
            </w:r>
            <w:r>
              <w:rPr>
                <w:rFonts w:hint="eastAsia" w:cs="Times New Roman"/>
                <w:color w:val="000000" w:themeColor="text1"/>
                <w:kern w:val="0"/>
                <w:sz w:val="24"/>
                <w:highlight w:val="none"/>
                <w:lang w:val="en-US" w:eastAsia="zh-CN"/>
                <w14:textFill>
                  <w14:solidFill>
                    <w14:schemeClr w14:val="tx1"/>
                  </w14:solidFill>
                </w14:textFill>
              </w:rPr>
              <w:t>38</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万元，占总投资的</w:t>
            </w:r>
            <w:r>
              <w:rPr>
                <w:rFonts w:hint="eastAsia" w:cs="Times New Roman"/>
                <w:b w:val="0"/>
                <w:bCs/>
                <w:color w:val="000000" w:themeColor="text1"/>
                <w:sz w:val="24"/>
                <w:szCs w:val="24"/>
                <w:lang w:val="en-US" w:eastAsia="zh-CN"/>
                <w14:textFill>
                  <w14:solidFill>
                    <w14:schemeClr w14:val="tx1"/>
                  </w14:solidFill>
                </w14:textFill>
              </w:rPr>
              <w:t>2.88</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w:t>
            </w:r>
          </w:p>
          <w:p>
            <w:pPr>
              <w:numPr>
                <w:ilvl w:val="0"/>
                <w:numId w:val="0"/>
              </w:numPr>
              <w:adjustRightInd w:val="0"/>
              <w:snapToGrid w:val="0"/>
              <w:spacing w:line="360" w:lineRule="auto"/>
              <w:ind w:left="0" w:leftChars="0" w:firstLine="0" w:firstLineChars="0"/>
              <w:jc w:val="both"/>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2"/>
                <w:sz w:val="24"/>
                <w:szCs w:val="24"/>
                <w:lang w:val="en-US" w:eastAsia="zh-CN" w:bidi="ar-SA"/>
                <w14:textFill>
                  <w14:solidFill>
                    <w14:schemeClr w14:val="tx1"/>
                  </w14:solidFill>
                </w14:textFill>
              </w:rPr>
              <w:t>2.3</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建设规模及建设内容</w:t>
            </w:r>
          </w:p>
          <w:p>
            <w:pPr>
              <w:spacing w:line="360" w:lineRule="auto"/>
              <w:ind w:left="0" w:leftChars="0"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（1）建设规模</w:t>
            </w:r>
          </w:p>
          <w:p>
            <w:pPr>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eastAsia="zh-CN"/>
                <w14:textFill>
                  <w14:solidFill>
                    <w14:schemeClr w14:val="tx1"/>
                  </w14:solidFill>
                </w14:textFill>
              </w:rPr>
              <w:t>本</w:t>
            </w:r>
            <w:r>
              <w:rPr>
                <w:rFonts w:hint="eastAsia"/>
                <w:color w:val="000000" w:themeColor="text1"/>
                <w:sz w:val="24"/>
                <w:lang w:eastAsia="zh-CN"/>
                <w14:textFill>
                  <w14:solidFill>
                    <w14:schemeClr w14:val="tx1"/>
                  </w14:solidFill>
                </w14:textFill>
              </w:rPr>
              <w:t>项目</w:t>
            </w:r>
            <w:r>
              <w:rPr>
                <w:rFonts w:hint="default" w:ascii="Times New Roman" w:hAnsi="Times New Roman" w:eastAsia="宋体" w:cs="Times New Roman"/>
                <w:color w:val="000000" w:themeColor="text1"/>
                <w:sz w:val="24"/>
                <w:lang w:val="en-US" w:eastAsia="zh-CN"/>
                <w14:textFill>
                  <w14:solidFill>
                    <w14:schemeClr w14:val="tx1"/>
                  </w14:solidFill>
                </w14:textFill>
              </w:rPr>
              <w:t>占地</w:t>
            </w:r>
            <w:r>
              <w:rPr>
                <w:rFonts w:hint="eastAsia" w:cs="Times New Roman"/>
                <w:color w:val="000000" w:themeColor="text1"/>
                <w:sz w:val="24"/>
                <w:lang w:val="en-US" w:eastAsia="zh-CN"/>
                <w14:textFill>
                  <w14:solidFill>
                    <w14:schemeClr w14:val="tx1"/>
                  </w14:solidFill>
                </w14:textFill>
              </w:rPr>
              <w:t>60000</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2</w:t>
            </w:r>
            <w:r>
              <w:rPr>
                <w:rFonts w:hint="eastAsia"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总建筑面积约为</w:t>
            </w:r>
            <w:r>
              <w:rPr>
                <w:rFonts w:hint="eastAsia" w:cs="Times New Roman"/>
                <w:color w:val="000000" w:themeColor="text1"/>
                <w:sz w:val="24"/>
                <w:lang w:val="en-US" w:eastAsia="zh-CN"/>
                <w14:textFill>
                  <w14:solidFill>
                    <w14:schemeClr w14:val="tx1"/>
                  </w14:solidFill>
                </w14:textFill>
              </w:rPr>
              <w:t>29081.8</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lang w:val="en-US" w:eastAsia="zh-CN"/>
                <w14:textFill>
                  <w14:solidFill>
                    <w14:schemeClr w14:val="tx1"/>
                  </w14:solidFill>
                </w14:textFill>
              </w:rPr>
              <w:t>。项目主要经济技术指标见表2-1</w:t>
            </w:r>
            <w:r>
              <w:rPr>
                <w:rFonts w:hint="eastAsia" w:cs="Times New Roman"/>
                <w:color w:val="000000" w:themeColor="text1"/>
                <w:sz w:val="24"/>
                <w:lang w:val="en-US" w:eastAsia="zh-CN"/>
                <w14:textFill>
                  <w14:solidFill>
                    <w14:schemeClr w14:val="tx1"/>
                  </w14:solidFill>
                </w14:textFill>
              </w:rPr>
              <w:t>。</w:t>
            </w:r>
          </w:p>
          <w:p>
            <w:pPr>
              <w:spacing w:line="240" w:lineRule="auto"/>
              <w:ind w:firstLine="422" w:firstLineChars="200"/>
              <w:jc w:val="center"/>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表2-1</w:t>
            </w:r>
            <w:r>
              <w:rPr>
                <w:rFonts w:hint="eastAsia" w:cs="Times New Roman"/>
                <w:b/>
                <w:bCs/>
                <w:color w:val="000000" w:themeColor="text1"/>
                <w:sz w:val="21"/>
                <w:szCs w:val="21"/>
                <w:lang w:val="en-US" w:eastAsia="zh-CN"/>
                <w14:textFill>
                  <w14:solidFill>
                    <w14:schemeClr w14:val="tx1"/>
                  </w14:solidFill>
                </w14:textFill>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项目经济技术指标一览表</w:t>
            </w:r>
          </w:p>
          <w:tbl>
            <w:tblPr>
              <w:tblStyle w:val="23"/>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2368"/>
              <w:gridCol w:w="1422"/>
              <w:gridCol w:w="1124"/>
              <w:gridCol w:w="15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Borders>
                    <w:bottom w:val="single" w:color="auto" w:sz="12" w:space="0"/>
                  </w:tcBorders>
                  <w:noWrap w:val="0"/>
                  <w:vAlign w:val="center"/>
                </w:tcPr>
                <w:p>
                  <w:pPr>
                    <w:spacing w:line="240" w:lineRule="auto"/>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序号</w:t>
                  </w:r>
                </w:p>
              </w:tc>
              <w:tc>
                <w:tcPr>
                  <w:tcW w:w="1517" w:type="pct"/>
                  <w:tcBorders>
                    <w:bottom w:val="single" w:color="auto" w:sz="12" w:space="0"/>
                  </w:tcBorders>
                  <w:noWrap w:val="0"/>
                  <w:vAlign w:val="center"/>
                </w:tcPr>
                <w:p>
                  <w:pPr>
                    <w:spacing w:line="240" w:lineRule="auto"/>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类型</w:t>
                  </w:r>
                </w:p>
              </w:tc>
              <w:tc>
                <w:tcPr>
                  <w:tcW w:w="911" w:type="pct"/>
                  <w:tcBorders>
                    <w:bottom w:val="single" w:color="auto" w:sz="12" w:space="0"/>
                  </w:tcBorders>
                  <w:noWrap w:val="0"/>
                  <w:vAlign w:val="center"/>
                </w:tcPr>
                <w:p>
                  <w:pPr>
                    <w:spacing w:line="240" w:lineRule="auto"/>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单位</w:t>
                  </w:r>
                </w:p>
              </w:tc>
              <w:tc>
                <w:tcPr>
                  <w:tcW w:w="720" w:type="pct"/>
                  <w:tcBorders>
                    <w:bottom w:val="single" w:color="auto" w:sz="12" w:space="0"/>
                  </w:tcBorders>
                  <w:noWrap w:val="0"/>
                  <w:vAlign w:val="center"/>
                </w:tcPr>
                <w:p>
                  <w:pPr>
                    <w:spacing w:line="240" w:lineRule="auto"/>
                    <w:jc w:val="center"/>
                    <w:rPr>
                      <w:rFonts w:hint="default" w:ascii="Times New Roman" w:hAnsi="Times New Roman" w:eastAsia="宋体" w:cs="Times New Roman"/>
                      <w:b/>
                      <w:bCs/>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数值</w:t>
                  </w:r>
                </w:p>
              </w:tc>
              <w:tc>
                <w:tcPr>
                  <w:tcW w:w="1018" w:type="pct"/>
                  <w:tcBorders>
                    <w:bottom w:val="single" w:color="auto" w:sz="12" w:space="0"/>
                  </w:tcBorders>
                  <w:noWrap w:val="0"/>
                  <w:vAlign w:val="center"/>
                </w:tcPr>
                <w:p>
                  <w:pPr>
                    <w:tabs>
                      <w:tab w:val="left" w:pos="583"/>
                    </w:tabs>
                    <w:spacing w:line="240" w:lineRule="auto"/>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Borders>
                    <w:top w:val="single" w:color="auto" w:sz="12" w:space="0"/>
                    <w:tl2br w:val="nil"/>
                    <w:tr2bl w:val="nil"/>
                  </w:tcBorders>
                  <w:noWrap w:val="0"/>
                  <w:vAlign w:val="center"/>
                </w:tcPr>
                <w:p>
                  <w:pPr>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1</w:t>
                  </w:r>
                </w:p>
              </w:tc>
              <w:tc>
                <w:tcPr>
                  <w:tcW w:w="1517" w:type="pct"/>
                  <w:tcBorders>
                    <w:top w:val="single" w:color="auto" w:sz="12" w:space="0"/>
                    <w:tl2br w:val="nil"/>
                    <w:tr2bl w:val="nil"/>
                  </w:tcBorders>
                  <w:noWrap w:val="0"/>
                  <w:vAlign w:val="center"/>
                </w:tcPr>
                <w:p>
                  <w:pPr>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建设用地面积</w:t>
                  </w:r>
                </w:p>
              </w:tc>
              <w:tc>
                <w:tcPr>
                  <w:tcW w:w="911" w:type="pct"/>
                  <w:tcBorders>
                    <w:top w:val="single" w:color="auto" w:sz="12" w:space="0"/>
                    <w:tl2br w:val="nil"/>
                    <w:tr2bl w:val="nil"/>
                  </w:tcBorders>
                  <w:noWrap w:val="0"/>
                  <w:vAlign w:val="center"/>
                </w:tcPr>
                <w:p>
                  <w:pPr>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p>
              </w:tc>
              <w:tc>
                <w:tcPr>
                  <w:tcW w:w="720" w:type="pct"/>
                  <w:tcBorders>
                    <w:top w:val="single" w:color="auto" w:sz="12" w:space="0"/>
                    <w:tl2br w:val="nil"/>
                    <w:tr2bl w:val="nil"/>
                  </w:tcBorders>
                  <w:noWrap w:val="0"/>
                  <w:vAlign w:val="center"/>
                </w:tcPr>
                <w:p>
                  <w:pPr>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60000</w:t>
                  </w:r>
                </w:p>
              </w:tc>
              <w:tc>
                <w:tcPr>
                  <w:tcW w:w="1018" w:type="pct"/>
                  <w:tcBorders>
                    <w:top w:val="single" w:color="auto" w:sz="12" w:space="0"/>
                    <w:tl2br w:val="nil"/>
                    <w:tr2bl w:val="nil"/>
                  </w:tcBorders>
                  <w:noWrap w:val="0"/>
                  <w:vAlign w:val="center"/>
                </w:tcPr>
                <w:p>
                  <w:pPr>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Borders>
                    <w:tl2br w:val="nil"/>
                    <w:tr2bl w:val="nil"/>
                  </w:tcBorders>
                  <w:noWrap w:val="0"/>
                  <w:vAlign w:val="center"/>
                </w:tcPr>
                <w:p>
                  <w:pPr>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w:t>
                  </w:r>
                </w:p>
              </w:tc>
              <w:tc>
                <w:tcPr>
                  <w:tcW w:w="1517" w:type="pct"/>
                  <w:tcBorders>
                    <w:tl2br w:val="nil"/>
                    <w:tr2bl w:val="nil"/>
                  </w:tcBorders>
                  <w:noWrap w:val="0"/>
                  <w:vAlign w:val="center"/>
                </w:tcPr>
                <w:p>
                  <w:pPr>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总建筑面积</w:t>
                  </w:r>
                </w:p>
              </w:tc>
              <w:tc>
                <w:tcPr>
                  <w:tcW w:w="911" w:type="pct"/>
                  <w:tcBorders>
                    <w:tl2br w:val="nil"/>
                    <w:tr2bl w:val="nil"/>
                  </w:tcBorders>
                  <w:noWrap w:val="0"/>
                  <w:vAlign w:val="center"/>
                </w:tcPr>
                <w:p>
                  <w:pPr>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p>
              </w:tc>
              <w:tc>
                <w:tcPr>
                  <w:tcW w:w="720" w:type="pct"/>
                  <w:tcBorders>
                    <w:tl2br w:val="nil"/>
                    <w:tr2bl w:val="nil"/>
                  </w:tcBorders>
                  <w:noWrap w:val="0"/>
                  <w:vAlign w:val="center"/>
                </w:tcPr>
                <w:p>
                  <w:pPr>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29081.8</w:t>
                  </w:r>
                </w:p>
              </w:tc>
              <w:tc>
                <w:tcPr>
                  <w:tcW w:w="1018" w:type="pct"/>
                  <w:tcBorders>
                    <w:tl2br w:val="nil"/>
                    <w:tr2bl w:val="nil"/>
                  </w:tcBorders>
                  <w:noWrap w:val="0"/>
                  <w:vAlign w:val="center"/>
                </w:tcPr>
                <w:p>
                  <w:pPr>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bl>
          <w:p>
            <w:pPr>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（2）建设内容</w:t>
            </w:r>
          </w:p>
          <w:p>
            <w:pPr>
              <w:spacing w:line="360" w:lineRule="auto"/>
              <w:ind w:left="0" w:leftChars="0" w:firstLine="480" w:firstLineChars="200"/>
              <w:rPr>
                <w:rFonts w:hint="eastAsia" w:ascii="Times New Roman" w:hAnsi="Times New Roman"/>
                <w:color w:val="000000" w:themeColor="text1"/>
                <w:sz w:val="24"/>
                <w:lang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本项目</w:t>
            </w:r>
            <w:r>
              <w:rPr>
                <w:rFonts w:hint="eastAsia" w:cs="Times New Roman"/>
                <w:color w:val="000000" w:themeColor="text1"/>
                <w:sz w:val="24"/>
                <w:lang w:val="en-US" w:eastAsia="zh-CN"/>
                <w14:textFill>
                  <w14:solidFill>
                    <w14:schemeClr w14:val="tx1"/>
                  </w14:solidFill>
                </w14:textFill>
              </w:rPr>
              <w:t>主要建设内容：新建2</w:t>
            </w:r>
            <w:r>
              <w:rPr>
                <w:rFonts w:hint="eastAsia" w:ascii="Times New Roman" w:hAnsi="Times New Roman" w:eastAsia="宋体" w:cs="Times New Roman"/>
                <w:color w:val="000000" w:themeColor="text1"/>
                <w:sz w:val="24"/>
                <w:lang w:val="en-US" w:eastAsia="zh-CN"/>
                <w14:textFill>
                  <w14:solidFill>
                    <w14:schemeClr w14:val="tx1"/>
                  </w14:solidFill>
                </w14:textFill>
              </w:rPr>
              <w:t>座</w:t>
            </w:r>
            <w:r>
              <w:rPr>
                <w:rFonts w:hint="eastAsia" w:cs="Times New Roman"/>
                <w:color w:val="000000" w:themeColor="text1"/>
                <w:sz w:val="24"/>
                <w:lang w:val="en-US" w:eastAsia="zh-CN"/>
                <w14:textFill>
                  <w14:solidFill>
                    <w14:schemeClr w14:val="tx1"/>
                  </w14:solidFill>
                </w14:textFill>
              </w:rPr>
              <w:t>生产车间</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1座</w:t>
            </w:r>
            <w:r>
              <w:rPr>
                <w:rFonts w:hint="eastAsia" w:ascii="Times New Roman" w:hAnsi="Times New Roman" w:eastAsia="宋体" w:cs="Times New Roman"/>
                <w:color w:val="000000" w:themeColor="text1"/>
                <w:sz w:val="24"/>
                <w:lang w:val="en-US" w:eastAsia="zh-CN"/>
                <w14:textFill>
                  <w14:solidFill>
                    <w14:schemeClr w14:val="tx1"/>
                  </w14:solidFill>
                </w14:textFill>
              </w:rPr>
              <w:t>石料棚及其配套附属设施</w:t>
            </w:r>
            <w:r>
              <w:rPr>
                <w:rFonts w:hint="default" w:ascii="Times New Roman" w:hAnsi="Times New Roman" w:eastAsia="宋体" w:cs="Times New Roman"/>
                <w:color w:val="000000" w:themeColor="text1"/>
                <w:sz w:val="24"/>
                <w:lang w:val="en-US"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建设</w:t>
            </w:r>
            <w:r>
              <w:rPr>
                <w:rFonts w:hint="default" w:ascii="Times New Roman" w:hAnsi="Times New Roman" w:eastAsia="宋体" w:cs="Times New Roman"/>
                <w:color w:val="000000" w:themeColor="text1"/>
                <w:sz w:val="24"/>
                <w:lang w:val="en-US" w:eastAsia="zh-CN"/>
                <w14:textFill>
                  <w14:solidFill>
                    <w14:schemeClr w14:val="tx1"/>
                  </w14:solidFill>
                </w14:textFill>
              </w:rPr>
              <w:t>内容见表2-2。</w:t>
            </w:r>
          </w:p>
          <w:p>
            <w:pPr>
              <w:numPr>
                <w:ilvl w:val="0"/>
                <w:numId w:val="0"/>
              </w:numPr>
              <w:adjustRightInd w:val="0"/>
              <w:snapToGrid w:val="0"/>
              <w:spacing w:line="240" w:lineRule="auto"/>
              <w:jc w:val="center"/>
              <w:rPr>
                <w:rFonts w:hint="eastAsia" w:ascii="宋体" w:hAnsi="宋体" w:cs="宋体"/>
                <w:b/>
                <w:bCs w:val="0"/>
                <w:color w:val="000000" w:themeColor="text1"/>
                <w:sz w:val="21"/>
                <w:szCs w:val="21"/>
                <w:lang w:val="en-US" w:eastAsia="zh-CN"/>
                <w14:textFill>
                  <w14:solidFill>
                    <w14:schemeClr w14:val="tx1"/>
                  </w14:solidFill>
                </w14:textFill>
              </w:rPr>
            </w:pPr>
            <w:r>
              <w:rPr>
                <w:rFonts w:hint="eastAsia" w:ascii="宋体" w:hAnsi="宋体" w:cs="宋体"/>
                <w:b/>
                <w:bCs w:val="0"/>
                <w:color w:val="000000" w:themeColor="text1"/>
                <w:sz w:val="21"/>
                <w:szCs w:val="21"/>
                <w:lang w:val="en-US" w:eastAsia="zh-CN"/>
                <w14:textFill>
                  <w14:solidFill>
                    <w14:schemeClr w14:val="tx1"/>
                  </w14:solidFill>
                </w14:textFill>
              </w:rPr>
              <w:t>表</w:t>
            </w:r>
            <w:r>
              <w:rPr>
                <w:rFonts w:hint="default" w:ascii="Times New Roman" w:hAnsi="Times New Roman" w:cs="Times New Roman"/>
                <w:b/>
                <w:bCs w:val="0"/>
                <w:color w:val="000000" w:themeColor="text1"/>
                <w:sz w:val="21"/>
                <w:szCs w:val="21"/>
                <w:lang w:val="en-US" w:eastAsia="zh-CN"/>
                <w14:textFill>
                  <w14:solidFill>
                    <w14:schemeClr w14:val="tx1"/>
                  </w14:solidFill>
                </w14:textFill>
              </w:rPr>
              <w:t>2-2</w:t>
            </w:r>
            <w:r>
              <w:rPr>
                <w:rFonts w:hint="eastAsia" w:ascii="宋体" w:hAnsi="宋体" w:cs="宋体"/>
                <w:b/>
                <w:bCs w:val="0"/>
                <w:color w:val="000000" w:themeColor="text1"/>
                <w:sz w:val="21"/>
                <w:szCs w:val="21"/>
                <w:lang w:val="en-US" w:eastAsia="zh-CN"/>
                <w14:textFill>
                  <w14:solidFill>
                    <w14:schemeClr w14:val="tx1"/>
                  </w14:solidFill>
                </w14:textFill>
              </w:rPr>
              <w:t xml:space="preserve">  建设内容一览表</w:t>
            </w:r>
          </w:p>
          <w:tbl>
            <w:tblPr>
              <w:tblStyle w:val="23"/>
              <w:tblW w:w="491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153"/>
              <w:gridCol w:w="453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12" w:space="0"/>
                    <w:left w:val="nil"/>
                    <w:bottom w:val="single" w:color="auto" w:sz="12" w:space="0"/>
                    <w:right w:val="single" w:color="auto" w:sz="4" w:space="0"/>
                  </w:tcBorders>
                  <w:noWrap w:val="0"/>
                  <w:vAlign w:val="center"/>
                </w:tcPr>
                <w:p>
                  <w:pPr>
                    <w:numPr>
                      <w:ilvl w:val="0"/>
                      <w:numId w:val="0"/>
                    </w:numPr>
                    <w:adjustRightInd w:val="0"/>
                    <w:snapToGrid w:val="0"/>
                    <w:spacing w:line="240" w:lineRule="auto"/>
                    <w:ind w:left="0" w:leftChars="0" w:firstLine="0" w:firstLineChars="0"/>
                    <w:jc w:val="center"/>
                    <w:rPr>
                      <w:rFonts w:hint="eastAsia" w:ascii="宋体" w:hAnsi="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cs="宋体"/>
                      <w:b/>
                      <w:bCs w:val="0"/>
                      <w:color w:val="000000" w:themeColor="text1"/>
                      <w:sz w:val="21"/>
                      <w:szCs w:val="21"/>
                      <w:vertAlign w:val="baseline"/>
                      <w:lang w:val="en-US" w:eastAsia="zh-CN"/>
                      <w14:textFill>
                        <w14:solidFill>
                          <w14:schemeClr w14:val="tx1"/>
                        </w14:solidFill>
                      </w14:textFill>
                    </w:rPr>
                    <w:t>类别</w:t>
                  </w:r>
                </w:p>
              </w:tc>
              <w:tc>
                <w:tcPr>
                  <w:tcW w:w="1161" w:type="dxa"/>
                  <w:tcBorders>
                    <w:top w:val="single" w:color="auto" w:sz="12" w:space="0"/>
                    <w:left w:val="single" w:color="auto" w:sz="4" w:space="0"/>
                    <w:bottom w:val="single" w:color="auto" w:sz="12" w:space="0"/>
                    <w:right w:val="single" w:color="auto" w:sz="4" w:space="0"/>
                  </w:tcBorders>
                  <w:noWrap w:val="0"/>
                  <w:vAlign w:val="center"/>
                </w:tcPr>
                <w:p>
                  <w:pPr>
                    <w:numPr>
                      <w:ilvl w:val="0"/>
                      <w:numId w:val="0"/>
                    </w:numPr>
                    <w:adjustRightInd w:val="0"/>
                    <w:snapToGrid w:val="0"/>
                    <w:spacing w:line="240" w:lineRule="auto"/>
                    <w:ind w:left="0" w:leftChars="0" w:firstLine="0" w:firstLineChars="0"/>
                    <w:jc w:val="center"/>
                    <w:rPr>
                      <w:rFonts w:hint="eastAsia" w:eastAsia="Times New Roman" w:cs="Times New Roman"/>
                      <w:color w:val="000000" w:themeColor="text1"/>
                      <w:sz w:val="21"/>
                      <w:lang w:val="en-US" w:eastAsia="zh-CN"/>
                      <w14:textFill>
                        <w14:solidFill>
                          <w14:schemeClr w14:val="tx1"/>
                        </w14:solidFill>
                      </w14:textFill>
                    </w:rPr>
                  </w:pPr>
                  <w:r>
                    <w:rPr>
                      <w:rFonts w:hint="eastAsia" w:ascii="宋体" w:hAnsi="宋体" w:cs="宋体"/>
                      <w:b/>
                      <w:bCs w:val="0"/>
                      <w:color w:val="000000" w:themeColor="text1"/>
                      <w:sz w:val="21"/>
                      <w:szCs w:val="21"/>
                      <w:vertAlign w:val="baseline"/>
                      <w:lang w:val="en-US" w:eastAsia="zh-CN"/>
                      <w14:textFill>
                        <w14:solidFill>
                          <w14:schemeClr w14:val="tx1"/>
                        </w14:solidFill>
                      </w14:textFill>
                    </w:rPr>
                    <w:t>项目名称</w:t>
                  </w:r>
                </w:p>
              </w:tc>
              <w:tc>
                <w:tcPr>
                  <w:tcW w:w="4570" w:type="dxa"/>
                  <w:tcBorders>
                    <w:top w:val="single" w:color="auto" w:sz="12" w:space="0"/>
                    <w:left w:val="single" w:color="auto" w:sz="4" w:space="0"/>
                    <w:bottom w:val="single" w:color="auto" w:sz="12" w:space="0"/>
                    <w:right w:val="single" w:color="auto" w:sz="4" w:space="0"/>
                  </w:tcBorders>
                  <w:noWrap w:val="0"/>
                  <w:vAlign w:val="center"/>
                </w:tcPr>
                <w:p>
                  <w:pPr>
                    <w:numPr>
                      <w:ilvl w:val="0"/>
                      <w:numId w:val="0"/>
                    </w:numPr>
                    <w:adjustRightInd w:val="0"/>
                    <w:snapToGrid w:val="0"/>
                    <w:spacing w:line="240" w:lineRule="auto"/>
                    <w:ind w:left="0" w:leftChars="0" w:firstLine="0" w:firstLineChars="0"/>
                    <w:jc w:val="center"/>
                    <w:rPr>
                      <w:rFonts w:hint="eastAsia" w:ascii="Times New Roman" w:hAnsi="Times New Roman" w:eastAsia="宋体" w:cs="Times New Roman"/>
                      <w:color w:val="000000" w:themeColor="text1"/>
                      <w:sz w:val="21"/>
                      <w:lang w:val="en-US" w:eastAsia="zh-CN"/>
                      <w14:textFill>
                        <w14:solidFill>
                          <w14:schemeClr w14:val="tx1"/>
                        </w14:solidFill>
                      </w14:textFill>
                    </w:rPr>
                  </w:pPr>
                  <w:r>
                    <w:rPr>
                      <w:rFonts w:hint="eastAsia" w:ascii="宋体" w:hAnsi="宋体" w:cs="宋体"/>
                      <w:b/>
                      <w:bCs w:val="0"/>
                      <w:color w:val="000000" w:themeColor="text1"/>
                      <w:sz w:val="21"/>
                      <w:szCs w:val="21"/>
                      <w:vertAlign w:val="baseline"/>
                      <w:lang w:val="en-US" w:eastAsia="zh-CN"/>
                      <w14:textFill>
                        <w14:solidFill>
                          <w14:schemeClr w14:val="tx1"/>
                        </w14:solidFill>
                      </w14:textFill>
                    </w:rPr>
                    <w:t>建设内容</w:t>
                  </w:r>
                </w:p>
              </w:tc>
              <w:tc>
                <w:tcPr>
                  <w:tcW w:w="1263" w:type="dxa"/>
                  <w:tcBorders>
                    <w:top w:val="single" w:color="auto" w:sz="12" w:space="0"/>
                    <w:left w:val="single" w:color="auto" w:sz="4" w:space="0"/>
                    <w:bottom w:val="single" w:color="auto" w:sz="12" w:space="0"/>
                    <w:right w:val="nil"/>
                  </w:tcBorders>
                  <w:noWrap w:val="0"/>
                  <w:vAlign w:val="center"/>
                </w:tcPr>
                <w:p>
                  <w:pPr>
                    <w:numPr>
                      <w:ilvl w:val="0"/>
                      <w:numId w:val="0"/>
                    </w:numPr>
                    <w:adjustRightInd w:val="0"/>
                    <w:snapToGrid w:val="0"/>
                    <w:spacing w:line="240" w:lineRule="auto"/>
                    <w:ind w:left="0" w:leftChars="0" w:firstLine="0" w:firstLineChars="0"/>
                    <w:jc w:val="center"/>
                    <w:rPr>
                      <w:rFonts w:hint="eastAsia" w:cs="Times New Roman"/>
                      <w:color w:val="000000" w:themeColor="text1"/>
                      <w:sz w:val="21"/>
                      <w:lang w:val="en-US" w:eastAsia="zh-CN"/>
                      <w14:textFill>
                        <w14:solidFill>
                          <w14:schemeClr w14:val="tx1"/>
                        </w14:solidFill>
                      </w14:textFill>
                    </w:rPr>
                  </w:pPr>
                  <w:r>
                    <w:rPr>
                      <w:rFonts w:hint="eastAsia" w:ascii="宋体" w:hAnsi="宋体" w:cs="宋体"/>
                      <w:b/>
                      <w:bCs w:val="0"/>
                      <w:color w:val="000000" w:themeColor="text1"/>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restart"/>
                  <w:tcBorders>
                    <w:top w:val="single" w:color="auto" w:sz="12" w:space="0"/>
                    <w:left w:val="nil"/>
                  </w:tcBorders>
                  <w:noWrap w:val="0"/>
                  <w:vAlign w:val="center"/>
                </w:tcPr>
                <w:p>
                  <w:pPr>
                    <w:numPr>
                      <w:ilvl w:val="0"/>
                      <w:numId w:val="0"/>
                    </w:numPr>
                    <w:adjustRightInd w:val="0"/>
                    <w:snapToGrid w:val="0"/>
                    <w:spacing w:line="240" w:lineRule="auto"/>
                    <w:jc w:val="center"/>
                    <w:rPr>
                      <w:rFonts w:hint="eastAsia" w:ascii="宋体" w:hAnsi="宋体" w:cs="宋体"/>
                      <w:b w:val="0"/>
                      <w:bCs/>
                      <w:color w:val="000000" w:themeColor="text1"/>
                      <w:sz w:val="21"/>
                      <w:szCs w:val="21"/>
                      <w:vertAlign w:val="baseline"/>
                      <w:lang w:val="en-US" w:eastAsia="zh-CN"/>
                      <w14:textFill>
                        <w14:solidFill>
                          <w14:schemeClr w14:val="tx1"/>
                        </w14:solidFill>
                      </w14:textFill>
                    </w:rPr>
                  </w:pPr>
                </w:p>
                <w:p>
                  <w:pPr>
                    <w:numPr>
                      <w:ilvl w:val="0"/>
                      <w:numId w:val="0"/>
                    </w:numPr>
                    <w:adjustRightInd w:val="0"/>
                    <w:snapToGrid w:val="0"/>
                    <w:spacing w:line="240" w:lineRule="auto"/>
                    <w:jc w:val="center"/>
                    <w:rPr>
                      <w:rFonts w:hint="default" w:ascii="宋体" w:hAnsi="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cs="宋体"/>
                      <w:b w:val="0"/>
                      <w:bCs/>
                      <w:color w:val="000000" w:themeColor="text1"/>
                      <w:sz w:val="21"/>
                      <w:szCs w:val="21"/>
                      <w:vertAlign w:val="baseline"/>
                      <w:lang w:val="en-US" w:eastAsia="zh-CN"/>
                      <w14:textFill>
                        <w14:solidFill>
                          <w14:schemeClr w14:val="tx1"/>
                        </w14:solidFill>
                      </w14:textFill>
                    </w:rPr>
                    <w:t>主体工程</w:t>
                  </w:r>
                </w:p>
              </w:tc>
              <w:tc>
                <w:tcPr>
                  <w:tcW w:w="1161" w:type="dxa"/>
                  <w:tcBorders>
                    <w:top w:val="single" w:color="auto" w:sz="12" w:space="0"/>
                  </w:tcBorders>
                  <w:noWrap w:val="0"/>
                  <w:vAlign w:val="center"/>
                </w:tcPr>
                <w:p>
                  <w:pPr>
                    <w:numPr>
                      <w:ilvl w:val="0"/>
                      <w:numId w:val="0"/>
                    </w:numPr>
                    <w:adjustRightInd w:val="0"/>
                    <w:snapToGrid w:val="0"/>
                    <w:spacing w:line="240" w:lineRule="auto"/>
                    <w:jc w:val="center"/>
                    <w:rPr>
                      <w:rFonts w:hint="eastAsia" w:eastAsia="Times New Roman" w:cs="Times New Roman"/>
                      <w:color w:val="000000" w:themeColor="text1"/>
                      <w:sz w:val="21"/>
                      <w:lang w:val="en-US" w:eastAsia="zh-CN"/>
                      <w14:textFill>
                        <w14:solidFill>
                          <w14:schemeClr w14:val="tx1"/>
                        </w14:solidFill>
                      </w14:textFill>
                    </w:rPr>
                  </w:pPr>
                  <w:r>
                    <w:rPr>
                      <w:rFonts w:hint="eastAsia" w:eastAsia="Times New Roman" w:cs="Times New Roman"/>
                      <w:color w:val="000000" w:themeColor="text1"/>
                      <w:sz w:val="21"/>
                      <w:lang w:val="en-US" w:eastAsia="zh-CN"/>
                      <w14:textFill>
                        <w14:solidFill>
                          <w14:schemeClr w14:val="tx1"/>
                        </w14:solidFill>
                      </w14:textFill>
                    </w:rPr>
                    <w:t>1#生产车间</w:t>
                  </w:r>
                </w:p>
              </w:tc>
              <w:tc>
                <w:tcPr>
                  <w:tcW w:w="4570" w:type="dxa"/>
                  <w:tcBorders>
                    <w:top w:val="single" w:color="auto" w:sz="12" w:space="0"/>
                    <w:right w:val="nil"/>
                  </w:tcBorders>
                  <w:noWrap w:val="0"/>
                  <w:vAlign w:val="center"/>
                </w:tcPr>
                <w:p>
                  <w:pPr>
                    <w:numPr>
                      <w:ilvl w:val="0"/>
                      <w:numId w:val="0"/>
                    </w:numPr>
                    <w:adjustRightInd w:val="0"/>
                    <w:snapToGrid w:val="0"/>
                    <w:spacing w:line="240" w:lineRule="auto"/>
                    <w:jc w:val="both"/>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eastAsia" w:ascii="Times New Roman" w:hAnsi="Times New Roman" w:eastAsia="宋体" w:cs="Times New Roman"/>
                      <w:color w:val="000000" w:themeColor="text1"/>
                      <w:sz w:val="21"/>
                      <w:lang w:val="en-US" w:eastAsia="zh-CN"/>
                      <w14:textFill>
                        <w14:solidFill>
                          <w14:schemeClr w14:val="tx1"/>
                        </w14:solidFill>
                      </w14:textFill>
                    </w:rPr>
                    <w:t>1F，建筑面积8580.6m</w:t>
                  </w:r>
                  <w:r>
                    <w:rPr>
                      <w:rFonts w:hint="eastAsia" w:ascii="Times New Roman" w:hAnsi="Times New Roman" w:eastAsia="宋体" w:cs="Times New Roman"/>
                      <w:color w:val="000000" w:themeColor="text1"/>
                      <w:sz w:val="21"/>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t>（75.6m</w:t>
                  </w:r>
                  <w:r>
                    <w:rPr>
                      <w:rFonts w:hint="default" w:ascii="Times New Roman" w:hAnsi="Times New Roman" w:eastAsia="宋体" w:cs="Times New Roman"/>
                      <w:color w:val="000000" w:themeColor="text1"/>
                      <w:sz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vertAlign w:val="baseline"/>
                      <w:lang w:val="en-US" w:eastAsia="zh-CN"/>
                      <w14:textFill>
                        <w14:solidFill>
                          <w14:schemeClr w14:val="tx1"/>
                        </w14:solidFill>
                      </w14:textFill>
                    </w:rPr>
                    <w:t>113.5m）</w:t>
                  </w:r>
                  <w:r>
                    <w:rPr>
                      <w:rFonts w:hint="eastAsia" w:ascii="Times New Roman" w:hAnsi="Times New Roman" w:eastAsia="宋体" w:cs="Times New Roman"/>
                      <w:color w:val="000000" w:themeColor="text1"/>
                      <w:sz w:val="21"/>
                      <w:lang w:val="en-US" w:eastAsia="zh-CN"/>
                      <w14:textFill>
                        <w14:solidFill>
                          <w14:schemeClr w14:val="tx1"/>
                        </w14:solidFill>
                      </w14:textFill>
                    </w:rPr>
                    <w:t>，</w:t>
                  </w:r>
                  <w:r>
                    <w:rPr>
                      <w:rFonts w:hint="eastAsia" w:cs="Times New Roman"/>
                      <w:color w:val="000000" w:themeColor="text1"/>
                      <w:sz w:val="21"/>
                      <w:lang w:val="en-US" w:eastAsia="zh-CN"/>
                      <w14:textFill>
                        <w14:solidFill>
                          <w14:schemeClr w14:val="tx1"/>
                        </w14:solidFill>
                      </w14:textFill>
                    </w:rPr>
                    <w:t>高12.15m，</w:t>
                  </w:r>
                  <w:r>
                    <w:rPr>
                      <w:rFonts w:hint="eastAsia" w:ascii="Times New Roman" w:hAnsi="Times New Roman" w:eastAsia="宋体" w:cs="Times New Roman"/>
                      <w:color w:val="000000" w:themeColor="text1"/>
                      <w:sz w:val="21"/>
                      <w:lang w:val="en-US" w:eastAsia="zh-CN"/>
                      <w14:textFill>
                        <w14:solidFill>
                          <w14:schemeClr w14:val="tx1"/>
                        </w14:solidFill>
                      </w14:textFill>
                    </w:rPr>
                    <w:t>主要设置</w:t>
                  </w:r>
                  <w:r>
                    <w:rPr>
                      <w:rFonts w:hint="eastAsia" w:cs="Times New Roman"/>
                      <w:color w:val="000000" w:themeColor="text1"/>
                      <w:sz w:val="21"/>
                      <w:vertAlign w:val="baseline"/>
                      <w:lang w:val="en-US" w:eastAsia="zh-CN"/>
                      <w14:textFill>
                        <w14:solidFill>
                          <w14:schemeClr w14:val="tx1"/>
                        </w14:solidFill>
                      </w14:textFill>
                    </w:rPr>
                    <w:t>制砂、磨粉设施设备</w:t>
                  </w:r>
                </w:p>
              </w:tc>
              <w:tc>
                <w:tcPr>
                  <w:tcW w:w="1263" w:type="dxa"/>
                  <w:tcBorders>
                    <w:top w:val="single" w:color="auto" w:sz="12" w:space="0"/>
                    <w:right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砖混、彩钢</w:t>
                  </w:r>
                  <w:r>
                    <w:rPr>
                      <w:rFonts w:hint="default" w:ascii="Times New Roman" w:hAnsi="Times New Roman" w:eastAsia="宋体" w:cs="Times New Roman"/>
                      <w:color w:val="000000" w:themeColor="text1"/>
                      <w:sz w:val="21"/>
                      <w:lang w:val="en-US" w:eastAsia="zh-CN"/>
                      <w14:textFill>
                        <w14:solidFill>
                          <w14:schemeClr w14:val="tx1"/>
                        </w14:solidFill>
                      </w14:textFill>
                    </w:rPr>
                    <w:t>结构，</w:t>
                  </w:r>
                  <w:r>
                    <w:rPr>
                      <w:rFonts w:hint="eastAsia" w:ascii="Times New Roman" w:hAnsi="Times New Roman" w:eastAsia="宋体" w:cs="Times New Roman"/>
                      <w:color w:val="000000" w:themeColor="text1"/>
                      <w:sz w:val="21"/>
                      <w:lang w:val="en-US" w:eastAsia="zh-CN"/>
                      <w14:textFill>
                        <w14:solidFill>
                          <w14:schemeClr w14:val="tx1"/>
                        </w14:solidFill>
                      </w14:textFill>
                    </w:rPr>
                    <w:t>全封闭式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39" w:type="dxa"/>
                  <w:vMerge w:val="continue"/>
                  <w:tcBorders>
                    <w:left w:val="nil"/>
                  </w:tcBorders>
                  <w:noWrap w:val="0"/>
                  <w:vAlign w:val="center"/>
                </w:tcPr>
                <w:p>
                  <w:pPr>
                    <w:numPr>
                      <w:ilvl w:val="0"/>
                      <w:numId w:val="0"/>
                    </w:numPr>
                    <w:adjustRightInd w:val="0"/>
                    <w:snapToGrid w:val="0"/>
                    <w:spacing w:line="240" w:lineRule="auto"/>
                    <w:jc w:val="center"/>
                    <w:rPr>
                      <w:rFonts w:hint="eastAsia" w:ascii="宋体" w:hAnsi="宋体" w:cs="宋体"/>
                      <w:b w:val="0"/>
                      <w:bCs/>
                      <w:color w:val="000000" w:themeColor="text1"/>
                      <w:sz w:val="21"/>
                      <w:szCs w:val="21"/>
                      <w:vertAlign w:val="baseline"/>
                      <w:lang w:val="en-US" w:eastAsia="zh-CN"/>
                      <w14:textFill>
                        <w14:solidFill>
                          <w14:schemeClr w14:val="tx1"/>
                        </w14:solidFill>
                      </w14:textFill>
                    </w:rPr>
                  </w:pPr>
                </w:p>
              </w:tc>
              <w:tc>
                <w:tcPr>
                  <w:tcW w:w="1161" w:type="dxa"/>
                  <w:noWrap w:val="0"/>
                  <w:vAlign w:val="center"/>
                </w:tcPr>
                <w:p>
                  <w:pPr>
                    <w:numPr>
                      <w:ilvl w:val="0"/>
                      <w:numId w:val="0"/>
                    </w:numPr>
                    <w:adjustRightInd w:val="0"/>
                    <w:snapToGrid w:val="0"/>
                    <w:spacing w:line="240" w:lineRule="auto"/>
                    <w:jc w:val="center"/>
                    <w:rPr>
                      <w:rFonts w:hint="default" w:ascii="Times New Roman" w:hAnsi="Times New Roman" w:eastAsia="Times New Roman" w:cs="Times New Roman"/>
                      <w:color w:val="000000" w:themeColor="text1"/>
                      <w:sz w:val="21"/>
                      <w:lang w:eastAsia="zh-CN"/>
                      <w14:textFill>
                        <w14:solidFill>
                          <w14:schemeClr w14:val="tx1"/>
                        </w14:solidFill>
                      </w14:textFill>
                    </w:rPr>
                  </w:pPr>
                  <w:r>
                    <w:rPr>
                      <w:rFonts w:hint="eastAsia" w:eastAsia="Times New Roman" w:cs="Times New Roman"/>
                      <w:color w:val="000000" w:themeColor="text1"/>
                      <w:sz w:val="21"/>
                      <w:lang w:val="en-US" w:eastAsia="zh-CN"/>
                      <w14:textFill>
                        <w14:solidFill>
                          <w14:schemeClr w14:val="tx1"/>
                        </w14:solidFill>
                      </w14:textFill>
                    </w:rPr>
                    <w:t>2#生产车间</w:t>
                  </w:r>
                </w:p>
              </w:tc>
              <w:tc>
                <w:tcPr>
                  <w:tcW w:w="4570" w:type="dxa"/>
                  <w:tcBorders>
                    <w:right w:val="nil"/>
                  </w:tcBorders>
                  <w:noWrap w:val="0"/>
                  <w:vAlign w:val="center"/>
                </w:tcPr>
                <w:p>
                  <w:pPr>
                    <w:numPr>
                      <w:ilvl w:val="0"/>
                      <w:numId w:val="0"/>
                    </w:numPr>
                    <w:adjustRightInd w:val="0"/>
                    <w:snapToGrid w:val="0"/>
                    <w:spacing w:line="240" w:lineRule="auto"/>
                    <w:jc w:val="both"/>
                    <w:rPr>
                      <w:rFonts w:hint="default"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1F，建筑面积17104.45m</w:t>
                  </w:r>
                  <w:r>
                    <w:rPr>
                      <w:rFonts w:hint="eastAsia" w:cs="Times New Roman"/>
                      <w:color w:val="000000" w:themeColor="text1"/>
                      <w:sz w:val="21"/>
                      <w:vertAlign w:val="superscript"/>
                      <w:lang w:val="en-US" w:eastAsia="zh-CN"/>
                      <w14:textFill>
                        <w14:solidFill>
                          <w14:schemeClr w14:val="tx1"/>
                        </w14:solidFill>
                      </w14:textFill>
                    </w:rPr>
                    <w:t>2</w:t>
                  </w:r>
                  <w:r>
                    <w:rPr>
                      <w:rFonts w:hint="eastAsia" w:cs="Times New Roman"/>
                      <w:color w:val="000000" w:themeColor="text1"/>
                      <w:sz w:val="21"/>
                      <w:vertAlign w:val="baseline"/>
                      <w:lang w:val="en-US" w:eastAsia="zh-CN"/>
                      <w14:textFill>
                        <w14:solidFill>
                          <w14:schemeClr w14:val="tx1"/>
                        </w14:solidFill>
                      </w14:textFill>
                    </w:rPr>
                    <w:t>（150.7</w:t>
                  </w:r>
                  <w:r>
                    <w:rPr>
                      <w:rFonts w:hint="default" w:ascii="Times New Roman" w:hAnsi="Times New Roman" w:cs="Times New Roman"/>
                      <w:color w:val="000000" w:themeColor="text1"/>
                      <w:sz w:val="21"/>
                      <w:vertAlign w:val="baseline"/>
                      <w:lang w:val="en-US" w:eastAsia="zh-CN"/>
                      <w14:textFill>
                        <w14:solidFill>
                          <w14:schemeClr w14:val="tx1"/>
                        </w14:solidFill>
                      </w14:textFill>
                    </w:rPr>
                    <w:t>×</w:t>
                  </w:r>
                  <w:r>
                    <w:rPr>
                      <w:rFonts w:hint="eastAsia" w:cs="Times New Roman"/>
                      <w:color w:val="000000" w:themeColor="text1"/>
                      <w:sz w:val="21"/>
                      <w:vertAlign w:val="baseline"/>
                      <w:lang w:val="en-US" w:eastAsia="zh-CN"/>
                      <w14:textFill>
                        <w14:solidFill>
                          <w14:schemeClr w14:val="tx1"/>
                        </w14:solidFill>
                      </w14:textFill>
                    </w:rPr>
                    <w:t>113.5），高12.15m，主要设置制砂、磨粉设施设备</w:t>
                  </w:r>
                </w:p>
              </w:tc>
              <w:tc>
                <w:tcPr>
                  <w:tcW w:w="1263" w:type="dxa"/>
                  <w:tcBorders>
                    <w:right w:val="nil"/>
                  </w:tcBorders>
                  <w:noWrap w:val="0"/>
                  <w:vAlign w:val="center"/>
                </w:tcPr>
                <w:p>
                  <w:pPr>
                    <w:numPr>
                      <w:ilvl w:val="0"/>
                      <w:numId w:val="0"/>
                    </w:numPr>
                    <w:adjustRightInd w:val="0"/>
                    <w:snapToGrid w:val="0"/>
                    <w:spacing w:line="240" w:lineRule="auto"/>
                    <w:jc w:val="center"/>
                    <w:rPr>
                      <w:rFonts w:hint="default" w:ascii="Times New Roman" w:hAnsi="Times New Roman" w:cs="Times New Roman"/>
                      <w:color w:val="000000" w:themeColor="text1"/>
                      <w:sz w:val="21"/>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砖混、彩钢</w:t>
                  </w:r>
                  <w:r>
                    <w:rPr>
                      <w:rFonts w:hint="default" w:ascii="Times New Roman" w:hAnsi="Times New Roman" w:eastAsia="宋体" w:cs="Times New Roman"/>
                      <w:color w:val="000000" w:themeColor="text1"/>
                      <w:sz w:val="21"/>
                      <w:lang w:val="en-US" w:eastAsia="zh-CN"/>
                      <w14:textFill>
                        <w14:solidFill>
                          <w14:schemeClr w14:val="tx1"/>
                        </w14:solidFill>
                      </w14:textFill>
                    </w:rPr>
                    <w:t>结构，</w:t>
                  </w:r>
                  <w:r>
                    <w:rPr>
                      <w:rFonts w:hint="eastAsia" w:ascii="Times New Roman" w:hAnsi="Times New Roman" w:eastAsia="宋体" w:cs="Times New Roman"/>
                      <w:color w:val="000000" w:themeColor="text1"/>
                      <w:sz w:val="21"/>
                      <w:lang w:val="en-US" w:eastAsia="zh-CN"/>
                      <w14:textFill>
                        <w14:solidFill>
                          <w14:schemeClr w14:val="tx1"/>
                        </w14:solidFill>
                      </w14:textFill>
                    </w:rPr>
                    <w:t>全封闭式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Borders>
                    <w:left w:val="nil"/>
                  </w:tcBorders>
                  <w:noWrap w:val="0"/>
                  <w:vAlign w:val="center"/>
                </w:tcPr>
                <w:p>
                  <w:pPr>
                    <w:numPr>
                      <w:ilvl w:val="0"/>
                      <w:numId w:val="0"/>
                    </w:numPr>
                    <w:adjustRightInd w:val="0"/>
                    <w:snapToGrid w:val="0"/>
                    <w:spacing w:line="240" w:lineRule="auto"/>
                    <w:jc w:val="center"/>
                    <w:rPr>
                      <w:rFonts w:hint="default" w:ascii="宋体" w:hAnsi="宋体" w:cs="宋体"/>
                      <w:b w:val="0"/>
                      <w:bCs/>
                      <w:color w:val="000000" w:themeColor="text1"/>
                      <w:sz w:val="21"/>
                      <w:szCs w:val="21"/>
                      <w:vertAlign w:val="baseline"/>
                      <w:lang w:val="en-US" w:eastAsia="zh-CN"/>
                      <w14:textFill>
                        <w14:solidFill>
                          <w14:schemeClr w14:val="tx1"/>
                        </w14:solidFill>
                      </w14:textFill>
                    </w:rPr>
                  </w:pPr>
                </w:p>
              </w:tc>
              <w:tc>
                <w:tcPr>
                  <w:tcW w:w="1161" w:type="dxa"/>
                  <w:noWrap w:val="0"/>
                  <w:vAlign w:val="center"/>
                </w:tcPr>
                <w:p>
                  <w:pPr>
                    <w:bidi w:val="0"/>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石料</w:t>
                  </w:r>
                  <w:r>
                    <w:rPr>
                      <w:rFonts w:hint="eastAsia" w:cs="Times New Roman"/>
                      <w:color w:val="000000" w:themeColor="text1"/>
                      <w:sz w:val="21"/>
                      <w:szCs w:val="21"/>
                      <w:lang w:val="en-US" w:eastAsia="zh-CN"/>
                      <w14:textFill>
                        <w14:solidFill>
                          <w14:schemeClr w14:val="tx1"/>
                        </w14:solidFill>
                      </w14:textFill>
                    </w:rPr>
                    <w:t>棚</w:t>
                  </w:r>
                </w:p>
              </w:tc>
              <w:tc>
                <w:tcPr>
                  <w:tcW w:w="4570" w:type="dxa"/>
                  <w:tcBorders>
                    <w:right w:val="nil"/>
                  </w:tcBorders>
                  <w:noWrap w:val="0"/>
                  <w:vAlign w:val="center"/>
                </w:tcPr>
                <w:p>
                  <w:pPr>
                    <w:numPr>
                      <w:ilvl w:val="0"/>
                      <w:numId w:val="0"/>
                    </w:numPr>
                    <w:adjustRightInd w:val="0"/>
                    <w:snapToGrid w:val="0"/>
                    <w:spacing w:line="240" w:lineRule="auto"/>
                    <w:jc w:val="both"/>
                    <w:rPr>
                      <w:rFonts w:hint="default" w:ascii="宋体" w:hAnsi="宋体" w:cs="宋体"/>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F，</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建筑面积</w:t>
                  </w:r>
                  <w:r>
                    <w:rPr>
                      <w:rFonts w:hint="eastAsia" w:cs="Times New Roman"/>
                      <w:color w:val="000000" w:themeColor="text1"/>
                      <w:sz w:val="21"/>
                      <w:szCs w:val="21"/>
                      <w:lang w:val="en-US" w:eastAsia="zh-CN"/>
                      <w14:textFill>
                        <w14:solidFill>
                          <w14:schemeClr w14:val="tx1"/>
                        </w14:solidFill>
                      </w14:textFill>
                    </w:rPr>
                    <w:t>6793.5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226.3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eastAsia" w:cs="Times New Roman"/>
                      <w:color w:val="000000" w:themeColor="text1"/>
                      <w:sz w:val="21"/>
                      <w:szCs w:val="21"/>
                      <w:lang w:val="en-US" w:eastAsia="zh-CN"/>
                      <w14:textFill>
                        <w14:solidFill>
                          <w14:schemeClr w14:val="tx1"/>
                        </w14:solidFill>
                      </w14:textFill>
                    </w:rPr>
                    <w:t>30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），高</w:t>
                  </w:r>
                  <w:r>
                    <w:rPr>
                      <w:rFonts w:hint="eastAsia" w:cs="Times New Roman"/>
                      <w:color w:val="000000" w:themeColor="text1"/>
                      <w:sz w:val="21"/>
                      <w:szCs w:val="21"/>
                      <w:vertAlign w:val="baseline"/>
                      <w:lang w:val="en-US" w:eastAsia="zh-CN"/>
                      <w14:textFill>
                        <w14:solidFill>
                          <w14:schemeClr w14:val="tx1"/>
                        </w14:solidFill>
                      </w14:textFill>
                    </w:rPr>
                    <w:t>12.15</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r>
                    <w:rPr>
                      <w:rFonts w:hint="eastAsia" w:cs="Times New Roman"/>
                      <w:color w:val="000000" w:themeColor="text1"/>
                      <w:sz w:val="21"/>
                      <w:szCs w:val="21"/>
                      <w:vertAlign w:val="baseline"/>
                      <w:lang w:val="en-US" w:eastAsia="zh-CN"/>
                      <w14:textFill>
                        <w14:solidFill>
                          <w14:schemeClr w14:val="tx1"/>
                        </w14:solidFill>
                      </w14:textFill>
                    </w:rPr>
                    <w:t>主要设置碎石设施设备、原料堆场</w:t>
                  </w:r>
                </w:p>
              </w:tc>
              <w:tc>
                <w:tcPr>
                  <w:tcW w:w="1263" w:type="dxa"/>
                  <w:tcBorders>
                    <w:right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彩钢结构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39" w:type="dxa"/>
                  <w:tcBorders>
                    <w:left w:val="nil"/>
                  </w:tcBorders>
                  <w:noWrap w:val="0"/>
                  <w:vAlign w:val="center"/>
                </w:tcPr>
                <w:p>
                  <w:pPr>
                    <w:numPr>
                      <w:ilvl w:val="0"/>
                      <w:numId w:val="0"/>
                    </w:numPr>
                    <w:adjustRightInd w:val="0"/>
                    <w:snapToGrid w:val="0"/>
                    <w:spacing w:line="240" w:lineRule="auto"/>
                    <w:jc w:val="center"/>
                    <w:rPr>
                      <w:rFonts w:hint="default" w:ascii="宋体" w:hAnsi="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cs="宋体"/>
                      <w:b w:val="0"/>
                      <w:bCs/>
                      <w:color w:val="000000" w:themeColor="text1"/>
                      <w:sz w:val="21"/>
                      <w:szCs w:val="21"/>
                      <w:vertAlign w:val="baseline"/>
                      <w:lang w:val="en-US" w:eastAsia="zh-CN"/>
                      <w14:textFill>
                        <w14:solidFill>
                          <w14:schemeClr w14:val="tx1"/>
                        </w14:solidFill>
                      </w14:textFill>
                    </w:rPr>
                    <w:t>储运工程</w:t>
                  </w:r>
                </w:p>
              </w:tc>
              <w:tc>
                <w:tcPr>
                  <w:tcW w:w="1161" w:type="dxa"/>
                  <w:noWrap w:val="0"/>
                  <w:vAlign w:val="center"/>
                </w:tcPr>
                <w:p>
                  <w:pPr>
                    <w:bidi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原料堆场</w:t>
                  </w:r>
                </w:p>
              </w:tc>
              <w:tc>
                <w:tcPr>
                  <w:tcW w:w="4570" w:type="dxa"/>
                  <w:tcBorders>
                    <w:right w:val="nil"/>
                  </w:tcBorders>
                  <w:noWrap w:val="0"/>
                  <w:vAlign w:val="center"/>
                </w:tcPr>
                <w:p>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设置于石料棚内，占地面积1358.7m</w:t>
                  </w:r>
                  <w:r>
                    <w:rPr>
                      <w:rFonts w:hint="eastAsia"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vertAlign w:val="baseline"/>
                      <w:lang w:val="en-US" w:eastAsia="zh-CN"/>
                      <w14:textFill>
                        <w14:solidFill>
                          <w14:schemeClr w14:val="tx1"/>
                        </w14:solidFill>
                      </w14:textFill>
                    </w:rPr>
                    <w:t>（45.29</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30m</w:t>
                  </w:r>
                  <w:r>
                    <w:rPr>
                      <w:rFonts w:hint="eastAsia" w:cs="Times New Roman"/>
                      <w:color w:val="000000" w:themeColor="text1"/>
                      <w:sz w:val="21"/>
                      <w:szCs w:val="21"/>
                      <w:vertAlign w:val="baseline"/>
                      <w:lang w:val="en-US" w:eastAsia="zh-CN"/>
                      <w14:textFill>
                        <w14:solidFill>
                          <w14:schemeClr w14:val="tx1"/>
                        </w14:solidFill>
                      </w14:textFill>
                    </w:rPr>
                    <w:t>），主要用于堆存原料。</w:t>
                  </w:r>
                </w:p>
              </w:tc>
              <w:tc>
                <w:tcPr>
                  <w:tcW w:w="1263" w:type="dxa"/>
                  <w:tcBorders>
                    <w:right w:val="nil"/>
                  </w:tcBorders>
                  <w:noWrap w:val="0"/>
                  <w:vAlign w:val="center"/>
                </w:tcPr>
                <w:p>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both"/>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不设置成品堆场，成品存储于成品仓内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restart"/>
                  <w:tcBorders>
                    <w:left w:val="nil"/>
                  </w:tcBorders>
                  <w:noWrap w:val="0"/>
                  <w:vAlign w:val="center"/>
                </w:tcPr>
                <w:p>
                  <w:pPr>
                    <w:numPr>
                      <w:ilvl w:val="0"/>
                      <w:numId w:val="0"/>
                    </w:numPr>
                    <w:adjustRightInd w:val="0"/>
                    <w:snapToGrid w:val="0"/>
                    <w:spacing w:line="240" w:lineRule="auto"/>
                    <w:jc w:val="center"/>
                    <w:rPr>
                      <w:rFonts w:hint="default" w:ascii="宋体" w:hAnsi="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cs="宋体"/>
                      <w:b w:val="0"/>
                      <w:bCs/>
                      <w:color w:val="000000" w:themeColor="text1"/>
                      <w:sz w:val="21"/>
                      <w:szCs w:val="21"/>
                      <w:vertAlign w:val="baseline"/>
                      <w:lang w:val="en-US" w:eastAsia="zh-CN"/>
                      <w14:textFill>
                        <w14:solidFill>
                          <w14:schemeClr w14:val="tx1"/>
                        </w14:solidFill>
                      </w14:textFill>
                    </w:rPr>
                    <w:t>公用工程</w:t>
                  </w:r>
                </w:p>
              </w:tc>
              <w:tc>
                <w:tcPr>
                  <w:tcW w:w="1161" w:type="dxa"/>
                  <w:noWrap w:val="0"/>
                  <w:vAlign w:val="center"/>
                </w:tcPr>
                <w:p>
                  <w:pPr>
                    <w:pStyle w:val="54"/>
                    <w:spacing w:before="4" w:line="240" w:lineRule="auto"/>
                    <w:ind w:left="0" w:leftChars="0" w:right="0" w:rightChars="0"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供水</w:t>
                  </w:r>
                </w:p>
              </w:tc>
              <w:tc>
                <w:tcPr>
                  <w:tcW w:w="4570" w:type="dxa"/>
                  <w:tcBorders>
                    <w:right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宋体" w:hAnsi="宋体" w:cs="宋体"/>
                      <w:bCs/>
                    </w:rPr>
                    <w:t>和硕县乌什塔乡拉水厂拉运</w:t>
                  </w:r>
                </w:p>
              </w:tc>
              <w:tc>
                <w:tcPr>
                  <w:tcW w:w="1263" w:type="dxa"/>
                  <w:tcBorders>
                    <w:right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Borders>
                    <w:left w:val="nil"/>
                  </w:tcBorders>
                  <w:noWrap w:val="0"/>
                  <w:vAlign w:val="center"/>
                </w:tcPr>
                <w:p>
                  <w:pPr>
                    <w:numPr>
                      <w:ilvl w:val="0"/>
                      <w:numId w:val="0"/>
                    </w:numPr>
                    <w:adjustRightInd w:val="0"/>
                    <w:snapToGrid w:val="0"/>
                    <w:spacing w:line="240" w:lineRule="auto"/>
                    <w:jc w:val="center"/>
                    <w:rPr>
                      <w:rFonts w:hint="default" w:ascii="宋体" w:hAnsi="宋体" w:cs="宋体"/>
                      <w:b w:val="0"/>
                      <w:bCs/>
                      <w:color w:val="FF0000"/>
                      <w:sz w:val="21"/>
                      <w:szCs w:val="21"/>
                      <w:vertAlign w:val="baseline"/>
                      <w:lang w:val="en-US" w:eastAsia="zh-CN"/>
                    </w:rPr>
                  </w:pPr>
                </w:p>
              </w:tc>
              <w:tc>
                <w:tcPr>
                  <w:tcW w:w="1161" w:type="dxa"/>
                  <w:noWrap w:val="0"/>
                  <w:vAlign w:val="center"/>
                </w:tcPr>
                <w:p>
                  <w:pPr>
                    <w:pStyle w:val="54"/>
                    <w:spacing w:before="4" w:line="240" w:lineRule="auto"/>
                    <w:ind w:left="0" w:leftChars="0" w:right="0" w:rightChars="0"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排水</w:t>
                  </w:r>
                </w:p>
              </w:tc>
              <w:tc>
                <w:tcPr>
                  <w:tcW w:w="4570" w:type="dxa"/>
                  <w:tcBorders>
                    <w:right w:val="nil"/>
                  </w:tcBorders>
                  <w:noWrap w:val="0"/>
                  <w:vAlign w:val="center"/>
                </w:tcPr>
                <w:p>
                  <w:pPr>
                    <w:numPr>
                      <w:ilvl w:val="0"/>
                      <w:numId w:val="0"/>
                    </w:numPr>
                    <w:adjustRightInd w:val="0"/>
                    <w:snapToGrid w:val="0"/>
                    <w:spacing w:line="240" w:lineRule="auto"/>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依托</w:t>
                  </w:r>
                  <w:r>
                    <w:rPr>
                      <w:rFonts w:hint="eastAsia" w:cs="Times New Roman"/>
                      <w:i w:val="0"/>
                      <w:iCs w:val="0"/>
                      <w:snapToGrid w:val="0"/>
                      <w:color w:val="000000" w:themeColor="text1"/>
                      <w:kern w:val="0"/>
                      <w:sz w:val="21"/>
                      <w:szCs w:val="21"/>
                      <w:highlight w:val="none"/>
                      <w:lang w:val="en-US" w:eastAsia="zh-CN"/>
                      <w14:textFill>
                        <w14:solidFill>
                          <w14:schemeClr w14:val="tx1"/>
                        </w14:solidFill>
                      </w14:textFill>
                    </w:rPr>
                    <w:t>新疆和硕县阿拉塔格方解石矿采项目集成式生物化粪池处理</w:t>
                  </w:r>
                </w:p>
              </w:tc>
              <w:tc>
                <w:tcPr>
                  <w:tcW w:w="1263" w:type="dxa"/>
                  <w:tcBorders>
                    <w:right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Borders>
                    <w:left w:val="nil"/>
                  </w:tcBorders>
                  <w:noWrap w:val="0"/>
                  <w:vAlign w:val="center"/>
                </w:tcPr>
                <w:p>
                  <w:pPr>
                    <w:numPr>
                      <w:ilvl w:val="0"/>
                      <w:numId w:val="0"/>
                    </w:numPr>
                    <w:adjustRightInd w:val="0"/>
                    <w:snapToGrid w:val="0"/>
                    <w:spacing w:line="240" w:lineRule="auto"/>
                    <w:jc w:val="center"/>
                    <w:rPr>
                      <w:rFonts w:hint="default" w:ascii="宋体" w:hAnsi="宋体" w:cs="宋体"/>
                      <w:b w:val="0"/>
                      <w:bCs/>
                      <w:color w:val="FF0000"/>
                      <w:sz w:val="21"/>
                      <w:szCs w:val="21"/>
                      <w:vertAlign w:val="baseline"/>
                      <w:lang w:val="en-US" w:eastAsia="zh-CN"/>
                    </w:rPr>
                  </w:pPr>
                </w:p>
              </w:tc>
              <w:tc>
                <w:tcPr>
                  <w:tcW w:w="1161" w:type="dxa"/>
                  <w:noWrap w:val="0"/>
                  <w:vAlign w:val="center"/>
                </w:tcPr>
                <w:p>
                  <w:pPr>
                    <w:pStyle w:val="54"/>
                    <w:spacing w:beforeAutospacing="0" w:line="240" w:lineRule="auto"/>
                    <w:ind w:left="130" w:leftChars="0" w:right="121" w:right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供电</w:t>
                  </w:r>
                </w:p>
              </w:tc>
              <w:tc>
                <w:tcPr>
                  <w:tcW w:w="4570" w:type="dxa"/>
                  <w:tcBorders>
                    <w:right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由矿区已有输电网架设输电电路提供，电压等级10千伏。设计安装5台S11－1000kVA变压器</w:t>
                  </w:r>
                </w:p>
              </w:tc>
              <w:tc>
                <w:tcPr>
                  <w:tcW w:w="1263" w:type="dxa"/>
                  <w:tcBorders>
                    <w:right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Borders>
                    <w:left w:val="nil"/>
                  </w:tcBorders>
                  <w:noWrap w:val="0"/>
                  <w:vAlign w:val="center"/>
                </w:tcPr>
                <w:p>
                  <w:pPr>
                    <w:numPr>
                      <w:ilvl w:val="0"/>
                      <w:numId w:val="0"/>
                    </w:numPr>
                    <w:adjustRightInd w:val="0"/>
                    <w:snapToGrid w:val="0"/>
                    <w:spacing w:line="240" w:lineRule="auto"/>
                    <w:jc w:val="center"/>
                    <w:rPr>
                      <w:rFonts w:hint="default" w:ascii="宋体" w:hAnsi="宋体" w:cs="宋体"/>
                      <w:b w:val="0"/>
                      <w:bCs/>
                      <w:color w:val="FF0000"/>
                      <w:sz w:val="21"/>
                      <w:szCs w:val="21"/>
                      <w:vertAlign w:val="baseline"/>
                      <w:lang w:val="en-US" w:eastAsia="zh-CN"/>
                    </w:rPr>
                  </w:pPr>
                </w:p>
              </w:tc>
              <w:tc>
                <w:tcPr>
                  <w:tcW w:w="1161" w:type="dxa"/>
                  <w:noWrap w:val="0"/>
                  <w:vAlign w:val="center"/>
                </w:tcPr>
                <w:p>
                  <w:pPr>
                    <w:snapToGrid w:val="0"/>
                    <w:spacing w:line="240" w:lineRule="auto"/>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供热</w:t>
                  </w:r>
                </w:p>
              </w:tc>
              <w:tc>
                <w:tcPr>
                  <w:tcW w:w="4570" w:type="dxa"/>
                  <w:tcBorders>
                    <w:right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生产无需供热，生活供热采用电采暖</w:t>
                  </w:r>
                </w:p>
              </w:tc>
              <w:tc>
                <w:tcPr>
                  <w:tcW w:w="1263" w:type="dxa"/>
                  <w:tcBorders>
                    <w:right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39" w:type="dxa"/>
                  <w:vMerge w:val="restart"/>
                  <w:tcBorders>
                    <w:left w:val="nil"/>
                  </w:tcBorders>
                  <w:noWrap w:val="0"/>
                  <w:vAlign w:val="center"/>
                </w:tcPr>
                <w:p>
                  <w:pPr>
                    <w:numPr>
                      <w:ilvl w:val="0"/>
                      <w:numId w:val="0"/>
                    </w:numPr>
                    <w:adjustRightInd w:val="0"/>
                    <w:snapToGrid w:val="0"/>
                    <w:spacing w:line="240" w:lineRule="auto"/>
                    <w:jc w:val="center"/>
                    <w:rPr>
                      <w:rFonts w:hint="eastAsia" w:ascii="宋体" w:hAnsi="宋体" w:cs="宋体"/>
                      <w:b w:val="0"/>
                      <w:bCs/>
                      <w:color w:val="FF0000"/>
                      <w:sz w:val="21"/>
                      <w:szCs w:val="21"/>
                      <w:vertAlign w:val="baseline"/>
                      <w:lang w:val="en-US" w:eastAsia="zh-CN"/>
                    </w:rPr>
                  </w:pPr>
                </w:p>
                <w:p>
                  <w:pPr>
                    <w:numPr>
                      <w:ilvl w:val="0"/>
                      <w:numId w:val="0"/>
                    </w:numPr>
                    <w:adjustRightInd w:val="0"/>
                    <w:snapToGrid w:val="0"/>
                    <w:spacing w:line="240" w:lineRule="auto"/>
                    <w:jc w:val="center"/>
                    <w:rPr>
                      <w:rFonts w:hint="eastAsia" w:ascii="宋体" w:hAnsi="宋体" w:cs="宋体"/>
                      <w:b w:val="0"/>
                      <w:bCs/>
                      <w:color w:val="FF0000"/>
                      <w:sz w:val="21"/>
                      <w:szCs w:val="21"/>
                      <w:vertAlign w:val="baseline"/>
                      <w:lang w:val="en-US" w:eastAsia="zh-CN"/>
                    </w:rPr>
                  </w:pPr>
                </w:p>
                <w:p>
                  <w:pPr>
                    <w:numPr>
                      <w:ilvl w:val="0"/>
                      <w:numId w:val="0"/>
                    </w:numPr>
                    <w:adjustRightInd w:val="0"/>
                    <w:snapToGrid w:val="0"/>
                    <w:spacing w:line="240" w:lineRule="auto"/>
                    <w:jc w:val="center"/>
                    <w:rPr>
                      <w:rFonts w:hint="default" w:ascii="宋体" w:hAnsi="宋体" w:cs="宋体"/>
                      <w:b w:val="0"/>
                      <w:bCs/>
                      <w:color w:val="FF0000"/>
                      <w:sz w:val="21"/>
                      <w:szCs w:val="21"/>
                      <w:vertAlign w:val="baseline"/>
                      <w:lang w:val="en-US" w:eastAsia="zh-CN"/>
                    </w:rPr>
                  </w:pPr>
                  <w:r>
                    <w:rPr>
                      <w:rFonts w:hint="eastAsia" w:ascii="宋体" w:hAnsi="宋体" w:cs="宋体"/>
                      <w:b w:val="0"/>
                      <w:bCs/>
                      <w:color w:val="000000" w:themeColor="text1"/>
                      <w:sz w:val="21"/>
                      <w:szCs w:val="21"/>
                      <w:vertAlign w:val="baseline"/>
                      <w:lang w:val="en-US" w:eastAsia="zh-CN"/>
                      <w14:textFill>
                        <w14:solidFill>
                          <w14:schemeClr w14:val="tx1"/>
                        </w14:solidFill>
                      </w14:textFill>
                    </w:rPr>
                    <w:t>环保工程</w:t>
                  </w:r>
                </w:p>
              </w:tc>
              <w:tc>
                <w:tcPr>
                  <w:tcW w:w="1161" w:type="dxa"/>
                  <w:vMerge w:val="restart"/>
                  <w:noWrap w:val="0"/>
                  <w:vAlign w:val="center"/>
                </w:tcPr>
                <w:p>
                  <w:pPr>
                    <w:pStyle w:val="54"/>
                    <w:spacing w:before="1" w:line="240" w:lineRule="auto"/>
                    <w:ind w:left="44" w:right="40"/>
                    <w:jc w:val="center"/>
                    <w:rPr>
                      <w:rFonts w:hint="default" w:ascii="Times New Roman" w:hAnsi="Times New Roman" w:eastAsia="宋体" w:cs="Times New Roman"/>
                      <w:b w:val="0"/>
                      <w:bCs w:val="0"/>
                      <w:i w:val="0"/>
                      <w:iCs w:val="0"/>
                      <w:snapToGrid w:val="0"/>
                      <w:color w:val="FF0000"/>
                      <w:kern w:val="0"/>
                      <w:sz w:val="21"/>
                      <w:szCs w:val="21"/>
                      <w:highlight w:val="none"/>
                      <w:u w:val="none"/>
                      <w:lang w:val="en-US" w:eastAsia="zh-CN" w:bidi="ar"/>
                    </w:rPr>
                  </w:pPr>
                  <w:r>
                    <w:rPr>
                      <w:rFonts w:hint="eastAsia" w:ascii="Times New Roman" w:hAnsi="Times New Roman" w:cs="Times New Roman"/>
                      <w:color w:val="000000" w:themeColor="text1"/>
                      <w:sz w:val="21"/>
                      <w:lang w:val="en-US" w:eastAsia="zh-CN"/>
                      <w14:textFill>
                        <w14:solidFill>
                          <w14:schemeClr w14:val="tx1"/>
                        </w14:solidFill>
                      </w14:textFill>
                    </w:rPr>
                    <w:t>废气</w:t>
                  </w:r>
                </w:p>
              </w:tc>
              <w:tc>
                <w:tcPr>
                  <w:tcW w:w="4570" w:type="dxa"/>
                  <w:tcBorders>
                    <w:right w:val="nil"/>
                  </w:tcBorders>
                  <w:noWrap w:val="0"/>
                  <w:vAlign w:val="center"/>
                </w:tcPr>
                <w:p>
                  <w:pPr>
                    <w:numPr>
                      <w:ilvl w:val="0"/>
                      <w:numId w:val="0"/>
                    </w:numPr>
                    <w:adjustRightInd w:val="0"/>
                    <w:snapToGrid w:val="0"/>
                    <w:spacing w:line="240" w:lineRule="auto"/>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制砂、磨粉生产线粉尘：密闭厂房内</w:t>
                  </w:r>
                </w:p>
              </w:tc>
              <w:tc>
                <w:tcPr>
                  <w:tcW w:w="1263" w:type="dxa"/>
                  <w:vMerge w:val="restart"/>
                  <w:tcBorders>
                    <w:right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39" w:type="dxa"/>
                  <w:vMerge w:val="continue"/>
                  <w:tcBorders>
                    <w:left w:val="nil"/>
                  </w:tcBorders>
                  <w:noWrap w:val="0"/>
                  <w:vAlign w:val="center"/>
                </w:tcPr>
                <w:p>
                  <w:pPr>
                    <w:adjustRightInd w:val="0"/>
                    <w:snapToGrid w:val="0"/>
                    <w:spacing w:line="240" w:lineRule="auto"/>
                    <w:jc w:val="center"/>
                  </w:pPr>
                </w:p>
              </w:tc>
              <w:tc>
                <w:tcPr>
                  <w:tcW w:w="1161" w:type="dxa"/>
                  <w:vMerge w:val="continue"/>
                  <w:noWrap w:val="0"/>
                  <w:vAlign w:val="center"/>
                </w:tcPr>
                <w:p>
                  <w:pPr>
                    <w:adjustRightInd w:val="0"/>
                    <w:snapToGrid w:val="0"/>
                    <w:spacing w:line="240" w:lineRule="auto"/>
                    <w:jc w:val="center"/>
                  </w:pPr>
                </w:p>
              </w:tc>
              <w:tc>
                <w:tcPr>
                  <w:tcW w:w="4570" w:type="dxa"/>
                  <w:tcBorders>
                    <w:right w:val="nil"/>
                  </w:tcBorders>
                  <w:noWrap w:val="0"/>
                  <w:vAlign w:val="center"/>
                </w:tcPr>
                <w:p>
                  <w:pPr>
                    <w:numPr>
                      <w:ilvl w:val="0"/>
                      <w:numId w:val="0"/>
                    </w:numPr>
                    <w:adjustRightInd w:val="0"/>
                    <w:snapToGrid w:val="0"/>
                    <w:spacing w:line="240" w:lineRule="auto"/>
                    <w:jc w:val="both"/>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破碎、筛分、锤磨、磨粉粉尘：在进料口均设置集气罩收集粉尘后经布袋除尘器处理后经15m高排气筒排放</w:t>
                  </w:r>
                </w:p>
              </w:tc>
              <w:tc>
                <w:tcPr>
                  <w:tcW w:w="1263" w:type="dxa"/>
                  <w:vMerge w:val="continue"/>
                  <w:tcBorders>
                    <w:right w:val="nil"/>
                  </w:tcBorders>
                  <w:noWrap w:val="0"/>
                  <w:vAlign w:val="center"/>
                </w:tcPr>
                <w:p>
                  <w:pPr>
                    <w:adjustRightInd w:val="0"/>
                    <w:snapToGrid w:val="0"/>
                    <w:spacing w:line="240" w:lineRule="auto"/>
                    <w:jc w:val="center"/>
                    <w:rPr>
                      <w:rFonts w:hint="eastAsia"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39" w:type="dxa"/>
                  <w:vMerge w:val="continue"/>
                  <w:tcBorders>
                    <w:left w:val="nil"/>
                  </w:tcBorders>
                  <w:noWrap w:val="0"/>
                  <w:vAlign w:val="center"/>
                </w:tcPr>
                <w:p>
                  <w:pPr>
                    <w:adjustRightInd w:val="0"/>
                    <w:snapToGrid w:val="0"/>
                    <w:spacing w:line="240" w:lineRule="auto"/>
                    <w:jc w:val="center"/>
                    <w:rPr>
                      <w:rFonts w:hint="eastAsia" w:cs="Times New Roman"/>
                      <w:color w:val="FF0000"/>
                      <w:sz w:val="21"/>
                      <w:szCs w:val="21"/>
                      <w:lang w:val="en-US" w:eastAsia="zh-CN"/>
                    </w:rPr>
                  </w:pPr>
                </w:p>
              </w:tc>
              <w:tc>
                <w:tcPr>
                  <w:tcW w:w="1161" w:type="dxa"/>
                  <w:vMerge w:val="continue"/>
                  <w:noWrap w:val="0"/>
                  <w:vAlign w:val="center"/>
                </w:tcPr>
                <w:p>
                  <w:pPr>
                    <w:adjustRightInd w:val="0"/>
                    <w:snapToGrid w:val="0"/>
                    <w:spacing w:line="240" w:lineRule="auto"/>
                    <w:jc w:val="center"/>
                    <w:rPr>
                      <w:rFonts w:hint="eastAsia" w:cs="Times New Roman"/>
                      <w:color w:val="FF0000"/>
                      <w:sz w:val="21"/>
                      <w:szCs w:val="21"/>
                      <w:lang w:val="en-US" w:eastAsia="zh-CN"/>
                    </w:rPr>
                  </w:pPr>
                </w:p>
              </w:tc>
              <w:tc>
                <w:tcPr>
                  <w:tcW w:w="4570" w:type="dxa"/>
                  <w:tcBorders>
                    <w:right w:val="nil"/>
                  </w:tcBorders>
                  <w:noWrap w:val="0"/>
                  <w:vAlign w:val="center"/>
                </w:tcPr>
                <w:p>
                  <w:pPr>
                    <w:numPr>
                      <w:ilvl w:val="0"/>
                      <w:numId w:val="0"/>
                    </w:numPr>
                    <w:adjustRightInd w:val="0"/>
                    <w:snapToGrid w:val="0"/>
                    <w:spacing w:line="240" w:lineRule="auto"/>
                    <w:jc w:val="both"/>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运输粉尘：地面硬化、洒水抑尘、及时清扫</w:t>
                  </w:r>
                </w:p>
              </w:tc>
              <w:tc>
                <w:tcPr>
                  <w:tcW w:w="1263" w:type="dxa"/>
                  <w:vMerge w:val="continue"/>
                  <w:tcBorders>
                    <w:right w:val="nil"/>
                  </w:tcBorders>
                  <w:noWrap w:val="0"/>
                  <w:vAlign w:val="center"/>
                </w:tcPr>
                <w:p>
                  <w:pPr>
                    <w:adjustRightInd w:val="0"/>
                    <w:snapToGrid w:val="0"/>
                    <w:spacing w:line="240" w:lineRule="auto"/>
                    <w:jc w:val="center"/>
                    <w:rPr>
                      <w:rFonts w:hint="eastAsia"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39" w:type="dxa"/>
                  <w:vMerge w:val="continue"/>
                  <w:tcBorders>
                    <w:left w:val="nil"/>
                  </w:tcBorders>
                  <w:noWrap w:val="0"/>
                  <w:vAlign w:val="center"/>
                </w:tcPr>
                <w:p>
                  <w:pPr>
                    <w:adjustRightInd w:val="0"/>
                    <w:snapToGrid w:val="0"/>
                    <w:spacing w:line="240" w:lineRule="auto"/>
                    <w:jc w:val="center"/>
                    <w:rPr>
                      <w:rFonts w:hint="eastAsia" w:cs="Times New Roman"/>
                      <w:color w:val="FF0000"/>
                      <w:sz w:val="21"/>
                      <w:szCs w:val="21"/>
                      <w:lang w:val="en-US" w:eastAsia="zh-CN"/>
                    </w:rPr>
                  </w:pPr>
                </w:p>
              </w:tc>
              <w:tc>
                <w:tcPr>
                  <w:tcW w:w="1161" w:type="dxa"/>
                  <w:vMerge w:val="continue"/>
                  <w:noWrap w:val="0"/>
                  <w:vAlign w:val="center"/>
                </w:tcPr>
                <w:p>
                  <w:pPr>
                    <w:adjustRightInd w:val="0"/>
                    <w:snapToGrid w:val="0"/>
                    <w:spacing w:line="240" w:lineRule="auto"/>
                    <w:jc w:val="center"/>
                    <w:rPr>
                      <w:rFonts w:hint="eastAsia" w:cs="Times New Roman"/>
                      <w:color w:val="FF0000"/>
                      <w:sz w:val="21"/>
                      <w:szCs w:val="21"/>
                      <w:lang w:val="en-US" w:eastAsia="zh-CN"/>
                    </w:rPr>
                  </w:pPr>
                </w:p>
              </w:tc>
              <w:tc>
                <w:tcPr>
                  <w:tcW w:w="4570" w:type="dxa"/>
                  <w:tcBorders>
                    <w:right w:val="nil"/>
                  </w:tcBorders>
                  <w:noWrap w:val="0"/>
                  <w:vAlign w:val="center"/>
                </w:tcPr>
                <w:p>
                  <w:pPr>
                    <w:numPr>
                      <w:ilvl w:val="0"/>
                      <w:numId w:val="0"/>
                    </w:numPr>
                    <w:adjustRightInd w:val="0"/>
                    <w:snapToGrid w:val="0"/>
                    <w:spacing w:line="240" w:lineRule="auto"/>
                    <w:jc w:val="both"/>
                    <w:rPr>
                      <w:rFonts w:hint="default"/>
                      <w:lang w:val="en-US" w:eastAsia="zh-CN"/>
                    </w:rPr>
                  </w:pPr>
                  <w:r>
                    <w:rPr>
                      <w:rFonts w:hint="eastAsia" w:cs="Times New Roman"/>
                      <w:color w:val="000000" w:themeColor="text1"/>
                      <w:sz w:val="21"/>
                      <w:szCs w:val="21"/>
                      <w:lang w:val="en-US" w:eastAsia="zh-CN"/>
                      <w14:textFill>
                        <w14:solidFill>
                          <w14:schemeClr w14:val="tx1"/>
                        </w14:solidFill>
                      </w14:textFill>
                    </w:rPr>
                    <w:t>堆场粉尘：厂房半封闭、洒水降尘</w:t>
                  </w:r>
                </w:p>
              </w:tc>
              <w:tc>
                <w:tcPr>
                  <w:tcW w:w="1263" w:type="dxa"/>
                  <w:vMerge w:val="continue"/>
                  <w:tcBorders>
                    <w:right w:val="nil"/>
                  </w:tcBorders>
                  <w:noWrap w:val="0"/>
                  <w:vAlign w:val="center"/>
                </w:tcPr>
                <w:p>
                  <w:pPr>
                    <w:adjustRightInd w:val="0"/>
                    <w:snapToGrid w:val="0"/>
                    <w:spacing w:line="240" w:lineRule="auto"/>
                    <w:jc w:val="center"/>
                    <w:rPr>
                      <w:rFonts w:hint="eastAsia"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39" w:type="dxa"/>
                  <w:vMerge w:val="continue"/>
                  <w:tcBorders>
                    <w:left w:val="nil"/>
                  </w:tcBorders>
                  <w:noWrap w:val="0"/>
                  <w:vAlign w:val="center"/>
                </w:tcPr>
                <w:p>
                  <w:pPr>
                    <w:numPr>
                      <w:ilvl w:val="0"/>
                      <w:numId w:val="0"/>
                    </w:numPr>
                    <w:adjustRightInd w:val="0"/>
                    <w:snapToGrid w:val="0"/>
                    <w:spacing w:line="240" w:lineRule="auto"/>
                    <w:jc w:val="center"/>
                    <w:rPr>
                      <w:rFonts w:hint="default" w:ascii="宋体" w:hAnsi="宋体" w:cs="宋体"/>
                      <w:b w:val="0"/>
                      <w:bCs/>
                      <w:color w:val="FF0000"/>
                      <w:sz w:val="21"/>
                      <w:szCs w:val="21"/>
                      <w:vertAlign w:val="baseline"/>
                      <w:lang w:val="en-US" w:eastAsia="zh-CN"/>
                    </w:rPr>
                  </w:pPr>
                </w:p>
              </w:tc>
              <w:tc>
                <w:tcPr>
                  <w:tcW w:w="1161" w:type="dxa"/>
                  <w:noWrap w:val="0"/>
                  <w:vAlign w:val="center"/>
                </w:tcPr>
                <w:p>
                  <w:pPr>
                    <w:pStyle w:val="9"/>
                    <w:widowControl w:val="0"/>
                    <w:bidi w:val="0"/>
                    <w:spacing w:before="0" w:beforeAutospacing="0" w:after="0" w:afterAutospacing="0" w:line="240" w:lineRule="auto"/>
                    <w:ind w:right="0" w:rightChars="0"/>
                    <w:jc w:val="center"/>
                    <w:rPr>
                      <w:rFonts w:hint="default" w:ascii="Times New Roman" w:hAnsi="Times New Roman" w:eastAsia="宋体" w:cs="Times New Roman"/>
                      <w:b w:val="0"/>
                      <w:bCs w:val="0"/>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废水</w:t>
                  </w:r>
                </w:p>
              </w:tc>
              <w:tc>
                <w:tcPr>
                  <w:tcW w:w="4570" w:type="dxa"/>
                  <w:tcBorders>
                    <w:right w:val="nil"/>
                  </w:tcBorders>
                  <w:noWrap w:val="0"/>
                  <w:vAlign w:val="center"/>
                </w:tcPr>
                <w:p>
                  <w:pPr>
                    <w:pStyle w:val="54"/>
                    <w:spacing w:before="6" w:line="240" w:lineRule="auto"/>
                    <w:ind w:left="45" w:leftChars="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lang w:val="en-US" w:eastAsia="zh-CN"/>
                      <w14:textFill>
                        <w14:solidFill>
                          <w14:schemeClr w14:val="tx1"/>
                        </w14:solidFill>
                      </w14:textFill>
                    </w:rPr>
                    <w:t>生活污水</w:t>
                  </w:r>
                  <w:r>
                    <w:rPr>
                      <w:rFonts w:hint="eastAsia" w:cs="Times New Roman"/>
                      <w:i w:val="0"/>
                      <w:iCs w:val="0"/>
                      <w:snapToGrid w:val="0"/>
                      <w:color w:val="000000" w:themeColor="text1"/>
                      <w:kern w:val="0"/>
                      <w:sz w:val="21"/>
                      <w:szCs w:val="21"/>
                      <w:highlight w:val="none"/>
                      <w:lang w:val="en-US" w:eastAsia="zh-CN"/>
                      <w14:textFill>
                        <w14:solidFill>
                          <w14:schemeClr w14:val="tx1"/>
                        </w14:solidFill>
                      </w14:textFill>
                    </w:rPr>
                    <w:t>依托新疆和硕县阿拉塔格方解石矿采项目集成式生物化粪池处理</w:t>
                  </w:r>
                </w:p>
              </w:tc>
              <w:tc>
                <w:tcPr>
                  <w:tcW w:w="1263" w:type="dxa"/>
                  <w:tcBorders>
                    <w:right w:val="nil"/>
                  </w:tcBorders>
                  <w:noWrap w:val="0"/>
                  <w:vAlign w:val="center"/>
                </w:tcPr>
                <w:p>
                  <w:pPr>
                    <w:pStyle w:val="54"/>
                    <w:spacing w:before="6" w:line="240" w:lineRule="auto"/>
                    <w:ind w:left="45" w:leftChars="0"/>
                    <w:jc w:val="center"/>
                    <w:rPr>
                      <w:rFonts w:hint="default" w:ascii="Times New Roman" w:hAnsi="Times New Roman" w:cs="Times New Roman"/>
                      <w:color w:val="FF0000"/>
                      <w:sz w:val="21"/>
                      <w:lang w:val="en-US" w:eastAsia="zh-CN"/>
                    </w:rPr>
                  </w:pPr>
                  <w:r>
                    <w:rPr>
                      <w:rFonts w:hint="eastAsia" w:ascii="Times New Roman" w:hAnsi="Times New Roman" w:cs="Times New Roman"/>
                      <w:color w:val="000000" w:themeColor="text1"/>
                      <w:sz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Borders>
                    <w:left w:val="nil"/>
                  </w:tcBorders>
                  <w:noWrap w:val="0"/>
                  <w:vAlign w:val="center"/>
                </w:tcPr>
                <w:p>
                  <w:pPr>
                    <w:numPr>
                      <w:ilvl w:val="0"/>
                      <w:numId w:val="0"/>
                    </w:numPr>
                    <w:adjustRightInd w:val="0"/>
                    <w:snapToGrid w:val="0"/>
                    <w:spacing w:line="240" w:lineRule="auto"/>
                    <w:jc w:val="center"/>
                    <w:rPr>
                      <w:rFonts w:hint="default" w:ascii="宋体" w:hAnsi="宋体" w:cs="宋体"/>
                      <w:b w:val="0"/>
                      <w:bCs/>
                      <w:color w:val="000000" w:themeColor="text1"/>
                      <w:sz w:val="21"/>
                      <w:szCs w:val="21"/>
                      <w:vertAlign w:val="baseline"/>
                      <w:lang w:val="en-US" w:eastAsia="zh-CN"/>
                      <w14:textFill>
                        <w14:solidFill>
                          <w14:schemeClr w14:val="tx1"/>
                        </w14:solidFill>
                      </w14:textFill>
                    </w:rPr>
                  </w:pPr>
                </w:p>
              </w:tc>
              <w:tc>
                <w:tcPr>
                  <w:tcW w:w="1161" w:type="dxa"/>
                  <w:noWrap w:val="0"/>
                  <w:vAlign w:val="center"/>
                </w:tcPr>
                <w:p>
                  <w:pPr>
                    <w:pStyle w:val="9"/>
                    <w:widowControl w:val="0"/>
                    <w:bidi w:val="0"/>
                    <w:spacing w:before="0" w:beforeAutospacing="0" w:after="0" w:afterAutospacing="0" w:line="240" w:lineRule="auto"/>
                    <w:ind w:right="0" w:rightChars="0"/>
                    <w:jc w:val="center"/>
                    <w:rPr>
                      <w:rFonts w:hint="default" w:ascii="Times New Roman" w:hAnsi="Times New Roman" w:eastAsia="宋体" w:cs="Times New Roman"/>
                      <w:b w:val="0"/>
                      <w:bCs w:val="0"/>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噪声</w:t>
                  </w:r>
                </w:p>
              </w:tc>
              <w:tc>
                <w:tcPr>
                  <w:tcW w:w="4570" w:type="dxa"/>
                  <w:tcBorders>
                    <w:right w:val="nil"/>
                  </w:tcBorders>
                  <w:noWrap w:val="0"/>
                  <w:vAlign w:val="center"/>
                </w:tcPr>
                <w:p>
                  <w:pPr>
                    <w:numPr>
                      <w:ilvl w:val="0"/>
                      <w:numId w:val="0"/>
                    </w:numPr>
                    <w:adjustRightInd w:val="0"/>
                    <w:snapToGrid w:val="0"/>
                    <w:spacing w:line="240" w:lineRule="auto"/>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项目采用低噪声装卸设备，高噪声设备定期维护，运输车辆限速，禁鸣等降噪措施。</w:t>
                  </w:r>
                </w:p>
              </w:tc>
              <w:tc>
                <w:tcPr>
                  <w:tcW w:w="1263" w:type="dxa"/>
                  <w:tcBorders>
                    <w:right w:val="nil"/>
                  </w:tcBorders>
                  <w:noWrap w:val="0"/>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39" w:type="dxa"/>
                  <w:vMerge w:val="continue"/>
                  <w:tcBorders>
                    <w:left w:val="nil"/>
                  </w:tcBorders>
                  <w:noWrap w:val="0"/>
                  <w:vAlign w:val="center"/>
                </w:tcPr>
                <w:p>
                  <w:pPr>
                    <w:numPr>
                      <w:ilvl w:val="0"/>
                      <w:numId w:val="0"/>
                    </w:numPr>
                    <w:adjustRightInd w:val="0"/>
                    <w:snapToGrid w:val="0"/>
                    <w:spacing w:line="240" w:lineRule="auto"/>
                    <w:jc w:val="center"/>
                    <w:rPr>
                      <w:rFonts w:hint="default" w:ascii="宋体" w:hAnsi="宋体" w:cs="宋体"/>
                      <w:b w:val="0"/>
                      <w:bCs/>
                      <w:color w:val="FF0000"/>
                      <w:sz w:val="21"/>
                      <w:szCs w:val="21"/>
                      <w:vertAlign w:val="baseline"/>
                      <w:lang w:val="en-US" w:eastAsia="zh-CN"/>
                    </w:rPr>
                  </w:pPr>
                </w:p>
              </w:tc>
              <w:tc>
                <w:tcPr>
                  <w:tcW w:w="1161" w:type="dxa"/>
                  <w:vMerge w:val="restart"/>
                  <w:noWrap w:val="0"/>
                  <w:vAlign w:val="center"/>
                </w:tcPr>
                <w:p>
                  <w:pPr>
                    <w:pStyle w:val="9"/>
                    <w:widowControl w:val="0"/>
                    <w:bidi w:val="0"/>
                    <w:spacing w:before="0" w:beforeAutospacing="0" w:after="0" w:afterAutospacing="0" w:line="240" w:lineRule="auto"/>
                    <w:ind w:right="0" w:rightChars="0"/>
                    <w:jc w:val="center"/>
                    <w:rPr>
                      <w:rFonts w:hint="default" w:ascii="Times New Roman" w:hAnsi="Times New Roman" w:eastAsia="宋体" w:cs="Times New Roman"/>
                      <w:b w:val="0"/>
                      <w:bCs w:val="0"/>
                      <w:i w:val="0"/>
                      <w:iCs w:val="0"/>
                      <w:snapToGrid w:val="0"/>
                      <w:color w:val="FF0000"/>
                      <w:kern w:val="0"/>
                      <w:sz w:val="21"/>
                      <w:szCs w:val="21"/>
                      <w:highlight w:val="none"/>
                      <w:u w:val="none"/>
                      <w:lang w:val="en-US" w:eastAsia="zh-CN" w:bidi="ar"/>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固体废物</w:t>
                  </w:r>
                </w:p>
              </w:tc>
              <w:tc>
                <w:tcPr>
                  <w:tcW w:w="4570" w:type="dxa"/>
                  <w:tcBorders>
                    <w:right w:val="nil"/>
                  </w:tcBorders>
                  <w:noWrap w:val="0"/>
                  <w:vAlign w:val="center"/>
                </w:tcPr>
                <w:p>
                  <w:pPr>
                    <w:keepNext w:val="0"/>
                    <w:keepLines w:val="0"/>
                    <w:widowControl/>
                    <w:suppressLineNumbers w:val="0"/>
                    <w:shd w:val="clear" w:color="auto" w:fill="auto"/>
                    <w:spacing w:line="240" w:lineRule="auto"/>
                    <w:jc w:val="both"/>
                    <w:textAlignment w:val="top"/>
                    <w:rPr>
                      <w:rFonts w:hint="eastAsia" w:ascii="Times New Roman" w:hAnsi="Times New Roman" w:eastAsia="宋体" w:cs="Times New Roman"/>
                      <w:b w:val="0"/>
                      <w:bCs w:val="0"/>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snapToGrid w:val="0"/>
                      <w:color w:val="000000" w:themeColor="text1"/>
                      <w:kern w:val="0"/>
                      <w:sz w:val="21"/>
                      <w:szCs w:val="21"/>
                      <w:highlight w:val="none"/>
                      <w:u w:val="none"/>
                      <w:lang w:val="en-US" w:eastAsia="zh-CN" w:bidi="ar"/>
                      <w14:textFill>
                        <w14:solidFill>
                          <w14:schemeClr w14:val="tx1"/>
                        </w14:solidFill>
                      </w14:textFill>
                    </w:rPr>
                    <w:t>生活垃圾</w:t>
                  </w:r>
                  <w:r>
                    <w:rPr>
                      <w:rFonts w:hint="eastAsia" w:eastAsia="Calibri" w:cs="Times New Roman"/>
                      <w:color w:val="000000" w:themeColor="text1"/>
                      <w:sz w:val="21"/>
                      <w:szCs w:val="21"/>
                      <w:highlight w:val="none"/>
                      <w:vertAlign w:val="baseline"/>
                      <w:lang w:val="en-US" w:eastAsia="zh-CN"/>
                      <w14:textFill>
                        <w14:solidFill>
                          <w14:schemeClr w14:val="tx1"/>
                        </w14:solidFill>
                      </w14:textFill>
                    </w:rPr>
                    <w:t>分类收集后，交当地环卫部门统一清运</w:t>
                  </w:r>
                </w:p>
              </w:tc>
              <w:tc>
                <w:tcPr>
                  <w:tcW w:w="1263" w:type="dxa"/>
                  <w:tcBorders>
                    <w:right w:val="nil"/>
                  </w:tcBorders>
                  <w:noWrap w:val="0"/>
                  <w:vAlign w:val="center"/>
                </w:tcPr>
                <w:p>
                  <w:pPr>
                    <w:keepNext w:val="0"/>
                    <w:keepLines w:val="0"/>
                    <w:widowControl/>
                    <w:suppressLineNumbers w:val="0"/>
                    <w:shd w:val="clear" w:color="auto" w:fill="auto"/>
                    <w:spacing w:line="240" w:lineRule="auto"/>
                    <w:jc w:val="center"/>
                    <w:textAlignment w:val="top"/>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39" w:type="dxa"/>
                  <w:vMerge w:val="continue"/>
                  <w:tcBorders>
                    <w:left w:val="nil"/>
                  </w:tcBorders>
                  <w:noWrap w:val="0"/>
                  <w:vAlign w:val="center"/>
                </w:tcPr>
                <w:p>
                  <w:pPr>
                    <w:adjustRightInd w:val="0"/>
                    <w:snapToGrid w:val="0"/>
                    <w:spacing w:line="240" w:lineRule="auto"/>
                    <w:jc w:val="center"/>
                    <w:rPr>
                      <w:color w:val="FF0000"/>
                    </w:rPr>
                  </w:pPr>
                </w:p>
              </w:tc>
              <w:tc>
                <w:tcPr>
                  <w:tcW w:w="1161" w:type="dxa"/>
                  <w:vMerge w:val="continue"/>
                  <w:noWrap w:val="0"/>
                  <w:vAlign w:val="center"/>
                </w:tcPr>
                <w:p>
                  <w:pPr>
                    <w:adjustRightInd w:val="0"/>
                    <w:snapToGrid w:val="0"/>
                    <w:spacing w:line="240" w:lineRule="auto"/>
                    <w:jc w:val="center"/>
                    <w:rPr>
                      <w:color w:val="FF0000"/>
                    </w:rPr>
                  </w:pPr>
                </w:p>
              </w:tc>
              <w:tc>
                <w:tcPr>
                  <w:tcW w:w="4570" w:type="dxa"/>
                  <w:tcBorders>
                    <w:right w:val="nil"/>
                  </w:tcBorders>
                  <w:noWrap w:val="0"/>
                  <w:vAlign w:val="center"/>
                </w:tcPr>
                <w:p>
                  <w:pPr>
                    <w:keepNext w:val="0"/>
                    <w:keepLines w:val="0"/>
                    <w:widowControl/>
                    <w:suppressLineNumbers w:val="0"/>
                    <w:shd w:val="clear" w:color="auto" w:fill="auto"/>
                    <w:spacing w:line="240" w:lineRule="auto"/>
                    <w:jc w:val="both"/>
                    <w:textAlignment w:val="top"/>
                    <w:rPr>
                      <w:rFonts w:hint="default" w:ascii="Times New Roman" w:hAnsi="Times New Roman" w:eastAsia="宋体" w:cs="Times New Roman"/>
                      <w:b w:val="0"/>
                      <w:bCs w:val="0"/>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snapToGrid w:val="0"/>
                      <w:color w:val="000000" w:themeColor="text1"/>
                      <w:kern w:val="0"/>
                      <w:sz w:val="21"/>
                      <w:szCs w:val="21"/>
                      <w:highlight w:val="none"/>
                      <w:u w:val="none"/>
                      <w:lang w:val="en-US" w:eastAsia="zh-CN" w:bidi="ar"/>
                      <w14:textFill>
                        <w14:solidFill>
                          <w14:schemeClr w14:val="tx1"/>
                        </w14:solidFill>
                      </w14:textFill>
                    </w:rPr>
                    <w:t>生产固废：</w:t>
                  </w:r>
                  <w:r>
                    <w:rPr>
                      <w:rFonts w:hint="eastAsia" w:cs="Times New Roman"/>
                      <w:b w:val="0"/>
                      <w:bCs w:val="0"/>
                      <w:i w:val="0"/>
                      <w:iCs w:val="0"/>
                      <w:snapToGrid w:val="0"/>
                      <w:color w:val="000000" w:themeColor="text1"/>
                      <w:kern w:val="0"/>
                      <w:sz w:val="21"/>
                      <w:szCs w:val="21"/>
                      <w:highlight w:val="none"/>
                      <w:u w:val="none"/>
                      <w:lang w:val="en-US" w:eastAsia="zh-CN" w:bidi="ar"/>
                      <w14:textFill>
                        <w14:solidFill>
                          <w14:schemeClr w14:val="tx1"/>
                        </w14:solidFill>
                      </w14:textFill>
                    </w:rPr>
                    <w:t>布袋除尘器</w:t>
                  </w:r>
                  <w:r>
                    <w:rPr>
                      <w:rFonts w:hint="default" w:ascii="Times New Roman" w:hAnsi="Times New Roman" w:eastAsia="宋体" w:cs="Times New Roman"/>
                      <w:b w:val="0"/>
                      <w:bCs w:val="0"/>
                      <w:i w:val="0"/>
                      <w:iCs w:val="0"/>
                      <w:snapToGrid w:val="0"/>
                      <w:color w:val="000000" w:themeColor="text1"/>
                      <w:kern w:val="0"/>
                      <w:sz w:val="21"/>
                      <w:szCs w:val="21"/>
                      <w:highlight w:val="none"/>
                      <w:u w:val="none"/>
                      <w:lang w:val="en-US" w:eastAsia="zh-CN" w:bidi="ar"/>
                      <w14:textFill>
                        <w14:solidFill>
                          <w14:schemeClr w14:val="tx1"/>
                        </w14:solidFill>
                      </w14:textFill>
                    </w:rPr>
                    <w:t>收集的粉尘装吨包出售给水处理厂或电厂作为脱硫使用</w:t>
                  </w:r>
                </w:p>
              </w:tc>
              <w:tc>
                <w:tcPr>
                  <w:tcW w:w="1263" w:type="dxa"/>
                  <w:tcBorders>
                    <w:right w:val="nil"/>
                  </w:tcBorders>
                  <w:noWrap w:val="0"/>
                  <w:vAlign w:val="center"/>
                </w:tcPr>
                <w:p>
                  <w:pPr>
                    <w:keepNext w:val="0"/>
                    <w:keepLines w:val="0"/>
                    <w:widowControl/>
                    <w:suppressLineNumbers w:val="0"/>
                    <w:shd w:val="clear" w:color="auto" w:fill="auto"/>
                    <w:spacing w:line="240" w:lineRule="auto"/>
                    <w:jc w:val="center"/>
                    <w:textAlignment w:val="top"/>
                    <w:rPr>
                      <w:rFonts w:hint="default" w:ascii="Times New Roman" w:hAnsi="Times New Roman" w:eastAsia="宋体" w:cs="Times New Roman"/>
                      <w:b w:val="0"/>
                      <w:bCs w:val="0"/>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b w:val="0"/>
                      <w:bCs w:val="0"/>
                      <w:i w:val="0"/>
                      <w:iCs w:val="0"/>
                      <w:snapToGrid w:val="0"/>
                      <w:color w:val="000000" w:themeColor="text1"/>
                      <w:kern w:val="0"/>
                      <w:sz w:val="21"/>
                      <w:szCs w:val="21"/>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39" w:type="dxa"/>
                  <w:vMerge w:val="continue"/>
                  <w:tcBorders>
                    <w:left w:val="nil"/>
                  </w:tcBorders>
                  <w:noWrap w:val="0"/>
                  <w:vAlign w:val="center"/>
                </w:tcPr>
                <w:p>
                  <w:pPr>
                    <w:adjustRightInd w:val="0"/>
                    <w:snapToGrid w:val="0"/>
                    <w:spacing w:line="240" w:lineRule="auto"/>
                    <w:jc w:val="center"/>
                    <w:rPr>
                      <w:rFonts w:hint="eastAsia" w:ascii="Times New Roman" w:hAnsi="Times New Roman" w:eastAsia="宋体" w:cs="Times New Roman"/>
                      <w:color w:val="FF0000"/>
                      <w:sz w:val="21"/>
                      <w:szCs w:val="21"/>
                      <w:lang w:val="en-US" w:eastAsia="zh-CN"/>
                    </w:rPr>
                  </w:pPr>
                </w:p>
              </w:tc>
              <w:tc>
                <w:tcPr>
                  <w:tcW w:w="1161" w:type="dxa"/>
                  <w:vMerge w:val="continue"/>
                  <w:noWrap w:val="0"/>
                  <w:vAlign w:val="center"/>
                </w:tcPr>
                <w:p>
                  <w:pPr>
                    <w:adjustRightInd w:val="0"/>
                    <w:snapToGrid w:val="0"/>
                    <w:spacing w:line="240" w:lineRule="auto"/>
                    <w:jc w:val="center"/>
                    <w:rPr>
                      <w:rFonts w:hint="eastAsia" w:ascii="Times New Roman" w:hAnsi="Times New Roman" w:eastAsia="宋体" w:cs="Times New Roman"/>
                      <w:color w:val="FF0000"/>
                      <w:sz w:val="21"/>
                      <w:szCs w:val="21"/>
                      <w:lang w:val="en-US" w:eastAsia="zh-CN"/>
                    </w:rPr>
                  </w:pPr>
                </w:p>
              </w:tc>
              <w:tc>
                <w:tcPr>
                  <w:tcW w:w="4570" w:type="dxa"/>
                  <w:tcBorders>
                    <w:right w:val="nil"/>
                  </w:tcBorders>
                  <w:noWrap w:val="0"/>
                  <w:vAlign w:val="center"/>
                </w:tcPr>
                <w:p>
                  <w:pPr>
                    <w:keepNext w:val="0"/>
                    <w:keepLines w:val="0"/>
                    <w:widowControl/>
                    <w:suppressLineNumbers w:val="0"/>
                    <w:shd w:val="clear" w:color="auto" w:fill="auto"/>
                    <w:spacing w:line="240" w:lineRule="auto"/>
                    <w:jc w:val="both"/>
                    <w:textAlignment w:val="top"/>
                    <w:rPr>
                      <w:rFonts w:hint="eastAsia" w:ascii="Times New Roman" w:hAnsi="Times New Roman" w:eastAsia="宋体" w:cs="Times New Roman"/>
                      <w:b w:val="0"/>
                      <w:bCs w:val="0"/>
                      <w:i w:val="0"/>
                      <w:iCs w:val="0"/>
                      <w:snapToGrid w:val="0"/>
                      <w:color w:val="FF0000"/>
                      <w:kern w:val="0"/>
                      <w:sz w:val="21"/>
                      <w:szCs w:val="21"/>
                      <w:highlight w:val="none"/>
                      <w:u w:val="none"/>
                      <w:lang w:val="en-US" w:eastAsia="zh-CN" w:bidi="ar"/>
                    </w:rPr>
                  </w:pP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废机油、废机油桶收集暂存至危废</w:t>
                  </w:r>
                  <w:r>
                    <w:rPr>
                      <w:rFonts w:hint="eastAsia"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贮存库</w:t>
                  </w: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（约</w:t>
                  </w:r>
                  <w:r>
                    <w:rPr>
                      <w:rFonts w:hint="eastAsia"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10</w:t>
                  </w: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m</w:t>
                  </w:r>
                  <w:r>
                    <w:rPr>
                      <w:rFonts w:hint="default" w:ascii="Times New Roman" w:hAnsi="Times New Roman" w:eastAsia="宋体" w:cs="Times New Roman"/>
                      <w:b w:val="0"/>
                      <w:bCs w:val="0"/>
                      <w:i w:val="0"/>
                      <w:iCs w:val="0"/>
                      <w:color w:val="000000" w:themeColor="text1"/>
                      <w:kern w:val="0"/>
                      <w:sz w:val="21"/>
                      <w:szCs w:val="21"/>
                      <w:highlight w:val="none"/>
                      <w:u w:val="none"/>
                      <w:vertAlign w:val="superscript"/>
                      <w:lang w:val="en-US" w:eastAsia="zh-CN" w:bidi="ar"/>
                      <w14:textFill>
                        <w14:solidFill>
                          <w14:schemeClr w14:val="tx1"/>
                        </w14:solidFill>
                      </w14:textFill>
                    </w:rPr>
                    <w:t>2</w:t>
                  </w: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，重点防渗）后，</w:t>
                  </w:r>
                  <w:r>
                    <w:rPr>
                      <w:rFonts w:hint="eastAsia"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定期</w:t>
                  </w:r>
                  <w:r>
                    <w:rPr>
                      <w:rFonts w:hint="default" w:ascii="Times New Roman" w:hAnsi="Times New Roman" w:eastAsia="宋体"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交由有资质单位处置</w:t>
                  </w:r>
                </w:p>
              </w:tc>
              <w:tc>
                <w:tcPr>
                  <w:tcW w:w="1263" w:type="dxa"/>
                  <w:tcBorders>
                    <w:right w:val="nil"/>
                  </w:tcBorders>
                  <w:noWrap w:val="0"/>
                  <w:vAlign w:val="center"/>
                </w:tcPr>
                <w:p>
                  <w:pPr>
                    <w:keepNext w:val="0"/>
                    <w:keepLines w:val="0"/>
                    <w:widowControl/>
                    <w:suppressLineNumbers w:val="0"/>
                    <w:shd w:val="clear" w:color="auto" w:fill="auto"/>
                    <w:spacing w:line="240" w:lineRule="auto"/>
                    <w:jc w:val="center"/>
                    <w:textAlignment w:val="top"/>
                    <w:rPr>
                      <w:rFonts w:hint="default" w:ascii="Times New Roman" w:hAnsi="Times New Roman" w:eastAsia="宋体" w:cs="Times New Roman"/>
                      <w:b w:val="0"/>
                      <w:bCs w:val="0"/>
                      <w:i w:val="0"/>
                      <w:iCs w:val="0"/>
                      <w:color w:val="FF0000"/>
                      <w:kern w:val="0"/>
                      <w:sz w:val="21"/>
                      <w:szCs w:val="21"/>
                      <w:highlight w:val="none"/>
                      <w:u w:val="none"/>
                      <w:lang w:val="en-US" w:eastAsia="zh-CN" w:bidi="ar"/>
                    </w:rPr>
                  </w:pPr>
                  <w:r>
                    <w:rPr>
                      <w:rFonts w:hint="eastAsia" w:cs="Times New Roman"/>
                      <w:b w:val="0"/>
                      <w:bCs w:val="0"/>
                      <w:i w:val="0"/>
                      <w:iCs w:val="0"/>
                      <w:color w:val="000000" w:themeColor="text1"/>
                      <w:kern w:val="0"/>
                      <w:sz w:val="21"/>
                      <w:szCs w:val="21"/>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39" w:type="dxa"/>
                  <w:tcBorders>
                    <w:left w:val="nil"/>
                    <w:bottom w:val="single" w:color="auto" w:sz="12" w:space="0"/>
                  </w:tcBorders>
                  <w:noWrap w:val="0"/>
                  <w:vAlign w:val="center"/>
                </w:tcPr>
                <w:p>
                  <w:pPr>
                    <w:adjustRightInd w:val="0"/>
                    <w:snapToGrid w:val="0"/>
                    <w:spacing w:beforeAutospacing="0"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依托工程</w:t>
                  </w:r>
                </w:p>
              </w:tc>
              <w:tc>
                <w:tcPr>
                  <w:tcW w:w="1161" w:type="dxa"/>
                  <w:tcBorders>
                    <w:bottom w:val="single" w:color="auto" w:sz="12" w:space="0"/>
                  </w:tcBorders>
                  <w:noWrap w:val="0"/>
                  <w:vAlign w:val="center"/>
                </w:tcPr>
                <w:p>
                  <w:pPr>
                    <w:pStyle w:val="54"/>
                    <w:spacing w:beforeAutospacing="0" w:line="240" w:lineRule="auto"/>
                    <w:ind w:left="0" w:leftChars="0" w:right="0" w:rightChars="0" w:firstLine="0" w:firstLineChars="0"/>
                    <w:jc w:val="center"/>
                    <w:rPr>
                      <w:rFonts w:hint="eastAsia" w:ascii="Times New Roman" w:hAnsi="Times New Roman" w:eastAsia="宋体" w:cs="Times New Roman"/>
                      <w:color w:val="000000" w:themeColor="text1"/>
                      <w:sz w:val="21"/>
                      <w:lang w:val="en-US" w:eastAsia="zh-CN"/>
                      <w14:textFill>
                        <w14:solidFill>
                          <w14:schemeClr w14:val="tx1"/>
                        </w14:solidFill>
                      </w14:textFill>
                    </w:rPr>
                  </w:pPr>
                  <w:r>
                    <w:rPr>
                      <w:rFonts w:hint="eastAsia" w:ascii="Times New Roman" w:hAnsi="Times New Roman" w:cs="Times New Roman"/>
                      <w:color w:val="000000" w:themeColor="text1"/>
                      <w:sz w:val="21"/>
                      <w:lang w:val="en-US" w:eastAsia="zh-CN"/>
                      <w14:textFill>
                        <w14:solidFill>
                          <w14:schemeClr w14:val="tx1"/>
                        </w14:solidFill>
                      </w14:textFill>
                    </w:rPr>
                    <w:t>生活废水</w:t>
                  </w:r>
                </w:p>
              </w:tc>
              <w:tc>
                <w:tcPr>
                  <w:tcW w:w="4570" w:type="dxa"/>
                  <w:tcBorders>
                    <w:bottom w:val="single" w:color="auto" w:sz="12" w:space="0"/>
                    <w:right w:val="nil"/>
                  </w:tcBorders>
                  <w:noWrap w:val="0"/>
                  <w:vAlign w:val="center"/>
                </w:tcPr>
                <w:p>
                  <w:pPr>
                    <w:pStyle w:val="54"/>
                    <w:spacing w:before="4" w:line="240" w:lineRule="auto"/>
                    <w:ind w:left="44" w:leftChars="0"/>
                    <w:jc w:val="both"/>
                    <w:rPr>
                      <w:rFonts w:hint="default" w:ascii="Times New Roman" w:hAnsi="Times New Roman" w:cs="Times New Roman"/>
                      <w:color w:val="000000" w:themeColor="text1"/>
                      <w:sz w:val="21"/>
                      <w14:textFill>
                        <w14:solidFill>
                          <w14:schemeClr w14:val="tx1"/>
                        </w14:solidFill>
                      </w14:textFill>
                    </w:rPr>
                  </w:pPr>
                  <w:r>
                    <w:rPr>
                      <w:rFonts w:hint="eastAsia" w:ascii="Times New Roman" w:hAnsi="Times New Roman" w:cs="Times New Roman"/>
                      <w:b w:val="0"/>
                      <w:bCs w:val="0"/>
                      <w:color w:val="000000" w:themeColor="text1"/>
                      <w:spacing w:val="5"/>
                      <w:sz w:val="21"/>
                      <w:szCs w:val="21"/>
                      <w:lang w:val="en-US" w:eastAsia="zh-CN"/>
                      <w14:textFill>
                        <w14:solidFill>
                          <w14:schemeClr w14:val="tx1"/>
                        </w14:solidFill>
                      </w14:textFill>
                    </w:rPr>
                    <w:t>新疆和硕县阿拉塔格方解石矿采项目集成式生物化粪池</w:t>
                  </w:r>
                  <w:r>
                    <w:rPr>
                      <w:rFonts w:hint="default" w:ascii="Times New Roman" w:hAnsi="Times New Roman" w:eastAsia="宋体" w:cs="Times New Roman"/>
                      <w:b w:val="0"/>
                      <w:bCs w:val="0"/>
                      <w:color w:val="000000" w:themeColor="text1"/>
                      <w:spacing w:val="5"/>
                      <w:sz w:val="21"/>
                      <w:szCs w:val="21"/>
                      <w:lang w:val="en-US" w:eastAsia="zh-CN"/>
                      <w14:textFill>
                        <w14:solidFill>
                          <w14:schemeClr w14:val="tx1"/>
                        </w14:solidFill>
                      </w14:textFill>
                    </w:rPr>
                    <w:t>设计最大处理规模为</w:t>
                  </w:r>
                  <w:r>
                    <w:rPr>
                      <w:rFonts w:hint="eastAsia" w:cs="Times New Roman"/>
                      <w:i w:val="0"/>
                      <w:iCs w:val="0"/>
                      <w:caps w:val="0"/>
                      <w:color w:val="000000" w:themeColor="text1"/>
                      <w:spacing w:val="0"/>
                      <w:sz w:val="21"/>
                      <w:szCs w:val="21"/>
                      <w:shd w:val="clear" w:fill="FFFFFF"/>
                      <w:lang w:val="en-US" w:eastAsia="zh-CN"/>
                      <w14:textFill>
                        <w14:solidFill>
                          <w14:schemeClr w14:val="tx1"/>
                        </w14:solidFill>
                      </w14:textFill>
                    </w:rPr>
                    <w:t>15</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m</w:t>
                  </w:r>
                  <w:r>
                    <w:rPr>
                      <w:rFonts w:hint="default" w:ascii="Times New Roman" w:hAnsi="Times New Roman" w:eastAsia="宋体" w:cs="Times New Roman"/>
                      <w:i w:val="0"/>
                      <w:iCs w:val="0"/>
                      <w:caps w:val="0"/>
                      <w:color w:val="000000" w:themeColor="text1"/>
                      <w:spacing w:val="0"/>
                      <w:sz w:val="21"/>
                      <w:szCs w:val="21"/>
                      <w:shd w:val="clear" w:fill="FFFFFF"/>
                      <w:vertAlign w:val="superscript"/>
                      <w:lang w:val="en-US" w:eastAsia="zh-CN"/>
                      <w14:textFill>
                        <w14:solidFill>
                          <w14:schemeClr w14:val="tx1"/>
                        </w14:solidFill>
                      </w14:textFill>
                    </w:rPr>
                    <w:t>3</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shd w:val="clear" w:fill="FFFFFF"/>
                      <w:lang w:val="en-US" w:eastAsia="zh-CN"/>
                      <w14:textFill>
                        <w14:solidFill>
                          <w14:schemeClr w14:val="tx1"/>
                        </w14:solidFill>
                      </w14:textFill>
                    </w:rPr>
                    <w:t>d</w:t>
                  </w:r>
                </w:p>
              </w:tc>
              <w:tc>
                <w:tcPr>
                  <w:tcW w:w="1263" w:type="dxa"/>
                  <w:tcBorders>
                    <w:bottom w:val="single" w:color="auto" w:sz="12" w:space="0"/>
                    <w:right w:val="nil"/>
                  </w:tcBorders>
                  <w:noWrap w:val="0"/>
                  <w:vAlign w:val="center"/>
                </w:tcPr>
                <w:p>
                  <w:pPr>
                    <w:pStyle w:val="54"/>
                    <w:spacing w:before="4" w:line="240" w:lineRule="auto"/>
                    <w:ind w:left="44" w:leftChars="0"/>
                    <w:jc w:val="center"/>
                    <w:rPr>
                      <w:rFonts w:hint="default" w:cs="Times New Roman"/>
                      <w:b w:val="0"/>
                      <w:bCs w:val="0"/>
                      <w:color w:val="000000" w:themeColor="text1"/>
                      <w:spacing w:val="5"/>
                      <w:sz w:val="21"/>
                      <w:szCs w:val="21"/>
                      <w:lang w:val="en-US" w:eastAsia="zh-CN"/>
                      <w14:textFill>
                        <w14:solidFill>
                          <w14:schemeClr w14:val="tx1"/>
                        </w14:solidFill>
                      </w14:textFill>
                    </w:rPr>
                  </w:pPr>
                  <w:r>
                    <w:rPr>
                      <w:rFonts w:hint="eastAsia" w:cs="Times New Roman"/>
                      <w:b w:val="0"/>
                      <w:bCs w:val="0"/>
                      <w:color w:val="000000" w:themeColor="text1"/>
                      <w:spacing w:val="5"/>
                      <w:sz w:val="21"/>
                      <w:szCs w:val="21"/>
                      <w:lang w:val="en-US" w:eastAsia="zh-CN"/>
                      <w14:textFill>
                        <w14:solidFill>
                          <w14:schemeClr w14:val="tx1"/>
                        </w14:solidFill>
                      </w14:textFill>
                    </w:rPr>
                    <w:t>/</w:t>
                  </w:r>
                </w:p>
              </w:tc>
            </w:tr>
          </w:tbl>
          <w:p>
            <w:pPr>
              <w:numPr>
                <w:ilvl w:val="0"/>
                <w:numId w:val="0"/>
              </w:numPr>
              <w:adjustRightInd w:val="0"/>
              <w:snapToGrid w:val="0"/>
              <w:spacing w:afterAutospacing="0" w:line="360" w:lineRule="auto"/>
              <w:ind w:left="0" w:leftChars="0" w:firstLine="0" w:firstLineChars="0"/>
              <w:jc w:val="both"/>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bCs w:val="0"/>
                <w:color w:val="000000" w:themeColor="text1"/>
                <w:kern w:val="2"/>
                <w:sz w:val="24"/>
                <w:szCs w:val="24"/>
                <w:lang w:val="en-US" w:eastAsia="zh-CN" w:bidi="ar-SA"/>
                <w14:textFill>
                  <w14:solidFill>
                    <w14:schemeClr w14:val="tx1"/>
                  </w14:solidFill>
                </w14:textFill>
              </w:rPr>
              <w:t>2.4</w:t>
            </w:r>
            <w:r>
              <w:rPr>
                <w:rFonts w:hint="eastAsia" w:ascii="宋体" w:hAnsi="宋体" w:cs="宋体"/>
                <w:b/>
                <w:bCs w:val="0"/>
                <w:color w:val="000000" w:themeColor="text1"/>
                <w:sz w:val="24"/>
                <w:szCs w:val="24"/>
                <w:lang w:val="en-US" w:eastAsia="zh-CN"/>
                <w14:textFill>
                  <w14:solidFill>
                    <w14:schemeClr w14:val="tx1"/>
                  </w14:solidFill>
                </w14:textFill>
              </w:rPr>
              <w:t>产品方案</w:t>
            </w:r>
          </w:p>
          <w:p>
            <w:pPr>
              <w:pStyle w:val="17"/>
              <w:numPr>
                <w:ilvl w:val="0"/>
                <w:numId w:val="0"/>
              </w:numPr>
              <w:spacing w:before="0" w:beforeLines="0" w:beforeAutospacing="0"/>
              <w:ind w:left="0" w:leftChars="0" w:firstLine="480" w:firstLineChars="200"/>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本项目产品方案具体见表2-</w:t>
            </w:r>
            <w:r>
              <w:rPr>
                <w:rFonts w:hint="eastAsia" w:cs="Times New Roman"/>
                <w:i w:val="0"/>
                <w:iCs w:val="0"/>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w:t>
            </w:r>
          </w:p>
          <w:p>
            <w:pPr>
              <w:adjustRightInd w:val="0"/>
              <w:snapToGrid w:val="0"/>
              <w:ind w:firstLine="2973" w:firstLineChars="1410"/>
              <w:rPr>
                <w:rFonts w:hint="default" w:ascii="Times New Roman" w:hAnsi="Times New Roman" w:cs="Times New Roman"/>
                <w:b/>
                <w:color w:val="000000" w:themeColor="text1"/>
                <w:szCs w:val="21"/>
                <w:highlight w:val="none"/>
                <w:lang w:val="en-US" w:eastAsia="zh-CN"/>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表2-</w:t>
            </w:r>
            <w:r>
              <w:rPr>
                <w:rFonts w:hint="eastAsia" w:cs="Times New Roman"/>
                <w:b/>
                <w:color w:val="000000" w:themeColor="text1"/>
                <w:szCs w:val="21"/>
                <w:highlight w:val="none"/>
                <w:lang w:val="en-US" w:eastAsia="zh-CN"/>
                <w14:textFill>
                  <w14:solidFill>
                    <w14:schemeClr w14:val="tx1"/>
                  </w14:solidFill>
                </w14:textFill>
              </w:rPr>
              <w:t>3</w:t>
            </w:r>
            <w:r>
              <w:rPr>
                <w:rFonts w:hint="default" w:ascii="Times New Roman" w:hAnsi="Times New Roman" w:cs="Times New Roman"/>
                <w:b/>
                <w:color w:val="000000" w:themeColor="text1"/>
                <w:szCs w:val="21"/>
                <w:highlight w:val="none"/>
                <w14:textFill>
                  <w14:solidFill>
                    <w14:schemeClr w14:val="tx1"/>
                  </w14:solidFill>
                </w14:textFill>
              </w:rPr>
              <w:t xml:space="preserve">  项目产品方案</w:t>
            </w:r>
            <w:r>
              <w:rPr>
                <w:rFonts w:hint="default" w:ascii="Times New Roman" w:hAnsi="Times New Roman" w:cs="Times New Roman"/>
                <w:b/>
                <w:color w:val="000000" w:themeColor="text1"/>
                <w:szCs w:val="21"/>
                <w:highlight w:val="none"/>
                <w:lang w:val="en-US" w:eastAsia="zh-CN"/>
                <w14:textFill>
                  <w14:solidFill>
                    <w14:schemeClr w14:val="tx1"/>
                  </w14:solidFill>
                </w14:textFill>
              </w:rPr>
              <w:t>一览表</w:t>
            </w:r>
          </w:p>
          <w:tbl>
            <w:tblPr>
              <w:tblStyle w:val="23"/>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557"/>
              <w:gridCol w:w="1557"/>
              <w:gridCol w:w="1558"/>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Borders>
                    <w:top w:val="single" w:color="auto" w:sz="12" w:space="0"/>
                    <w:left w:val="nil"/>
                  </w:tcBorders>
                  <w:noWrap w:val="0"/>
                  <w:vAlign w:val="center"/>
                </w:tcPr>
                <w:p>
                  <w:pPr>
                    <w:adjustRightInd w:val="0"/>
                    <w:snapToGrid w:val="0"/>
                    <w:spacing w:line="240" w:lineRule="auto"/>
                    <w:ind w:left="-63" w:leftChars="-30" w:right="-63" w:rightChars="-30"/>
                    <w:jc w:val="center"/>
                    <w:rPr>
                      <w:rFonts w:hint="default" w:ascii="Times New Roman" w:hAnsi="Times New Roman" w:cs="Times New Roman"/>
                      <w:snapToGrid w:val="0"/>
                      <w:color w:val="000000" w:themeColor="text1"/>
                      <w:kern w:val="0"/>
                      <w:szCs w:val="21"/>
                      <w:highlight w:val="none"/>
                      <w14:textFill>
                        <w14:solidFill>
                          <w14:schemeClr w14:val="tx1"/>
                        </w14:solidFill>
                      </w14:textFill>
                    </w:rPr>
                  </w:pPr>
                  <w:r>
                    <w:rPr>
                      <w:rFonts w:hint="default" w:ascii="Times New Roman" w:hAnsi="Times New Roman" w:cs="Times New Roman"/>
                      <w:b/>
                      <w:bCs/>
                      <w:snapToGrid w:val="0"/>
                      <w:color w:val="000000" w:themeColor="text1"/>
                      <w:kern w:val="0"/>
                      <w:szCs w:val="21"/>
                      <w:highlight w:val="none"/>
                      <w14:textFill>
                        <w14:solidFill>
                          <w14:schemeClr w14:val="tx1"/>
                        </w14:solidFill>
                      </w14:textFill>
                    </w:rPr>
                    <w:t>序号</w:t>
                  </w:r>
                </w:p>
              </w:tc>
              <w:tc>
                <w:tcPr>
                  <w:tcW w:w="1569" w:type="dxa"/>
                  <w:tcBorders>
                    <w:top w:val="single" w:color="auto" w:sz="12" w:space="0"/>
                  </w:tcBorders>
                  <w:noWrap w:val="0"/>
                  <w:vAlign w:val="center"/>
                </w:tcPr>
                <w:p>
                  <w:pPr>
                    <w:adjustRightInd w:val="0"/>
                    <w:snapToGrid w:val="0"/>
                    <w:spacing w:line="240" w:lineRule="auto"/>
                    <w:ind w:left="-63" w:leftChars="-30" w:right="-63" w:rightChars="-30"/>
                    <w:jc w:val="center"/>
                    <w:rPr>
                      <w:rFonts w:hint="eastAsia" w:cs="Times New Roman"/>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cs="Times New Roman"/>
                      <w:b/>
                      <w:bCs/>
                      <w:snapToGrid w:val="0"/>
                      <w:color w:val="000000" w:themeColor="text1"/>
                      <w:kern w:val="0"/>
                      <w:szCs w:val="21"/>
                      <w:highlight w:val="none"/>
                      <w14:textFill>
                        <w14:solidFill>
                          <w14:schemeClr w14:val="tx1"/>
                        </w14:solidFill>
                      </w14:textFill>
                    </w:rPr>
                    <w:t>产品</w:t>
                  </w:r>
                </w:p>
              </w:tc>
              <w:tc>
                <w:tcPr>
                  <w:tcW w:w="1569" w:type="dxa"/>
                  <w:tcBorders>
                    <w:top w:val="single" w:color="auto" w:sz="12" w:space="0"/>
                  </w:tcBorders>
                  <w:noWrap w:val="0"/>
                  <w:vAlign w:val="center"/>
                </w:tcPr>
                <w:p>
                  <w:pPr>
                    <w:adjustRightInd w:val="0"/>
                    <w:snapToGrid w:val="0"/>
                    <w:spacing w:line="240" w:lineRule="auto"/>
                    <w:ind w:left="-63" w:leftChars="-30" w:right="-63" w:rightChars="-30"/>
                    <w:jc w:val="center"/>
                    <w:rPr>
                      <w:rFonts w:hint="eastAsia" w:cs="Times New Roman"/>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cs="Times New Roman"/>
                      <w:b/>
                      <w:bCs/>
                      <w:snapToGrid w:val="0"/>
                      <w:color w:val="000000" w:themeColor="text1"/>
                      <w:kern w:val="0"/>
                      <w:szCs w:val="21"/>
                      <w:highlight w:val="none"/>
                      <w14:textFill>
                        <w14:solidFill>
                          <w14:schemeClr w14:val="tx1"/>
                        </w14:solidFill>
                      </w14:textFill>
                    </w:rPr>
                    <w:t>单位</w:t>
                  </w:r>
                </w:p>
              </w:tc>
              <w:tc>
                <w:tcPr>
                  <w:tcW w:w="1570" w:type="dxa"/>
                  <w:tcBorders>
                    <w:top w:val="single" w:color="auto" w:sz="12" w:space="0"/>
                  </w:tcBorders>
                  <w:noWrap w:val="0"/>
                  <w:vAlign w:val="center"/>
                </w:tcPr>
                <w:p>
                  <w:pPr>
                    <w:adjustRightInd w:val="0"/>
                    <w:snapToGrid w:val="0"/>
                    <w:spacing w:line="240" w:lineRule="auto"/>
                    <w:ind w:left="-63" w:leftChars="-30" w:right="-63" w:rightChars="-30"/>
                    <w:jc w:val="center"/>
                    <w:rPr>
                      <w:rFonts w:hint="eastAsia"/>
                      <w:color w:val="000000" w:themeColor="text1"/>
                      <w:vertAlign w:val="baseline"/>
                      <w:lang w:val="en-US" w:eastAsia="zh-CN"/>
                      <w14:textFill>
                        <w14:solidFill>
                          <w14:schemeClr w14:val="tx1"/>
                        </w14:solidFill>
                      </w14:textFill>
                    </w:rPr>
                  </w:pPr>
                  <w:r>
                    <w:rPr>
                      <w:rFonts w:hint="default" w:ascii="Times New Roman" w:hAnsi="Times New Roman" w:cs="Times New Roman"/>
                      <w:b/>
                      <w:bCs/>
                      <w:snapToGrid w:val="0"/>
                      <w:color w:val="000000" w:themeColor="text1"/>
                      <w:kern w:val="0"/>
                      <w:szCs w:val="21"/>
                      <w:highlight w:val="none"/>
                      <w14:textFill>
                        <w14:solidFill>
                          <w14:schemeClr w14:val="tx1"/>
                        </w14:solidFill>
                      </w14:textFill>
                    </w:rPr>
                    <w:t>规模</w:t>
                  </w:r>
                </w:p>
              </w:tc>
              <w:tc>
                <w:tcPr>
                  <w:tcW w:w="1570" w:type="dxa"/>
                  <w:tcBorders>
                    <w:top w:val="single" w:color="auto" w:sz="12" w:space="0"/>
                    <w:right w:val="nil"/>
                  </w:tcBorders>
                  <w:noWrap w:val="0"/>
                  <w:vAlign w:val="center"/>
                </w:tcPr>
                <w:p>
                  <w:pPr>
                    <w:adjustRightInd w:val="0"/>
                    <w:snapToGrid w:val="0"/>
                    <w:spacing w:line="240" w:lineRule="auto"/>
                    <w:ind w:left="-63" w:leftChars="-30" w:right="-63" w:rightChars="-30"/>
                    <w:jc w:val="center"/>
                    <w:rPr>
                      <w:rFonts w:hint="eastAsia" w:eastAsia="宋体"/>
                      <w:color w:val="000000" w:themeColor="text1"/>
                      <w:lang w:val="en-US" w:eastAsia="zh-CN"/>
                      <w14:textFill>
                        <w14:solidFill>
                          <w14:schemeClr w14:val="tx1"/>
                        </w14:solidFill>
                      </w14:textFill>
                    </w:rPr>
                  </w:pPr>
                  <w:r>
                    <w:rPr>
                      <w:rFonts w:hint="default" w:ascii="Times New Roman" w:hAnsi="Times New Roman" w:cs="Times New Roman"/>
                      <w:b/>
                      <w:bCs/>
                      <w:snapToGrid w:val="0"/>
                      <w:color w:val="000000" w:themeColor="text1"/>
                      <w:kern w:val="0"/>
                      <w:szCs w:val="2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Borders>
                    <w:top w:val="single" w:color="auto" w:sz="12" w:space="0"/>
                    <w:left w:val="nil"/>
                  </w:tcBorders>
                  <w:noWrap w:val="0"/>
                  <w:vAlign w:val="center"/>
                </w:tcPr>
                <w:p>
                  <w:pPr>
                    <w:adjustRightInd w:val="0"/>
                    <w:snapToGrid w:val="0"/>
                    <w:spacing w:line="240" w:lineRule="auto"/>
                    <w:ind w:left="-63" w:leftChars="-30" w:right="-63" w:rightChars="-30"/>
                    <w:jc w:val="center"/>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14:textFill>
                        <w14:solidFill>
                          <w14:schemeClr w14:val="tx1"/>
                        </w14:solidFill>
                      </w14:textFill>
                    </w:rPr>
                    <w:t>1</w:t>
                  </w:r>
                </w:p>
              </w:tc>
              <w:tc>
                <w:tcPr>
                  <w:tcW w:w="1569" w:type="dxa"/>
                  <w:tcBorders>
                    <w:top w:val="single" w:color="auto" w:sz="12" w:space="0"/>
                  </w:tcBorders>
                  <w:noWrap w:val="0"/>
                  <w:vAlign w:val="center"/>
                </w:tcPr>
                <w:p>
                  <w:pPr>
                    <w:adjustRightInd w:val="0"/>
                    <w:snapToGrid w:val="0"/>
                    <w:spacing w:line="240" w:lineRule="auto"/>
                    <w:ind w:left="-63" w:leftChars="-30" w:right="-63" w:rightChars="-30"/>
                    <w:jc w:val="center"/>
                    <w:rPr>
                      <w:rFonts w:hint="default"/>
                      <w:color w:val="000000" w:themeColor="text1"/>
                      <w:vertAlign w:val="baseli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石子</w:t>
                  </w:r>
                </w:p>
              </w:tc>
              <w:tc>
                <w:tcPr>
                  <w:tcW w:w="1569" w:type="dxa"/>
                  <w:tcBorders>
                    <w:top w:val="single" w:color="auto" w:sz="12" w:space="0"/>
                  </w:tcBorders>
                  <w:noWrap w:val="0"/>
                  <w:vAlign w:val="center"/>
                </w:tcPr>
                <w:p>
                  <w:pPr>
                    <w:adjustRightInd w:val="0"/>
                    <w:snapToGrid w:val="0"/>
                    <w:spacing w:line="240" w:lineRule="auto"/>
                    <w:ind w:left="-63" w:leftChars="-30" w:right="-63" w:rightChars="-30"/>
                    <w:jc w:val="center"/>
                    <w:rPr>
                      <w:rFonts w:hint="default"/>
                      <w:color w:val="000000" w:themeColor="text1"/>
                      <w:vertAlign w:val="baseli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万t/a</w:t>
                  </w:r>
                </w:p>
              </w:tc>
              <w:tc>
                <w:tcPr>
                  <w:tcW w:w="1570" w:type="dxa"/>
                  <w:tcBorders>
                    <w:top w:val="single" w:color="auto" w:sz="12" w:space="0"/>
                  </w:tcBorders>
                  <w:noWrap w:val="0"/>
                  <w:vAlign w:val="center"/>
                </w:tcPr>
                <w:p>
                  <w:pPr>
                    <w:adjustRightInd w:val="0"/>
                    <w:snapToGrid w:val="0"/>
                    <w:spacing w:line="240" w:lineRule="auto"/>
                    <w:ind w:left="-63" w:leftChars="-30" w:right="-63" w:rightChars="-30"/>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10</w:t>
                  </w:r>
                </w:p>
              </w:tc>
              <w:tc>
                <w:tcPr>
                  <w:tcW w:w="1570" w:type="dxa"/>
                  <w:tcBorders>
                    <w:top w:val="single" w:color="auto" w:sz="12" w:space="0"/>
                    <w:right w:val="nil"/>
                  </w:tcBorders>
                  <w:noWrap w:val="0"/>
                  <w:vAlign w:val="center"/>
                </w:tcPr>
                <w:p>
                  <w:pPr>
                    <w:adjustRightInd w:val="0"/>
                    <w:snapToGrid w:val="0"/>
                    <w:spacing w:line="240" w:lineRule="auto"/>
                    <w:ind w:left="-63" w:leftChars="-30" w:right="-63" w:rightChars="-30"/>
                    <w:jc w:val="center"/>
                    <w:rPr>
                      <w:rFonts w:hint="default"/>
                      <w:color w:val="000000" w:themeColor="text1"/>
                      <w:vertAlign w:val="baseli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Borders>
                    <w:left w:val="nil"/>
                  </w:tcBorders>
                  <w:noWrap w:val="0"/>
                  <w:vAlign w:val="center"/>
                </w:tcPr>
                <w:p>
                  <w:pPr>
                    <w:adjustRightInd w:val="0"/>
                    <w:snapToGrid w:val="0"/>
                    <w:spacing w:line="240" w:lineRule="auto"/>
                    <w:ind w:left="-63" w:leftChars="-30" w:right="-63" w:rightChars="-30"/>
                    <w:jc w:val="center"/>
                    <w:rPr>
                      <w:rFonts w:hint="eastAsia" w:ascii="Times New Roman" w:hAnsi="Times New Roman" w:eastAsia="宋体" w:cs="Times New Roman"/>
                      <w:snapToGrid w:val="0"/>
                      <w:color w:val="000000" w:themeColor="text1"/>
                      <w:kern w:val="0"/>
                      <w:szCs w:val="21"/>
                      <w:highlight w:val="no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2</w:t>
                  </w:r>
                </w:p>
              </w:tc>
              <w:tc>
                <w:tcPr>
                  <w:tcW w:w="1569" w:type="dxa"/>
                  <w:noWrap w:val="0"/>
                  <w:vAlign w:val="center"/>
                </w:tcPr>
                <w:p>
                  <w:pPr>
                    <w:adjustRightInd w:val="0"/>
                    <w:snapToGrid w:val="0"/>
                    <w:spacing w:line="240" w:lineRule="auto"/>
                    <w:ind w:left="-63" w:leftChars="-30" w:right="-63" w:rightChars="-30"/>
                    <w:jc w:val="cente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石砂</w:t>
                  </w:r>
                </w:p>
              </w:tc>
              <w:tc>
                <w:tcPr>
                  <w:tcW w:w="1569" w:type="dxa"/>
                  <w:noWrap w:val="0"/>
                  <w:vAlign w:val="center"/>
                </w:tcPr>
                <w:p>
                  <w:pPr>
                    <w:adjustRightInd w:val="0"/>
                    <w:snapToGrid w:val="0"/>
                    <w:spacing w:line="240" w:lineRule="auto"/>
                    <w:ind w:left="-63" w:leftChars="-30" w:right="-63" w:rightChars="-30"/>
                    <w:jc w:val="cente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万t/a</w:t>
                  </w:r>
                </w:p>
              </w:tc>
              <w:tc>
                <w:tcPr>
                  <w:tcW w:w="1570" w:type="dxa"/>
                  <w:noWrap w:val="0"/>
                  <w:vAlign w:val="center"/>
                </w:tcPr>
                <w:p>
                  <w:pPr>
                    <w:adjustRightInd w:val="0"/>
                    <w:snapToGrid w:val="0"/>
                    <w:spacing w:line="240" w:lineRule="auto"/>
                    <w:ind w:left="-63" w:leftChars="-30" w:right="-63" w:rightChars="-30"/>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30</w:t>
                  </w:r>
                </w:p>
              </w:tc>
              <w:tc>
                <w:tcPr>
                  <w:tcW w:w="1570" w:type="dxa"/>
                  <w:tcBorders>
                    <w:right w:val="nil"/>
                  </w:tcBorders>
                  <w:noWrap w:val="0"/>
                  <w:vAlign w:val="center"/>
                </w:tcPr>
                <w:p>
                  <w:pPr>
                    <w:adjustRightInd w:val="0"/>
                    <w:snapToGrid w:val="0"/>
                    <w:spacing w:line="240" w:lineRule="auto"/>
                    <w:ind w:left="-63" w:leftChars="-30" w:right="-63" w:rightChars="-3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20~140目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Borders>
                    <w:left w:val="nil"/>
                    <w:bottom w:val="single" w:color="auto" w:sz="12" w:space="0"/>
                  </w:tcBorders>
                  <w:noWrap w:val="0"/>
                  <w:vAlign w:val="center"/>
                </w:tcPr>
                <w:p>
                  <w:pPr>
                    <w:adjustRightInd w:val="0"/>
                    <w:snapToGrid w:val="0"/>
                    <w:spacing w:line="240" w:lineRule="auto"/>
                    <w:ind w:left="-63" w:leftChars="-30" w:right="-63" w:rightChars="-30"/>
                    <w:jc w:val="center"/>
                    <w:rPr>
                      <w:rFonts w:hint="eastAsia" w:ascii="Times New Roman" w:hAnsi="Times New Roman" w:eastAsia="宋体" w:cs="Times New Roman"/>
                      <w:snapToGrid w:val="0"/>
                      <w:color w:val="000000" w:themeColor="text1"/>
                      <w:kern w:val="0"/>
                      <w:szCs w:val="21"/>
                      <w:highlight w:val="no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3</w:t>
                  </w:r>
                </w:p>
              </w:tc>
              <w:tc>
                <w:tcPr>
                  <w:tcW w:w="1569" w:type="dxa"/>
                  <w:tcBorders>
                    <w:bottom w:val="single" w:color="auto" w:sz="12" w:space="0"/>
                  </w:tcBorders>
                  <w:noWrap w:val="0"/>
                  <w:vAlign w:val="center"/>
                </w:tcPr>
                <w:p>
                  <w:pPr>
                    <w:adjustRightInd w:val="0"/>
                    <w:snapToGrid w:val="0"/>
                    <w:spacing w:line="240" w:lineRule="auto"/>
                    <w:ind w:left="-63" w:leftChars="-30" w:right="-63" w:rightChars="-30"/>
                    <w:jc w:val="cente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石粉</w:t>
                  </w:r>
                </w:p>
              </w:tc>
              <w:tc>
                <w:tcPr>
                  <w:tcW w:w="1569" w:type="dxa"/>
                  <w:tcBorders>
                    <w:bottom w:val="single" w:color="auto" w:sz="12" w:space="0"/>
                  </w:tcBorders>
                  <w:noWrap w:val="0"/>
                  <w:vAlign w:val="center"/>
                </w:tcPr>
                <w:p>
                  <w:pPr>
                    <w:adjustRightInd w:val="0"/>
                    <w:snapToGrid w:val="0"/>
                    <w:spacing w:line="240" w:lineRule="auto"/>
                    <w:ind w:left="-63" w:leftChars="-30" w:right="-63" w:rightChars="-30"/>
                    <w:jc w:val="cente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万t/a</w:t>
                  </w:r>
                </w:p>
              </w:tc>
              <w:tc>
                <w:tcPr>
                  <w:tcW w:w="1570" w:type="dxa"/>
                  <w:tcBorders>
                    <w:bottom w:val="single" w:color="auto" w:sz="12" w:space="0"/>
                  </w:tcBorders>
                  <w:noWrap w:val="0"/>
                  <w:vAlign w:val="center"/>
                </w:tcPr>
                <w:p>
                  <w:pPr>
                    <w:adjustRightInd w:val="0"/>
                    <w:snapToGrid w:val="0"/>
                    <w:spacing w:line="240" w:lineRule="auto"/>
                    <w:ind w:left="-63" w:leftChars="-30" w:right="-63" w:rightChars="-30"/>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20</w:t>
                  </w:r>
                </w:p>
              </w:tc>
              <w:tc>
                <w:tcPr>
                  <w:tcW w:w="1570" w:type="dxa"/>
                  <w:tcBorders>
                    <w:bottom w:val="single" w:color="auto" w:sz="12" w:space="0"/>
                    <w:right w:val="nil"/>
                  </w:tcBorders>
                  <w:noWrap w:val="0"/>
                  <w:vAlign w:val="center"/>
                </w:tcPr>
                <w:p>
                  <w:pPr>
                    <w:adjustRightInd w:val="0"/>
                    <w:snapToGrid w:val="0"/>
                    <w:spacing w:line="240" w:lineRule="auto"/>
                    <w:ind w:left="-63" w:leftChars="-30" w:right="-63" w:rightChars="-3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400目</w:t>
                  </w:r>
                </w:p>
              </w:tc>
            </w:tr>
          </w:tbl>
          <w:p>
            <w:pPr>
              <w:spacing w:before="120" w:beforeLines="50" w:line="360" w:lineRule="auto"/>
              <w:rPr>
                <w:rFonts w:hint="default" w:ascii="Times New Roman" w:hAnsi="Times New Roman" w:cs="Times New Roman"/>
                <w:b/>
                <w:bCs/>
                <w:color w:val="000000" w:themeColor="text1"/>
                <w:kern w:val="0"/>
                <w:sz w:val="24"/>
                <w:highlight w:val="none"/>
                <w14:textFill>
                  <w14:solidFill>
                    <w14:schemeClr w14:val="tx1"/>
                  </w14:solidFill>
                </w14:textFill>
              </w:rPr>
            </w:pPr>
            <w:r>
              <w:rPr>
                <w:rFonts w:hint="eastAsia" w:cs="Times New Roman"/>
                <w:b/>
                <w:bCs/>
                <w:color w:val="000000" w:themeColor="text1"/>
                <w:kern w:val="0"/>
                <w:sz w:val="24"/>
                <w:highlight w:val="none"/>
                <w:lang w:val="en-US" w:eastAsia="zh-CN"/>
                <w14:textFill>
                  <w14:solidFill>
                    <w14:schemeClr w14:val="tx1"/>
                  </w14:solidFill>
                </w14:textFill>
              </w:rPr>
              <w:t>2.5</w:t>
            </w:r>
            <w:r>
              <w:rPr>
                <w:rFonts w:hint="default" w:ascii="Times New Roman" w:hAnsi="Times New Roman" w:cs="Times New Roman"/>
                <w:b/>
                <w:bCs/>
                <w:color w:val="000000" w:themeColor="text1"/>
                <w:kern w:val="0"/>
                <w:sz w:val="24"/>
                <w:highlight w:val="none"/>
                <w14:textFill>
                  <w14:solidFill>
                    <w14:schemeClr w14:val="tx1"/>
                  </w14:solidFill>
                </w14:textFill>
              </w:rPr>
              <w:t>主要原材料</w:t>
            </w:r>
          </w:p>
          <w:p>
            <w:pPr>
              <w:adjustRightInd w:val="0"/>
              <w:snapToGrid w:val="0"/>
              <w:spacing w:afterAutospacing="0" w:line="360" w:lineRule="auto"/>
              <w:ind w:firstLine="480" w:firstLineChars="200"/>
              <w:textAlignment w:val="baseline"/>
              <w:rPr>
                <w:rFonts w:hint="default" w:ascii="Times New Roman" w:hAnsi="Times New Roman" w:cs="Times New Roman"/>
                <w:b/>
                <w:color w:val="FF0000"/>
                <w:sz w:val="24"/>
                <w:szCs w:val="24"/>
                <w:highlight w:val="none"/>
              </w:rPr>
            </w:pPr>
            <w:r>
              <w:rPr>
                <w:rFonts w:hint="default" w:ascii="Times New Roman" w:hAnsi="Times New Roman" w:cs="Times New Roman"/>
                <w:color w:val="000000" w:themeColor="text1"/>
                <w:sz w:val="24"/>
                <w:szCs w:val="24"/>
                <w14:textFill>
                  <w14:solidFill>
                    <w14:schemeClr w14:val="tx1"/>
                  </w14:solidFill>
                </w14:textFill>
              </w:rPr>
              <w:t>本项目主要原材料来自</w:t>
            </w:r>
            <w:r>
              <w:rPr>
                <w:rFonts w:hint="eastAsia" w:cs="Times New Roman"/>
                <w:color w:val="000000" w:themeColor="text1"/>
                <w:sz w:val="24"/>
                <w:szCs w:val="24"/>
                <w:lang w:eastAsia="zh-CN"/>
                <w14:textFill>
                  <w14:solidFill>
                    <w14:schemeClr w14:val="tx1"/>
                  </w14:solidFill>
                </w14:textFill>
              </w:rPr>
              <w:t>新疆和硕县阿拉塔格方解石矿采项目，</w:t>
            </w:r>
            <w:r>
              <w:rPr>
                <w:rFonts w:hint="eastAsia" w:cs="Times New Roman"/>
                <w:color w:val="000000" w:themeColor="text1"/>
                <w:sz w:val="24"/>
                <w:szCs w:val="24"/>
                <w:lang w:val="en-US" w:eastAsia="zh-CN"/>
                <w14:textFill>
                  <w14:solidFill>
                    <w14:schemeClr w14:val="tx1"/>
                  </w14:solidFill>
                </w14:textFill>
              </w:rPr>
              <w:t>该项目于2016年5月取得《关于</w:t>
            </w:r>
            <w:r>
              <w:rPr>
                <w:rFonts w:hint="eastAsia" w:cs="Times New Roman"/>
                <w:color w:val="000000" w:themeColor="text1"/>
                <w:sz w:val="24"/>
                <w:szCs w:val="24"/>
                <w:lang w:eastAsia="zh-CN"/>
                <w14:textFill>
                  <w14:solidFill>
                    <w14:schemeClr w14:val="tx1"/>
                  </w14:solidFill>
                </w14:textFill>
              </w:rPr>
              <w:t>新疆和硕县阿拉塔格方解石矿采项目</w:t>
            </w:r>
            <w:r>
              <w:rPr>
                <w:rFonts w:hint="eastAsia" w:cs="Times New Roman"/>
                <w:color w:val="000000" w:themeColor="text1"/>
                <w:sz w:val="24"/>
                <w:szCs w:val="24"/>
                <w:lang w:val="en-US" w:eastAsia="zh-CN"/>
                <w14:textFill>
                  <w14:solidFill>
                    <w14:schemeClr w14:val="tx1"/>
                  </w14:solidFill>
                </w14:textFill>
              </w:rPr>
              <w:t>环境影响报告书的批复》，</w:t>
            </w:r>
            <w:r>
              <w:rPr>
                <w:rFonts w:hint="eastAsia" w:cs="Times New Roman"/>
                <w:color w:val="000000" w:themeColor="text1"/>
                <w:sz w:val="24"/>
                <w:szCs w:val="24"/>
                <w:lang w:eastAsia="zh-CN"/>
                <w14:textFill>
                  <w14:solidFill>
                    <w14:schemeClr w14:val="tx1"/>
                  </w14:solidFill>
                </w14:textFill>
              </w:rPr>
              <w:t>服务期内全矿废石量635.91</w:t>
            </w:r>
            <w:r>
              <w:rPr>
                <w:rFonts w:hint="eastAsia" w:cs="Times New Roman"/>
                <w:color w:val="000000" w:themeColor="text1"/>
                <w:sz w:val="24"/>
                <w:szCs w:val="24"/>
                <w:lang w:val="en-US" w:eastAsia="zh-CN"/>
                <w14:textFill>
                  <w14:solidFill>
                    <w14:schemeClr w14:val="tx1"/>
                  </w14:solidFill>
                </w14:textFill>
              </w:rPr>
              <w:t>万t</w:t>
            </w:r>
            <w:r>
              <w:rPr>
                <w:rFonts w:hint="eastAsia" w:cs="Times New Roman"/>
                <w:color w:val="000000" w:themeColor="text1"/>
                <w:sz w:val="24"/>
                <w:szCs w:val="24"/>
                <w:vertAlign w:val="baseline"/>
                <w:lang w:val="en-US" w:eastAsia="zh-CN"/>
                <w14:textFill>
                  <w14:solidFill>
                    <w14:schemeClr w14:val="tx1"/>
                  </w14:solidFill>
                </w14:textFill>
              </w:rPr>
              <w:t>，采用2个废石场处置废石，由</w:t>
            </w:r>
            <w:r>
              <w:rPr>
                <w:rFonts w:hint="eastAsia" w:cs="Times New Roman"/>
                <w:color w:val="000000" w:themeColor="text1"/>
                <w:sz w:val="24"/>
                <w:szCs w:val="24"/>
                <w:lang w:eastAsia="zh-CN"/>
                <w14:textFill>
                  <w14:solidFill>
                    <w14:schemeClr w14:val="tx1"/>
                  </w14:solidFill>
                </w14:textFill>
              </w:rPr>
              <w:t>新疆和硕县阿拉塔格方解石矿采项目</w:t>
            </w:r>
            <w:r>
              <w:rPr>
                <w:rFonts w:hint="eastAsia" w:cs="Times New Roman"/>
                <w:color w:val="000000" w:themeColor="text1"/>
                <w:sz w:val="24"/>
                <w:szCs w:val="24"/>
                <w:lang w:val="en-US" w:eastAsia="zh-CN"/>
                <w14:textFill>
                  <w14:solidFill>
                    <w14:schemeClr w14:val="tx1"/>
                  </w14:solidFill>
                </w14:textFill>
              </w:rPr>
              <w:t>取料送料</w:t>
            </w:r>
            <w:r>
              <w:rPr>
                <w:rFonts w:hint="eastAsia" w:cs="Times New Roman"/>
                <w:color w:val="000000" w:themeColor="text1"/>
                <w:sz w:val="24"/>
                <w:szCs w:val="24"/>
                <w:vertAlign w:val="baseline"/>
                <w:lang w:val="en-US"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能为本项目提供充足稳定的尾料原料，保证新建尾料处理车间的开工率</w:t>
            </w:r>
            <w:r>
              <w:rPr>
                <w:rFonts w:hint="default" w:ascii="Times New Roman" w:hAnsi="Times New Roman" w:cs="Times New Roman"/>
                <w:color w:val="000000" w:themeColor="text1"/>
                <w:sz w:val="24"/>
                <w:szCs w:val="24"/>
                <w:highlight w:val="none"/>
                <w14:textFill>
                  <w14:solidFill>
                    <w14:schemeClr w14:val="tx1"/>
                  </w14:solidFill>
                </w14:textFill>
              </w:rPr>
              <w:t>。项目主要原辅材料及能源消耗详见表2-</w:t>
            </w: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p>
          <w:p>
            <w:pPr>
              <w:pStyle w:val="17"/>
              <w:spacing w:before="0" w:beforeLines="0" w:beforeAutospacing="0"/>
              <w:ind w:left="0" w:leftChars="0" w:firstLine="0" w:firstLineChars="0"/>
              <w:jc w:val="center"/>
              <w:rPr>
                <w:rFonts w:hint="default" w:ascii="Times New Roman" w:hAnsi="Times New Roman" w:eastAsia="宋体" w:cs="Times New Roman"/>
                <w:i w:val="0"/>
                <w:i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i w:val="0"/>
                <w:iCs w:val="0"/>
                <w:color w:val="000000" w:themeColor="text1"/>
                <w:sz w:val="21"/>
                <w:szCs w:val="21"/>
                <w:highlight w:val="none"/>
                <w14:textFill>
                  <w14:solidFill>
                    <w14:schemeClr w14:val="tx1"/>
                  </w14:solidFill>
                </w14:textFill>
              </w:rPr>
              <w:t>表2-</w:t>
            </w:r>
            <w:r>
              <w:rPr>
                <w:rFonts w:hint="eastAsia" w:cs="Times New Roman"/>
                <w:b/>
                <w:i w:val="0"/>
                <w:iCs w:val="0"/>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
                <w:i w:val="0"/>
                <w:iCs w:val="0"/>
                <w:color w:val="000000" w:themeColor="text1"/>
                <w:sz w:val="21"/>
                <w:szCs w:val="21"/>
                <w:highlight w:val="none"/>
                <w14:textFill>
                  <w14:solidFill>
                    <w14:schemeClr w14:val="tx1"/>
                  </w14:solidFill>
                </w14:textFill>
              </w:rPr>
              <w:t xml:space="preserve">  项目主要原辅材料及能源消耗情况一览表</w:t>
            </w:r>
          </w:p>
          <w:tbl>
            <w:tblPr>
              <w:tblStyle w:val="23"/>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489"/>
              <w:gridCol w:w="1308"/>
              <w:gridCol w:w="1254"/>
              <w:gridCol w:w="1308"/>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12" w:space="0"/>
                    <w:left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cs="Times New Roman"/>
                      <w:b/>
                      <w:bCs/>
                      <w:snapToGrid w:val="0"/>
                      <w:color w:val="000000" w:themeColor="text1"/>
                      <w:kern w:val="0"/>
                      <w:szCs w:val="21"/>
                      <w:highlight w:val="none"/>
                      <w:lang w:val="en-US" w:eastAsia="zh-CN"/>
                      <w14:textFill>
                        <w14:solidFill>
                          <w14:schemeClr w14:val="tx1"/>
                        </w14:solidFill>
                      </w14:textFill>
                    </w:rPr>
                    <w:t>序号</w:t>
                  </w:r>
                </w:p>
              </w:tc>
              <w:tc>
                <w:tcPr>
                  <w:tcW w:w="1627" w:type="dxa"/>
                  <w:tcBorders>
                    <w:top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cs="Times New Roman"/>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cs="Times New Roman"/>
                      <w:b/>
                      <w:bCs/>
                      <w:snapToGrid w:val="0"/>
                      <w:color w:val="000000" w:themeColor="text1"/>
                      <w:kern w:val="0"/>
                      <w:szCs w:val="21"/>
                      <w:highlight w:val="none"/>
                      <w:lang w:val="en-US" w:eastAsia="zh-CN"/>
                      <w14:textFill>
                        <w14:solidFill>
                          <w14:schemeClr w14:val="tx1"/>
                        </w14:solidFill>
                      </w14:textFill>
                    </w:rPr>
                    <w:t>名称</w:t>
                  </w:r>
                </w:p>
              </w:tc>
              <w:tc>
                <w:tcPr>
                  <w:tcW w:w="1409" w:type="dxa"/>
                  <w:tcBorders>
                    <w:top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color w:val="FF0000"/>
                      <w:vertAlign w:val="baseline"/>
                      <w:lang w:val="en-US" w:eastAsia="zh-CN"/>
                    </w:rPr>
                  </w:pPr>
                  <w:r>
                    <w:rPr>
                      <w:rFonts w:hint="default" w:ascii="Times New Roman" w:hAnsi="Times New Roman" w:cs="Times New Roman"/>
                      <w:b/>
                      <w:bCs/>
                      <w:snapToGrid w:val="0"/>
                      <w:color w:val="000000" w:themeColor="text1"/>
                      <w:kern w:val="0"/>
                      <w:szCs w:val="21"/>
                      <w:highlight w:val="none"/>
                      <w:lang w:val="en-US" w:eastAsia="zh-CN"/>
                      <w14:textFill>
                        <w14:solidFill>
                          <w14:schemeClr w14:val="tx1"/>
                        </w14:solidFill>
                      </w14:textFill>
                    </w:rPr>
                    <w:t>数量</w:t>
                  </w:r>
                </w:p>
              </w:tc>
              <w:tc>
                <w:tcPr>
                  <w:tcW w:w="1307" w:type="dxa"/>
                  <w:tcBorders>
                    <w:top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cs="Times New Roman"/>
                      <w:snapToGrid w:val="0"/>
                      <w:color w:val="FF0000"/>
                      <w:kern w:val="0"/>
                      <w:szCs w:val="21"/>
                      <w:highlight w:val="none"/>
                      <w:lang w:val="en-US" w:eastAsia="zh-CN"/>
                    </w:rPr>
                  </w:pPr>
                  <w:r>
                    <w:rPr>
                      <w:rFonts w:hint="default" w:ascii="Times New Roman" w:hAnsi="Times New Roman" w:cs="Times New Roman"/>
                      <w:b/>
                      <w:bCs/>
                      <w:snapToGrid w:val="0"/>
                      <w:color w:val="000000" w:themeColor="text1"/>
                      <w:kern w:val="0"/>
                      <w:szCs w:val="21"/>
                      <w:highlight w:val="none"/>
                      <w:lang w:val="en-US" w:eastAsia="zh-CN"/>
                      <w14:textFill>
                        <w14:solidFill>
                          <w14:schemeClr w14:val="tx1"/>
                        </w14:solidFill>
                      </w14:textFill>
                    </w:rPr>
                    <w:t>单位</w:t>
                  </w:r>
                </w:p>
              </w:tc>
              <w:tc>
                <w:tcPr>
                  <w:tcW w:w="1423" w:type="dxa"/>
                  <w:tcBorders>
                    <w:top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cs="Times New Roman"/>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cs="Times New Roman"/>
                      <w:b/>
                      <w:bCs/>
                      <w:snapToGrid w:val="0"/>
                      <w:color w:val="000000" w:themeColor="text1"/>
                      <w:kern w:val="0"/>
                      <w:szCs w:val="21"/>
                      <w:highlight w:val="none"/>
                      <w:lang w:val="en-US" w:eastAsia="zh-CN"/>
                      <w14:textFill>
                        <w14:solidFill>
                          <w14:schemeClr w14:val="tx1"/>
                        </w14:solidFill>
                      </w14:textFill>
                    </w:rPr>
                    <w:t>储存方式</w:t>
                  </w:r>
                </w:p>
              </w:tc>
              <w:tc>
                <w:tcPr>
                  <w:tcW w:w="1889" w:type="dxa"/>
                  <w:tcBorders>
                    <w:top w:val="single" w:color="auto" w:sz="12" w:space="0"/>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color w:val="000000" w:themeColor="text1"/>
                      <w:vertAlign w:val="baseline"/>
                      <w:lang w:val="en-US" w:eastAsia="zh-CN"/>
                      <w14:textFill>
                        <w14:solidFill>
                          <w14:schemeClr w14:val="tx1"/>
                        </w14:solidFill>
                      </w14:textFill>
                    </w:rPr>
                  </w:pPr>
                  <w:r>
                    <w:rPr>
                      <w:rFonts w:hint="default" w:ascii="Times New Roman" w:hAnsi="Times New Roman" w:cs="Times New Roman"/>
                      <w:b/>
                      <w:bCs/>
                      <w:snapToGrid w:val="0"/>
                      <w:color w:val="000000" w:themeColor="text1"/>
                      <w:kern w:val="0"/>
                      <w:szCs w:val="2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tcBorders>
                    <w:top w:val="single" w:color="auto" w:sz="12" w:space="0"/>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1</w:t>
                  </w:r>
                </w:p>
              </w:tc>
              <w:tc>
                <w:tcPr>
                  <w:tcW w:w="1627"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矿山尾料</w:t>
                  </w:r>
                </w:p>
              </w:tc>
              <w:tc>
                <w:tcPr>
                  <w:tcW w:w="1409"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60</w:t>
                  </w:r>
                </w:p>
              </w:tc>
              <w:tc>
                <w:tcPr>
                  <w:tcW w:w="1307"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万</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t</w:t>
                  </w:r>
                </w:p>
              </w:tc>
              <w:tc>
                <w:tcPr>
                  <w:tcW w:w="1423"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原料堆场</w:t>
                  </w:r>
                </w:p>
              </w:tc>
              <w:tc>
                <w:tcPr>
                  <w:tcW w:w="1889" w:type="dxa"/>
                  <w:tcBorders>
                    <w:top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2</w:t>
                  </w:r>
                </w:p>
              </w:tc>
              <w:tc>
                <w:tcPr>
                  <w:tcW w:w="16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水</w:t>
                  </w:r>
                </w:p>
              </w:tc>
              <w:tc>
                <w:tcPr>
                  <w:tcW w:w="14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720</w:t>
                  </w:r>
                </w:p>
              </w:tc>
              <w:tc>
                <w:tcPr>
                  <w:tcW w:w="13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t/a</w:t>
                  </w:r>
                </w:p>
              </w:tc>
              <w:tc>
                <w:tcPr>
                  <w:tcW w:w="14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w:t>
                  </w:r>
                </w:p>
              </w:tc>
              <w:tc>
                <w:tcPr>
                  <w:tcW w:w="1889" w:type="dxa"/>
                  <w:tcBorders>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left w:val="nil"/>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color w:val="000000" w:themeColor="text1"/>
                      <w:kern w:val="2"/>
                      <w:sz w:val="21"/>
                      <w:szCs w:val="24"/>
                      <w:lang w:val="en-US" w:eastAsia="zh-CN" w:bidi="ar-SA"/>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3</w:t>
                  </w:r>
                </w:p>
              </w:tc>
              <w:tc>
                <w:tcPr>
                  <w:tcW w:w="1627"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电</w:t>
                  </w:r>
                </w:p>
              </w:tc>
              <w:tc>
                <w:tcPr>
                  <w:tcW w:w="1409"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cs="Times New Roman"/>
                      <w:snapToGrid w:val="0"/>
                      <w:color w:val="000000" w:themeColor="text1"/>
                      <w:kern w:val="0"/>
                      <w:szCs w:val="21"/>
                      <w:highlight w:val="none"/>
                      <w:lang w:val="en-US" w:eastAsia="zh-CN"/>
                      <w14:textFill>
                        <w14:solidFill>
                          <w14:schemeClr w14:val="tx1"/>
                        </w14:solidFill>
                      </w14:textFill>
                    </w:rPr>
                    <w:t>80</w:t>
                  </w:r>
                </w:p>
              </w:tc>
              <w:tc>
                <w:tcPr>
                  <w:tcW w:w="1307"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万kW·h/a</w:t>
                  </w:r>
                </w:p>
              </w:tc>
              <w:tc>
                <w:tcPr>
                  <w:tcW w:w="1423"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cs="Times New Roman"/>
                      <w:snapToGrid w:val="0"/>
                      <w:color w:val="000000" w:themeColor="text1"/>
                      <w:kern w:val="0"/>
                      <w:sz w:val="21"/>
                      <w:szCs w:val="21"/>
                      <w:highlight w:val="none"/>
                      <w:lang w:val="en-US" w:eastAsia="zh-CN" w:bidi="ar-SA"/>
                      <w14:textFill>
                        <w14:solidFill>
                          <w14:schemeClr w14:val="tx1"/>
                        </w14:solidFill>
                      </w14:textFill>
                    </w:rPr>
                    <w:t>/</w:t>
                  </w:r>
                </w:p>
              </w:tc>
              <w:tc>
                <w:tcPr>
                  <w:tcW w:w="1889" w:type="dxa"/>
                  <w:tcBorders>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Times New Roman" w:hAnsi="Times New Roman"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国家</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电网</w:t>
                  </w:r>
                  <w:r>
                    <w:rPr>
                      <w:rFonts w:hint="eastAsia" w:cs="Times New Roman"/>
                      <w:snapToGrid w:val="0"/>
                      <w:color w:val="000000" w:themeColor="text1"/>
                      <w:kern w:val="0"/>
                      <w:szCs w:val="21"/>
                      <w:highlight w:val="none"/>
                      <w:lang w:val="en-US" w:eastAsia="zh-CN"/>
                      <w14:textFill>
                        <w14:solidFill>
                          <w14:schemeClr w14:val="tx1"/>
                        </w14:solidFill>
                      </w14:textFill>
                    </w:rPr>
                    <w:t>，矿区输电线路</w:t>
                  </w:r>
                </w:p>
              </w:tc>
            </w:tr>
          </w:tbl>
          <w:p>
            <w:pPr>
              <w:keepNext w:val="0"/>
              <w:keepLines w:val="0"/>
              <w:pageBreakBefore w:val="0"/>
              <w:widowControl w:val="0"/>
              <w:kinsoku/>
              <w:wordWrap/>
              <w:overflowPunct/>
              <w:topLinePunct w:val="0"/>
              <w:autoSpaceDE/>
              <w:autoSpaceDN/>
              <w:bidi w:val="0"/>
              <w:spacing w:line="360" w:lineRule="auto"/>
              <w:rPr>
                <w:rFonts w:hint="default" w:ascii="Times New Roman" w:hAnsi="Times New Roman" w:cs="Times New Roman"/>
                <w:b/>
                <w:bCs/>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2.6</w:t>
            </w:r>
            <w:r>
              <w:rPr>
                <w:rFonts w:hint="default" w:ascii="Times New Roman" w:hAnsi="Times New Roman" w:cs="Times New Roman"/>
                <w:b/>
                <w:bCs/>
                <w:color w:val="000000" w:themeColor="text1"/>
                <w:sz w:val="24"/>
                <w:highlight w:val="none"/>
                <w14:textFill>
                  <w14:solidFill>
                    <w14:schemeClr w14:val="tx1"/>
                  </w14:solidFill>
                </w14:textFill>
              </w:rPr>
              <w:t>主要生产设备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项目主要生产设备组成见表2-</w:t>
            </w:r>
            <w:r>
              <w:rPr>
                <w:rFonts w:hint="eastAsia" w:cs="Times New Roman"/>
                <w:color w:val="000000" w:themeColor="text1"/>
                <w:sz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highlight w:val="none"/>
                <w14:textFill>
                  <w14:solidFill>
                    <w14:schemeClr w14:val="tx1"/>
                  </w14:solidFill>
                </w14:textFill>
              </w:rPr>
              <w:t>。</w:t>
            </w:r>
          </w:p>
          <w:p>
            <w:pPr>
              <w:adjustRightInd w:val="0"/>
              <w:snapToGrid w:val="0"/>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表2-</w:t>
            </w:r>
            <w:r>
              <w:rPr>
                <w:rFonts w:hint="eastAsia" w:cs="Times New Roman"/>
                <w:b/>
                <w:color w:val="000000" w:themeColor="text1"/>
                <w:szCs w:val="21"/>
                <w:highlight w:val="none"/>
                <w:lang w:val="en-US" w:eastAsia="zh-CN"/>
                <w14:textFill>
                  <w14:solidFill>
                    <w14:schemeClr w14:val="tx1"/>
                  </w14:solidFill>
                </w14:textFill>
              </w:rPr>
              <w:t>5</w:t>
            </w:r>
            <w:r>
              <w:rPr>
                <w:rFonts w:hint="default" w:ascii="Times New Roman" w:hAnsi="Times New Roman" w:cs="Times New Roman"/>
                <w:b/>
                <w:color w:val="000000" w:themeColor="text1"/>
                <w:szCs w:val="21"/>
                <w:highlight w:val="none"/>
                <w14:textFill>
                  <w14:solidFill>
                    <w14:schemeClr w14:val="tx1"/>
                  </w14:solidFill>
                </w14:textFill>
              </w:rPr>
              <w:t xml:space="preserve">  主要生产设备一览表</w:t>
            </w:r>
          </w:p>
          <w:tbl>
            <w:tblPr>
              <w:tblStyle w:val="23"/>
              <w:tblW w:w="4949"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475"/>
              <w:gridCol w:w="1552"/>
              <w:gridCol w:w="3102"/>
              <w:gridCol w:w="1378"/>
              <w:gridCol w:w="7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02" w:type="dxa"/>
                  <w:tcBorders>
                    <w:bottom w:val="single" w:color="auto" w:sz="12"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序号</w:t>
                  </w:r>
                </w:p>
              </w:tc>
              <w:tc>
                <w:tcPr>
                  <w:tcW w:w="2042" w:type="dxa"/>
                  <w:gridSpan w:val="2"/>
                  <w:tcBorders>
                    <w:bottom w:val="single" w:color="auto" w:sz="12"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pacing w:val="-2"/>
                      <w:sz w:val="21"/>
                      <w:szCs w:val="21"/>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名称</w:t>
                  </w:r>
                </w:p>
              </w:tc>
              <w:tc>
                <w:tcPr>
                  <w:tcW w:w="3130" w:type="dxa"/>
                  <w:tcBorders>
                    <w:bottom w:val="single" w:color="auto" w:sz="12"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pacing w:val="-2"/>
                      <w:sz w:val="21"/>
                      <w:szCs w:val="21"/>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规格</w:t>
                  </w:r>
                </w:p>
              </w:tc>
              <w:tc>
                <w:tcPr>
                  <w:tcW w:w="1385" w:type="dxa"/>
                  <w:tcBorders>
                    <w:bottom w:val="single" w:color="auto" w:sz="12"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数量（套）</w:t>
                  </w:r>
                </w:p>
              </w:tc>
              <w:tc>
                <w:tcPr>
                  <w:tcW w:w="721" w:type="dxa"/>
                  <w:tcBorders>
                    <w:bottom w:val="single" w:color="auto" w:sz="12"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1"/>
                      <w:szCs w:val="21"/>
                      <w:u w:val="none"/>
                      <w:lang w:val="en-US" w:eastAsia="zh-CN" w:bidi="ar"/>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02" w:type="dxa"/>
                  <w:vMerge w:val="restart"/>
                  <w:tcBorders>
                    <w:top w:val="single" w:color="auto" w:sz="12" w:space="0"/>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476" w:type="dxa"/>
                  <w:vMerge w:val="restart"/>
                  <w:tcBorders>
                    <w:top w:val="single" w:color="auto" w:sz="12" w:space="0"/>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破碎线</w:t>
                  </w:r>
                </w:p>
              </w:tc>
              <w:tc>
                <w:tcPr>
                  <w:tcW w:w="1566" w:type="dxa"/>
                  <w:tcBorders>
                    <w:top w:val="single" w:color="auto" w:sz="12" w:space="0"/>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装载机</w:t>
                  </w:r>
                </w:p>
              </w:tc>
              <w:tc>
                <w:tcPr>
                  <w:tcW w:w="3130" w:type="dxa"/>
                  <w:tcBorders>
                    <w:top w:val="single" w:color="auto" w:sz="12" w:space="0"/>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pPr>
                  <w:r>
                    <w:rPr>
                      <w:rFonts w:hint="eastAsia" w:ascii="Times New Roman" w:hAnsi="Times New Roman" w:cs="Times New Roman"/>
                      <w:color w:val="000000" w:themeColor="text1"/>
                      <w:spacing w:val="-2"/>
                      <w:sz w:val="21"/>
                      <w:szCs w:val="21"/>
                      <w:lang w:val="en-US" w:eastAsia="zh-CN"/>
                      <w14:textFill>
                        <w14:solidFill>
                          <w14:schemeClr w14:val="tx1"/>
                        </w14:solidFill>
                      </w14:textFill>
                    </w:rPr>
                    <w:t>/</w:t>
                  </w:r>
                </w:p>
              </w:tc>
              <w:tc>
                <w:tcPr>
                  <w:tcW w:w="1385" w:type="dxa"/>
                  <w:tcBorders>
                    <w:top w:val="single" w:color="auto" w:sz="12" w:space="0"/>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w:t>
                  </w:r>
                </w:p>
              </w:tc>
              <w:tc>
                <w:tcPr>
                  <w:tcW w:w="721" w:type="dxa"/>
                  <w:tcBorders>
                    <w:top w:val="single" w:color="auto" w:sz="12" w:space="0"/>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02" w:type="dxa"/>
                  <w:vMerge w:val="continue"/>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14:textFill>
                        <w14:solidFill>
                          <w14:schemeClr w14:val="tx1"/>
                        </w14:solidFill>
                      </w14:textFill>
                    </w:rPr>
                    <w:t>振动给料机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14:textFill>
                        <w14:solidFill>
                          <w14:schemeClr w14:val="tx1"/>
                        </w14:solidFill>
                      </w14:textFill>
                    </w:rPr>
                    <w:t>GF1245</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颚式破碎机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PE750*1060</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14:textFill>
                        <w14:solidFill>
                          <w14:schemeClr w14:val="tx1"/>
                        </w14:solidFill>
                      </w14:textFill>
                    </w:rPr>
                    <w:t>反击式破碎机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PFW1315Ⅲ</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振动筛</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14:textFill>
                        <w14:solidFill>
                          <w14:schemeClr w14:val="tx1"/>
                        </w14:solidFill>
                      </w14:textFill>
                    </w:rPr>
                    <w:t>S5X2160-2</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B1000-27m</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B1000-26m</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B650-25m</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B650-14m</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B650-40m</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B1000-120m</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eastAsia" w:ascii="Times New Roman" w:hAnsi="Times New Roman" w:eastAsia="宋体" w:cs="Times New Roman"/>
                      <w:color w:val="000000" w:themeColor="text1"/>
                      <w:spacing w:val="-3"/>
                      <w:sz w:val="21"/>
                      <w:szCs w:val="21"/>
                      <w:lang w:val="en-US" w:eastAsia="zh-CN"/>
                      <w14:textFill>
                        <w14:solidFill>
                          <w14:schemeClr w14:val="tx1"/>
                        </w14:solidFill>
                      </w14:textFill>
                    </w:rPr>
                  </w:pPr>
                  <w:r>
                    <w:rPr>
                      <w:rFonts w:hint="eastAsia" w:ascii="Times New Roman" w:hAnsi="Times New Roman" w:cs="Times New Roman"/>
                      <w:color w:val="000000" w:themeColor="text1"/>
                      <w:spacing w:val="-3"/>
                      <w:sz w:val="21"/>
                      <w:szCs w:val="21"/>
                      <w:lang w:val="en-US" w:eastAsia="zh-CN"/>
                      <w14:textFill>
                        <w14:solidFill>
                          <w14:schemeClr w14:val="tx1"/>
                        </w14:solidFill>
                      </w14:textFill>
                    </w:rPr>
                    <w:t>布袋除尘器</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pacing w:val="-1"/>
                      <w:sz w:val="21"/>
                      <w:szCs w:val="21"/>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128-7</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restart"/>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476" w:type="dxa"/>
                  <w:vMerge w:val="restart"/>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制砂线</w:t>
                  </w: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欧版锤磨机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14:textFill>
                        <w14:solidFill>
                          <w14:schemeClr w14:val="tx1"/>
                        </w14:solidFill>
                      </w14:textFill>
                    </w:rPr>
                    <w:t>CMJ-90L</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摇摆筛</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YBS-2036</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14"/>
                      <w:sz w:val="21"/>
                      <w:szCs w:val="21"/>
                      <w14:textFill>
                        <w14:solidFill>
                          <w14:schemeClr w14:val="tx1"/>
                        </w14:solidFill>
                      </w14:textFill>
                    </w:rPr>
                    <w:t>12</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大通量摇摆筛</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HXS-2040</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14"/>
                      <w:sz w:val="21"/>
                      <w:szCs w:val="21"/>
                      <w14:textFill>
                        <w14:solidFill>
                          <w14:schemeClr w14:val="tx1"/>
                        </w14:solidFill>
                      </w14:textFill>
                    </w:rPr>
                    <w:t>12</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2" w:type="dxa"/>
                  <w:vMerge w:val="continue"/>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斗式提升机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NE70-10m</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选粉机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AF-60</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斗式提升机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NE70-15m</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color w:val="000000" w:themeColor="text1"/>
                      <w:spacing w:val="-8"/>
                      <w:sz w:val="21"/>
                      <w:szCs w:val="21"/>
                      <w:lang w:eastAsia="zh-CN"/>
                      <w14:textFill>
                        <w14:solidFill>
                          <w14:schemeClr w14:val="tx1"/>
                        </w14:solidFill>
                      </w14:textFill>
                    </w:rPr>
                    <w:t>布袋除尘器</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128-7</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斗式提升机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NE30-14m</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14"/>
                      <w:sz w:val="21"/>
                      <w:szCs w:val="21"/>
                      <w14:textFill>
                        <w14:solidFill>
                          <w14:schemeClr w14:val="tx1"/>
                        </w14:solidFill>
                      </w14:textFill>
                    </w:rPr>
                    <w:t>15</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除铁器</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14:textFill>
                        <w14:solidFill>
                          <w14:schemeClr w14:val="tx1"/>
                        </w14:solidFill>
                      </w14:textFill>
                    </w:rPr>
                    <w:t>RCYB-5</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B500-6m</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B500-8m</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B500-4m</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B500-22m</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14"/>
                      <w:sz w:val="21"/>
                      <w:szCs w:val="21"/>
                      <w14:textFill>
                        <w14:solidFill>
                          <w14:schemeClr w14:val="tx1"/>
                        </w14:solidFill>
                      </w14:textFill>
                    </w:rPr>
                    <w:t>15</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B500-5m</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B500-8m</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B500-11m</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pacing w:val="-3"/>
                      <w:sz w:val="21"/>
                      <w:szCs w:val="21"/>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pacing w:val="-1"/>
                      <w:sz w:val="21"/>
                      <w:szCs w:val="21"/>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B500-30m</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restart"/>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w:t>
                  </w:r>
                </w:p>
              </w:tc>
              <w:tc>
                <w:tcPr>
                  <w:tcW w:w="476" w:type="dxa"/>
                  <w:vMerge w:val="restart"/>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磨粉线</w:t>
                  </w:r>
                </w:p>
              </w:tc>
              <w:tc>
                <w:tcPr>
                  <w:tcW w:w="1566"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5"/>
                      <w:sz w:val="21"/>
                      <w:szCs w:val="21"/>
                      <w14:textFill>
                        <w14:solidFill>
                          <w14:schemeClr w14:val="tx1"/>
                        </w14:solidFill>
                      </w14:textFill>
                    </w:rPr>
                    <w:t>原料仓</w:t>
                  </w:r>
                </w:p>
              </w:tc>
              <w:tc>
                <w:tcPr>
                  <w:tcW w:w="3130"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尺寸规格：2000x2000</w:t>
                  </w:r>
                  <w:r>
                    <w:rPr>
                      <w:rFonts w:hint="default" w:ascii="Times New Roman" w:hAnsi="Times New Roman" w:eastAsia="宋体" w:cs="Times New Roman"/>
                      <w:color w:val="000000" w:themeColor="text1"/>
                      <w:sz w:val="21"/>
                      <w:szCs w:val="21"/>
                      <w14:textFill>
                        <w14:solidFill>
                          <w14:schemeClr w14:val="tx1"/>
                        </w14:solidFill>
                      </w14:textFill>
                    </w:rPr>
                    <w:t>mm</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客户自备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仓壁振动器</w:t>
                  </w:r>
                </w:p>
              </w:tc>
              <w:tc>
                <w:tcPr>
                  <w:tcW w:w="3130"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eastAsia="宋体" w:cs="Times New Roman"/>
                      <w:color w:val="000000" w:themeColor="text1"/>
                      <w:spacing w:val="6"/>
                      <w:sz w:val="21"/>
                      <w:szCs w:val="21"/>
                      <w:vertAlign w:val="superscript"/>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CZQ</w:t>
                  </w:r>
                  <w:r>
                    <w:rPr>
                      <w:rFonts w:hint="default" w:ascii="Times New Roman" w:hAnsi="Times New Roman" w:eastAsia="宋体" w:cs="Times New Roman"/>
                      <w:color w:val="000000" w:themeColor="text1"/>
                      <w:spacing w:val="7"/>
                      <w:sz w:val="21"/>
                      <w:szCs w:val="21"/>
                      <w14:textFill>
                        <w14:solidFill>
                          <w14:schemeClr w14:val="tx1"/>
                        </w14:solidFill>
                      </w14:textFill>
                    </w:rPr>
                    <w:t>634</w:t>
                  </w:r>
                  <w:r>
                    <w:rPr>
                      <w:rFonts w:hint="default" w:ascii="Times New Roman" w:hAnsi="Times New Roman" w:eastAsia="宋体" w:cs="Times New Roman"/>
                      <w:color w:val="000000" w:themeColor="text1"/>
                      <w:spacing w:val="7"/>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功率：0.3</w:t>
                  </w:r>
                  <w:r>
                    <w:rPr>
                      <w:rFonts w:hint="default" w:ascii="Times New Roman" w:hAnsi="Times New Roman" w:eastAsia="宋体" w:cs="Times New Roman"/>
                      <w:color w:val="000000" w:themeColor="text1"/>
                      <w:sz w:val="21"/>
                      <w:szCs w:val="21"/>
                      <w14:textFill>
                        <w14:solidFill>
                          <w14:schemeClr w14:val="tx1"/>
                        </w14:solidFill>
                      </w14:textFill>
                    </w:rPr>
                    <w:t>kw</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匹配仓锥容量：3</w:t>
                  </w:r>
                  <w:r>
                    <w:rPr>
                      <w:rFonts w:hint="eastAsia" w:ascii="Times New Roman" w:hAnsi="Times New Roman" w:eastAsia="宋体" w:cs="Times New Roman"/>
                      <w:color w:val="000000" w:themeColor="text1"/>
                      <w:spacing w:val="6"/>
                      <w:sz w:val="21"/>
                      <w:szCs w:val="21"/>
                      <w:lang w:val="en-US" w:eastAsia="zh-CN"/>
                      <w14:textFill>
                        <w14:solidFill>
                          <w14:schemeClr w14:val="tx1"/>
                        </w14:solidFill>
                      </w14:textFill>
                    </w:rPr>
                    <w:t>m</w:t>
                  </w:r>
                  <w:r>
                    <w:rPr>
                      <w:rFonts w:hint="eastAsia" w:ascii="Times New Roman" w:hAnsi="Times New Roman" w:eastAsia="宋体" w:cs="Times New Roman"/>
                      <w:color w:val="000000" w:themeColor="text1"/>
                      <w:spacing w:val="6"/>
                      <w:sz w:val="21"/>
                      <w:szCs w:val="21"/>
                      <w:vertAlign w:val="superscript"/>
                      <w:lang w:val="en-US" w:eastAsia="zh-CN"/>
                      <w14:textFill>
                        <w14:solidFill>
                          <w14:schemeClr w14:val="tx1"/>
                        </w14:solidFill>
                      </w14:textFill>
                    </w:rPr>
                    <w:t>3</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8</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棒条阀</w:t>
                  </w:r>
                </w:p>
              </w:tc>
              <w:tc>
                <w:tcPr>
                  <w:tcW w:w="3130"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both"/>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规格：400</w:t>
                  </w:r>
                  <w:r>
                    <w:rPr>
                      <w:rFonts w:hint="default" w:ascii="Times New Roman" w:hAnsi="Times New Roman" w:eastAsia="宋体" w:cs="Times New Roman"/>
                      <w:color w:val="000000" w:themeColor="text1"/>
                      <w:sz w:val="21"/>
                      <w:szCs w:val="21"/>
                      <w14:textFill>
                        <w14:solidFill>
                          <w14:schemeClr w14:val="tx1"/>
                        </w14:solidFill>
                      </w14:textFill>
                    </w:rPr>
                    <w:t>mmx</w:t>
                  </w:r>
                  <w:r>
                    <w:rPr>
                      <w:rFonts w:hint="default" w:ascii="Times New Roman" w:hAnsi="Times New Roman" w:eastAsia="宋体" w:cs="Times New Roman"/>
                      <w:color w:val="000000" w:themeColor="text1"/>
                      <w:spacing w:val="8"/>
                      <w:sz w:val="21"/>
                      <w:szCs w:val="21"/>
                      <w14:textFill>
                        <w14:solidFill>
                          <w14:schemeClr w14:val="tx1"/>
                        </w14:solidFill>
                      </w14:textFill>
                    </w:rPr>
                    <w:t>400</w:t>
                  </w:r>
                  <w:r>
                    <w:rPr>
                      <w:rFonts w:hint="default" w:ascii="Times New Roman" w:hAnsi="Times New Roman" w:eastAsia="宋体" w:cs="Times New Roman"/>
                      <w:color w:val="000000" w:themeColor="text1"/>
                      <w:sz w:val="21"/>
                      <w:szCs w:val="21"/>
                      <w14:textFill>
                        <w14:solidFill>
                          <w14:schemeClr w14:val="tx1"/>
                        </w14:solidFill>
                      </w14:textFill>
                    </w:rPr>
                    <w:t>mm</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适用物料：≤30</w:t>
                  </w:r>
                  <w:r>
                    <w:rPr>
                      <w:rFonts w:hint="default" w:ascii="Times New Roman" w:hAnsi="Times New Roman" w:eastAsia="宋体" w:cs="Times New Roman"/>
                      <w:color w:val="000000" w:themeColor="text1"/>
                      <w:sz w:val="21"/>
                      <w:szCs w:val="21"/>
                      <w14:textFill>
                        <w14:solidFill>
                          <w14:schemeClr w14:val="tx1"/>
                        </w14:solidFill>
                      </w14:textFill>
                    </w:rPr>
                    <w:t>mm</w:t>
                  </w:r>
                  <w:r>
                    <w:rPr>
                      <w:rFonts w:hint="default" w:ascii="Times New Roman" w:hAnsi="Times New Roman" w:eastAsia="宋体" w:cs="Times New Roman"/>
                      <w:color w:val="000000" w:themeColor="text1"/>
                      <w:spacing w:val="6"/>
                      <w:sz w:val="21"/>
                      <w:szCs w:val="21"/>
                      <w14:textFill>
                        <w14:solidFill>
                          <w14:schemeClr w14:val="tx1"/>
                        </w14:solidFill>
                      </w14:textFill>
                    </w:rPr>
                    <w:t>颗粒状物料</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振动给料机</w:t>
                  </w:r>
                </w:p>
              </w:tc>
              <w:tc>
                <w:tcPr>
                  <w:tcW w:w="3130" w:type="dxa"/>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line="240" w:lineRule="auto"/>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GZG</w:t>
                  </w:r>
                  <w:r>
                    <w:rPr>
                      <w:rFonts w:hint="default" w:ascii="Times New Roman" w:hAnsi="Times New Roman" w:eastAsia="宋体" w:cs="Times New Roman"/>
                      <w:color w:val="000000" w:themeColor="text1"/>
                      <w:spacing w:val="8"/>
                      <w:position w:val="1"/>
                      <w:sz w:val="21"/>
                      <w:szCs w:val="21"/>
                      <w14:textFill>
                        <w14:solidFill>
                          <w14:schemeClr w14:val="tx1"/>
                        </w14:solidFill>
                      </w14:textFill>
                    </w:rPr>
                    <w:t>100</w:t>
                  </w:r>
                  <w:r>
                    <w:rPr>
                      <w:rFonts w:hint="default" w:ascii="Times New Roman" w:hAnsi="Times New Roman" w:eastAsia="宋体" w:cs="Times New Roman"/>
                      <w:color w:val="000000" w:themeColor="text1"/>
                      <w:spacing w:val="8"/>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输送量：100m³/h</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输送角度：0-6</w:t>
                  </w:r>
                  <w:r>
                    <w:rPr>
                      <w:rFonts w:hint="default" w:ascii="Times New Roman" w:hAnsi="Times New Roman" w:eastAsia="宋体" w:cs="Times New Roman"/>
                      <w:color w:val="000000" w:themeColor="text1"/>
                      <w:spacing w:val="-70"/>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6"/>
                      <w:sz w:val="21"/>
                      <w:szCs w:val="21"/>
                      <w14:textFill>
                        <w14:solidFill>
                          <w14:schemeClr w14:val="tx1"/>
                        </w14:solidFill>
                      </w14:textFill>
                    </w:rPr>
                    <w:t>°</w:t>
                  </w:r>
                  <w:r>
                    <w:rPr>
                      <w:rFonts w:hint="default" w:ascii="Times New Roman" w:hAnsi="Times New Roman" w:eastAsia="宋体" w:cs="Times New Roman"/>
                      <w:color w:val="000000" w:themeColor="text1"/>
                      <w:spacing w:val="6"/>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5"/>
                      <w:sz w:val="21"/>
                      <w:szCs w:val="21"/>
                      <w14:textFill>
                        <w14:solidFill>
                          <w14:schemeClr w14:val="tx1"/>
                        </w14:solidFill>
                      </w14:textFill>
                    </w:rPr>
                    <w:t>电机功率：2x1.1</w:t>
                  </w:r>
                  <w:r>
                    <w:rPr>
                      <w:rFonts w:hint="eastAsia" w:cs="Times New Roman"/>
                      <w:color w:val="000000" w:themeColor="text1"/>
                      <w:spacing w:val="5"/>
                      <w:sz w:val="21"/>
                      <w:szCs w:val="21"/>
                      <w:lang w:eastAsia="zh-CN"/>
                      <w14:textFill>
                        <w14:solidFill>
                          <w14:schemeClr w14:val="tx1"/>
                        </w14:solidFill>
                      </w14:textFill>
                    </w:rPr>
                    <w:t>kW</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进料皮带机</w:t>
                  </w:r>
                </w:p>
              </w:tc>
              <w:tc>
                <w:tcPr>
                  <w:tcW w:w="3130" w:type="dxa"/>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line="240" w:lineRule="auto"/>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DTⅡ（A）槽型B800，处理量0-200t/h，功率：22</w:t>
                  </w:r>
                  <w:r>
                    <w:rPr>
                      <w:rFonts w:hint="eastAsia" w:cs="Times New Roman"/>
                      <w:color w:val="000000" w:themeColor="text1"/>
                      <w:sz w:val="21"/>
                      <w:szCs w:val="21"/>
                      <w:vertAlign w:val="baseline"/>
                      <w:lang w:val="en-US" w:eastAsia="zh-CN"/>
                      <w14:textFill>
                        <w14:solidFill>
                          <w14:schemeClr w14:val="tx1"/>
                        </w14:solidFill>
                      </w14:textFill>
                    </w:rPr>
                    <w:t>kW，</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水平段距离</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25m</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水平输送距离</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47m</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竖直输送距离</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5.5m</w:t>
                  </w:r>
                  <w:r>
                    <w:rPr>
                      <w:rFonts w:hint="eastAsia"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安装角度：17°</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犁式卸料器</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4"/>
                      <w:position w:val="1"/>
                      <w:sz w:val="21"/>
                      <w:szCs w:val="21"/>
                      <w14:textFill>
                        <w14:solidFill>
                          <w14:schemeClr w14:val="tx1"/>
                        </w14:solidFill>
                      </w14:textFill>
                    </w:rPr>
                    <w:t>B800</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1</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永磁除铁器</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jc w:val="both"/>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RCYD</w:t>
                  </w:r>
                  <w:r>
                    <w:rPr>
                      <w:rFonts w:hint="default" w:ascii="Times New Roman" w:hAnsi="Times New Roman" w:eastAsia="宋体" w:cs="Times New Roman"/>
                      <w:color w:val="000000" w:themeColor="text1"/>
                      <w:spacing w:val="11"/>
                      <w:position w:val="1"/>
                      <w:sz w:val="21"/>
                      <w:szCs w:val="21"/>
                      <w14:textFill>
                        <w14:solidFill>
                          <w14:schemeClr w14:val="tx1"/>
                        </w14:solidFill>
                      </w14:textFill>
                    </w:rPr>
                    <w:t>-8</w:t>
                  </w:r>
                  <w:r>
                    <w:rPr>
                      <w:rFonts w:hint="default"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适用皮带宽：800</w:t>
                  </w:r>
                  <w:r>
                    <w:rPr>
                      <w:rFonts w:hint="default" w:ascii="Times New Roman" w:hAnsi="Times New Roman" w:eastAsia="宋体" w:cs="Times New Roman"/>
                      <w:color w:val="000000" w:themeColor="text1"/>
                      <w:sz w:val="21"/>
                      <w:szCs w:val="21"/>
                      <w14:textFill>
                        <w14:solidFill>
                          <w14:schemeClr w14:val="tx1"/>
                        </w14:solidFill>
                      </w14:textFill>
                    </w:rPr>
                    <w:t>mm</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功率：2.2</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磁场强度≥70</w:t>
                  </w:r>
                  <w:r>
                    <w:rPr>
                      <w:rFonts w:hint="default" w:ascii="Times New Roman" w:hAnsi="Times New Roman" w:eastAsia="宋体" w:cs="Times New Roman"/>
                      <w:color w:val="000000" w:themeColor="text1"/>
                      <w:sz w:val="21"/>
                      <w:szCs w:val="21"/>
                      <w14:textFill>
                        <w14:solidFill>
                          <w14:schemeClr w14:val="tx1"/>
                        </w14:solidFill>
                      </w14:textFill>
                    </w:rPr>
                    <w:t>MT</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1</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cs="Times New Roman"/>
                      <w:color w:val="000000" w:themeColor="text1"/>
                      <w:spacing w:val="2"/>
                      <w:sz w:val="21"/>
                      <w:szCs w:val="21"/>
                      <w:lang w:eastAsia="zh-CN"/>
                      <w14:textFill>
                        <w14:solidFill>
                          <w14:schemeClr w14:val="tx1"/>
                        </w14:solidFill>
                      </w14:textFill>
                    </w:rPr>
                    <w:t>布袋除尘器</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jc w:val="both"/>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LMCL</w:t>
                  </w:r>
                  <w:r>
                    <w:rPr>
                      <w:rFonts w:hint="default" w:ascii="Times New Roman" w:hAnsi="Times New Roman" w:eastAsia="宋体" w:cs="Times New Roman"/>
                      <w:color w:val="000000" w:themeColor="text1"/>
                      <w:spacing w:val="8"/>
                      <w:position w:val="1"/>
                      <w:sz w:val="21"/>
                      <w:szCs w:val="21"/>
                      <w14:textFill>
                        <w14:solidFill>
                          <w14:schemeClr w14:val="tx1"/>
                        </w14:solidFill>
                      </w14:textFill>
                    </w:rPr>
                    <w:t>2572</w:t>
                  </w:r>
                  <w:r>
                    <w:rPr>
                      <w:rFonts w:hint="default"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5"/>
                      <w:sz w:val="21"/>
                      <w:szCs w:val="21"/>
                      <w14:textFill>
                        <w14:solidFill>
                          <w14:schemeClr w14:val="tx1"/>
                        </w14:solidFill>
                      </w14:textFill>
                    </w:rPr>
                    <w:t>处理风量：6480m³/h</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过滤面积：72</w:t>
                  </w:r>
                  <w:r>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pacing w:val="6"/>
                      <w:sz w:val="21"/>
                      <w:szCs w:val="2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承受负压：8000</w:t>
                  </w:r>
                  <w:r>
                    <w:rPr>
                      <w:rFonts w:hint="default" w:ascii="Times New Roman" w:hAnsi="Times New Roman" w:eastAsia="宋体" w:cs="Times New Roman"/>
                      <w:color w:val="000000" w:themeColor="text1"/>
                      <w:sz w:val="21"/>
                      <w:szCs w:val="21"/>
                      <w14:textFill>
                        <w14:solidFill>
                          <w14:schemeClr w14:val="tx1"/>
                        </w14:solidFill>
                      </w14:textFill>
                    </w:rPr>
                    <w:t>pa</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滤袋规格：φ</w:t>
                  </w:r>
                  <w:r>
                    <w:rPr>
                      <w:rFonts w:hint="default" w:ascii="Times New Roman" w:hAnsi="Times New Roman" w:eastAsia="宋体" w:cs="Times New Roman"/>
                      <w:color w:val="000000" w:themeColor="text1"/>
                      <w:spacing w:val="-74"/>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130×2450</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出口含尘浓度</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30</w:t>
                  </w:r>
                  <w:r>
                    <w:rPr>
                      <w:rFonts w:hint="default" w:ascii="Times New Roman" w:hAnsi="Times New Roman" w:eastAsia="宋体" w:cs="Times New Roman"/>
                      <w:color w:val="000000" w:themeColor="text1"/>
                      <w:sz w:val="21"/>
                      <w:szCs w:val="21"/>
                      <w14:textFill>
                        <w14:solidFill>
                          <w14:schemeClr w14:val="tx1"/>
                        </w14:solidFill>
                      </w14:textFill>
                    </w:rPr>
                    <w:t>mg</w:t>
                  </w:r>
                  <w:r>
                    <w:rPr>
                      <w:rFonts w:hint="default" w:ascii="Times New Roman" w:hAnsi="Times New Roman" w:eastAsia="宋体" w:cs="Times New Roman"/>
                      <w:color w:val="000000" w:themeColor="text1"/>
                      <w:spacing w:val="8"/>
                      <w:sz w:val="21"/>
                      <w:szCs w:val="21"/>
                      <w14:textFill>
                        <w14:solidFill>
                          <w14:schemeClr w14:val="tx1"/>
                        </w14:solidFill>
                      </w14:textFill>
                    </w:rPr>
                    <w:t>/m</w:t>
                  </w:r>
                  <w:r>
                    <w:rPr>
                      <w:rFonts w:hint="default" w:ascii="Times New Roman" w:hAnsi="Times New Roman" w:eastAsia="宋体" w:cs="Times New Roman"/>
                      <w:color w:val="000000" w:themeColor="text1"/>
                      <w:spacing w:val="8"/>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pacing w:val="7"/>
                      <w:sz w:val="21"/>
                      <w:szCs w:val="21"/>
                      <w14:textFill>
                        <w14:solidFill>
                          <w14:schemeClr w14:val="tx1"/>
                        </w14:solidFill>
                      </w14:textFill>
                    </w:rPr>
                    <w:t>功率：5.5</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position w:val="1"/>
                      <w:sz w:val="21"/>
                      <w:szCs w:val="21"/>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3</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手动蝶阀</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jc w:val="both"/>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DN</w:t>
                  </w:r>
                  <w:r>
                    <w:rPr>
                      <w:rFonts w:hint="default" w:ascii="Times New Roman" w:hAnsi="Times New Roman" w:eastAsia="宋体" w:cs="Times New Roman"/>
                      <w:color w:val="000000" w:themeColor="text1"/>
                      <w:spacing w:val="6"/>
                      <w:position w:val="1"/>
                      <w:sz w:val="21"/>
                      <w:szCs w:val="21"/>
                      <w14:textFill>
                        <w14:solidFill>
                          <w14:schemeClr w14:val="tx1"/>
                        </w14:solidFill>
                      </w14:textFill>
                    </w:rPr>
                    <w:t>200</w:t>
                  </w:r>
                  <w:r>
                    <w:rPr>
                      <w:rFonts w:hint="default"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适用管道：200</w:t>
                  </w:r>
                  <w:r>
                    <w:rPr>
                      <w:rFonts w:hint="default" w:ascii="Times New Roman" w:hAnsi="Times New Roman" w:eastAsia="宋体" w:cs="Times New Roman"/>
                      <w:color w:val="000000" w:themeColor="text1"/>
                      <w:sz w:val="21"/>
                      <w:szCs w:val="21"/>
                      <w14:textFill>
                        <w14:solidFill>
                          <w14:schemeClr w14:val="tx1"/>
                        </w14:solidFill>
                      </w14:textFill>
                    </w:rPr>
                    <w:t>mm</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position w:val="1"/>
                      <w:sz w:val="21"/>
                      <w:szCs w:val="21"/>
                      <w14:textFill>
                        <w14:solidFill>
                          <w14:schemeClr w14:val="tx1"/>
                        </w14:solidFill>
                      </w14:textFill>
                    </w:rPr>
                  </w:pPr>
                  <w:r>
                    <w:rPr>
                      <w:rFonts w:hint="default" w:ascii="Times New Roman" w:hAnsi="Times New Roman" w:eastAsia="宋体" w:cs="Times New Roman"/>
                      <w:color w:val="000000" w:themeColor="text1"/>
                      <w:spacing w:val="-7"/>
                      <w:position w:val="1"/>
                      <w:sz w:val="21"/>
                      <w:szCs w:val="21"/>
                      <w14:textFill>
                        <w14:solidFill>
                          <w14:schemeClr w14:val="tx1"/>
                        </w14:solidFill>
                      </w14:textFill>
                    </w:rPr>
                    <w:t>12</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提升机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jc w:val="both"/>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NE</w:t>
                  </w:r>
                  <w:r>
                    <w:rPr>
                      <w:rFonts w:hint="default" w:ascii="Times New Roman" w:hAnsi="Times New Roman" w:eastAsia="宋体" w:cs="Times New Roman"/>
                      <w:color w:val="000000" w:themeColor="text1"/>
                      <w:spacing w:val="6"/>
                      <w:position w:val="1"/>
                      <w:sz w:val="21"/>
                      <w:szCs w:val="21"/>
                      <w14:textFill>
                        <w14:solidFill>
                          <w14:schemeClr w14:val="tx1"/>
                        </w14:solidFill>
                      </w14:textFill>
                    </w:rPr>
                    <w:t>100-9.5m</w:t>
                  </w:r>
                  <w:r>
                    <w:rPr>
                      <w:rFonts w:hint="default"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物料：0-30</w:t>
                  </w:r>
                  <w:r>
                    <w:rPr>
                      <w:rFonts w:hint="default" w:ascii="Times New Roman" w:hAnsi="Times New Roman" w:eastAsia="宋体" w:cs="Times New Roman"/>
                      <w:color w:val="000000" w:themeColor="text1"/>
                      <w:sz w:val="21"/>
                      <w:szCs w:val="21"/>
                      <w14:textFill>
                        <w14:solidFill>
                          <w14:schemeClr w14:val="tx1"/>
                        </w14:solidFill>
                      </w14:textFill>
                    </w:rPr>
                    <w:t>mm</w:t>
                  </w:r>
                  <w:r>
                    <w:rPr>
                      <w:rFonts w:hint="default" w:ascii="Times New Roman" w:hAnsi="Times New Roman" w:eastAsia="宋体" w:cs="Times New Roman"/>
                      <w:color w:val="000000" w:themeColor="text1"/>
                      <w:spacing w:val="7"/>
                      <w:sz w:val="21"/>
                      <w:szCs w:val="21"/>
                      <w14:textFill>
                        <w14:solidFill>
                          <w14:schemeClr w14:val="tx1"/>
                        </w14:solidFill>
                      </w14:textFill>
                    </w:rPr>
                    <w:t>方解石</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5"/>
                      <w:sz w:val="21"/>
                      <w:szCs w:val="21"/>
                      <w14:textFill>
                        <w14:solidFill>
                          <w14:schemeClr w14:val="tx1"/>
                        </w14:solidFill>
                      </w14:textFill>
                    </w:rPr>
                    <w:t>处理量：110m³/h</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高度：9.5m（</w:t>
                  </w:r>
                  <w:r>
                    <w:rPr>
                      <w:rFonts w:hint="eastAsia" w:ascii="Times New Roman" w:hAnsi="Times New Roman" w:cs="Times New Roman"/>
                      <w:color w:val="000000" w:themeColor="text1"/>
                      <w:spacing w:val="6"/>
                      <w:sz w:val="21"/>
                      <w:szCs w:val="21"/>
                      <w:lang w:eastAsia="zh-CN"/>
                      <w14:textFill>
                        <w14:solidFill>
                          <w14:schemeClr w14:val="tx1"/>
                        </w14:solidFill>
                      </w14:textFill>
                    </w:rPr>
                    <w:t>轴</w:t>
                  </w:r>
                  <w:r>
                    <w:rPr>
                      <w:rFonts w:hint="default" w:ascii="Times New Roman" w:hAnsi="Times New Roman" w:eastAsia="宋体" w:cs="Times New Roman"/>
                      <w:color w:val="000000" w:themeColor="text1"/>
                      <w:spacing w:val="6"/>
                      <w:sz w:val="21"/>
                      <w:szCs w:val="21"/>
                      <w14:textFill>
                        <w14:solidFill>
                          <w14:schemeClr w14:val="tx1"/>
                        </w14:solidFill>
                      </w14:textFill>
                    </w:rPr>
                    <w:t>距）</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功率：22</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r>
                    <w:rPr>
                      <w:rFonts w:hint="default" w:ascii="Times New Roman" w:hAnsi="Times New Roman" w:eastAsia="宋体" w:cs="Times New Roman"/>
                      <w:color w:val="000000" w:themeColor="text1"/>
                      <w:spacing w:val="7"/>
                      <w:sz w:val="21"/>
                      <w:szCs w:val="21"/>
                      <w14:textFill>
                        <w14:solidFill>
                          <w14:schemeClr w14:val="tx1"/>
                        </w14:solidFill>
                      </w14:textFill>
                    </w:rPr>
                    <w:t>/直启</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position w:val="1"/>
                      <w:sz w:val="21"/>
                      <w:szCs w:val="21"/>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3</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jc w:val="both"/>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4"/>
                      <w:position w:val="1"/>
                      <w:sz w:val="21"/>
                      <w:szCs w:val="21"/>
                      <w14:textFill>
                        <w14:solidFill>
                          <w14:schemeClr w14:val="tx1"/>
                        </w14:solidFill>
                      </w14:textFill>
                    </w:rPr>
                    <w:t>B800-25m</w:t>
                  </w:r>
                  <w:r>
                    <w:rPr>
                      <w:rFonts w:hint="default" w:ascii="Times New Roman" w:hAnsi="Times New Roman" w:eastAsia="宋体" w:cs="Times New Roman"/>
                      <w:color w:val="000000" w:themeColor="text1"/>
                      <w:spacing w:val="4"/>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14:textFill>
                        <w14:solidFill>
                          <w14:schemeClr w14:val="tx1"/>
                        </w14:solidFill>
                      </w14:textFill>
                    </w:rPr>
                    <w:t>处理量100t/h</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功率：30</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输送距离：25m</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5"/>
                      <w:sz w:val="21"/>
                      <w:szCs w:val="21"/>
                      <w14:textFill>
                        <w14:solidFill>
                          <w14:schemeClr w14:val="tx1"/>
                        </w14:solidFill>
                      </w14:textFill>
                    </w:rPr>
                    <w:t>安装角度：0</w:t>
                  </w:r>
                  <w:r>
                    <w:rPr>
                      <w:rFonts w:hint="default" w:ascii="Times New Roman" w:hAnsi="Times New Roman" w:eastAsia="宋体" w:cs="Times New Roman"/>
                      <w:color w:val="000000" w:themeColor="text1"/>
                      <w:spacing w:val="-67"/>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5"/>
                      <w:sz w:val="21"/>
                      <w:szCs w:val="21"/>
                      <w14:textFill>
                        <w14:solidFill>
                          <w14:schemeClr w14:val="tx1"/>
                        </w14:solidFill>
                      </w14:textFill>
                    </w:rPr>
                    <w:t>°</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position w:val="1"/>
                      <w:sz w:val="21"/>
                      <w:szCs w:val="21"/>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3</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犁式卸料器</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spacing w:val="4"/>
                      <w:position w:val="1"/>
                      <w:sz w:val="21"/>
                      <w:szCs w:val="21"/>
                      <w14:textFill>
                        <w14:solidFill>
                          <w14:schemeClr w14:val="tx1"/>
                        </w14:solidFill>
                      </w14:textFill>
                    </w:rPr>
                    <w:t>B800</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position w:val="1"/>
                      <w:sz w:val="21"/>
                      <w:szCs w:val="21"/>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9</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罗茨风机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jc w:val="both"/>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SSR</w:t>
                  </w:r>
                  <w:r>
                    <w:rPr>
                      <w:rFonts w:hint="default" w:ascii="Times New Roman" w:hAnsi="Times New Roman" w:eastAsia="宋体" w:cs="Times New Roman"/>
                      <w:color w:val="000000" w:themeColor="text1"/>
                      <w:spacing w:val="6"/>
                      <w:position w:val="1"/>
                      <w:sz w:val="21"/>
                      <w:szCs w:val="21"/>
                      <w14:textFill>
                        <w14:solidFill>
                          <w14:schemeClr w14:val="tx1"/>
                        </w14:solidFill>
                      </w14:textFill>
                    </w:rPr>
                    <w:t>-150</w:t>
                  </w:r>
                  <w:r>
                    <w:rPr>
                      <w:rFonts w:hint="default"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4"/>
                      <w:sz w:val="21"/>
                      <w:szCs w:val="21"/>
                      <w14:textFill>
                        <w14:solidFill>
                          <w14:schemeClr w14:val="tx1"/>
                        </w14:solidFill>
                      </w14:textFill>
                    </w:rPr>
                    <w:t>输送物料：140目方解石粉</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输送量：10t/h</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14:textFill>
                        <w14:solidFill>
                          <w14:schemeClr w14:val="tx1"/>
                        </w14:solidFill>
                      </w14:textFill>
                    </w:rPr>
                    <w:t>水平30m垂直12m</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功率：22</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position w:val="1"/>
                      <w:sz w:val="21"/>
                      <w:szCs w:val="21"/>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3</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eastAsia" w:ascii="Times New Roman" w:hAnsi="Times New Roman" w:eastAsia="宋体" w:cs="Times New Roman"/>
                      <w:color w:val="000000" w:themeColor="text1"/>
                      <w:spacing w:val="7"/>
                      <w:sz w:val="21"/>
                      <w:szCs w:val="21"/>
                      <w:lang w:eastAsia="zh-CN"/>
                      <w14:textFill>
                        <w14:solidFill>
                          <w14:schemeClr w14:val="tx1"/>
                        </w14:solidFill>
                      </w14:textFill>
                    </w:rPr>
                  </w:pPr>
                  <w:r>
                    <w:rPr>
                      <w:rFonts w:hint="eastAsia" w:ascii="Times New Roman" w:hAnsi="Times New Roman" w:cs="Times New Roman"/>
                      <w:color w:val="000000" w:themeColor="text1"/>
                      <w:spacing w:val="2"/>
                      <w:sz w:val="21"/>
                      <w:szCs w:val="21"/>
                      <w:lang w:eastAsia="zh-CN"/>
                      <w14:textFill>
                        <w14:solidFill>
                          <w14:schemeClr w14:val="tx1"/>
                        </w14:solidFill>
                      </w14:textFill>
                    </w:rPr>
                    <w:t>布袋除尘器</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jc w:val="both"/>
                    <w:rPr>
                      <w:rFonts w:hint="default" w:ascii="Times New Roman" w:hAnsi="Times New Roman" w:eastAsia="宋体" w:cs="Times New Roman"/>
                      <w:color w:val="000000" w:themeColor="text1"/>
                      <w:spacing w:val="8"/>
                      <w:sz w:val="21"/>
                      <w:szCs w:val="21"/>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LMCL</w:t>
                  </w:r>
                  <w:r>
                    <w:rPr>
                      <w:rFonts w:hint="default" w:ascii="Times New Roman" w:hAnsi="Times New Roman" w:eastAsia="宋体" w:cs="Times New Roman"/>
                      <w:color w:val="000000" w:themeColor="text1"/>
                      <w:spacing w:val="7"/>
                      <w:position w:val="1"/>
                      <w:sz w:val="21"/>
                      <w:szCs w:val="21"/>
                      <w14:textFill>
                        <w14:solidFill>
                          <w14:schemeClr w14:val="tx1"/>
                        </w14:solidFill>
                      </w14:textFill>
                    </w:rPr>
                    <w:t>25120</w:t>
                  </w:r>
                  <w:r>
                    <w:rPr>
                      <w:rFonts w:hint="default"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5"/>
                      <w:sz w:val="21"/>
                      <w:szCs w:val="21"/>
                      <w14:textFill>
                        <w14:solidFill>
                          <w14:schemeClr w14:val="tx1"/>
                        </w14:solidFill>
                      </w14:textFill>
                    </w:rPr>
                    <w:t>处理风量：10800m³/h</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过滤面积：120</w:t>
                  </w:r>
                  <w:r>
                    <w:rPr>
                      <w:rFonts w:hint="default" w:ascii="Times New Roman" w:hAnsi="Times New Roman" w:eastAsia="宋体" w:cs="Times New Roman"/>
                      <w:color w:val="000000" w:themeColor="text1"/>
                      <w:spacing w:val="6"/>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pacing w:val="6"/>
                      <w:sz w:val="21"/>
                      <w:szCs w:val="2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承受负压：8000</w:t>
                  </w:r>
                  <w:r>
                    <w:rPr>
                      <w:rFonts w:hint="default" w:ascii="Times New Roman" w:hAnsi="Times New Roman" w:eastAsia="宋体" w:cs="Times New Roman"/>
                      <w:color w:val="000000" w:themeColor="text1"/>
                      <w:sz w:val="21"/>
                      <w:szCs w:val="21"/>
                      <w14:textFill>
                        <w14:solidFill>
                          <w14:schemeClr w14:val="tx1"/>
                        </w14:solidFill>
                      </w14:textFill>
                    </w:rPr>
                    <w:t>pa</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滤袋规格：φ</w:t>
                  </w:r>
                  <w:r>
                    <w:rPr>
                      <w:rFonts w:hint="default" w:ascii="Times New Roman" w:hAnsi="Times New Roman" w:eastAsia="宋体" w:cs="Times New Roman"/>
                      <w:color w:val="000000" w:themeColor="text1"/>
                      <w:spacing w:val="-74"/>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130×2450</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出口含尘浓度</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30</w:t>
                  </w:r>
                  <w:r>
                    <w:rPr>
                      <w:rFonts w:hint="default" w:ascii="Times New Roman" w:hAnsi="Times New Roman" w:eastAsia="宋体" w:cs="Times New Roman"/>
                      <w:color w:val="000000" w:themeColor="text1"/>
                      <w:sz w:val="21"/>
                      <w:szCs w:val="21"/>
                      <w14:textFill>
                        <w14:solidFill>
                          <w14:schemeClr w14:val="tx1"/>
                        </w14:solidFill>
                      </w14:textFill>
                    </w:rPr>
                    <w:t>mg</w:t>
                  </w:r>
                  <w:r>
                    <w:rPr>
                      <w:rFonts w:hint="default" w:ascii="Times New Roman" w:hAnsi="Times New Roman" w:eastAsia="宋体" w:cs="Times New Roman"/>
                      <w:color w:val="000000" w:themeColor="text1"/>
                      <w:spacing w:val="8"/>
                      <w:sz w:val="21"/>
                      <w:szCs w:val="21"/>
                      <w14:textFill>
                        <w14:solidFill>
                          <w14:schemeClr w14:val="tx1"/>
                        </w14:solidFill>
                      </w14:textFill>
                    </w:rPr>
                    <w:t>/m</w:t>
                  </w:r>
                  <w:r>
                    <w:rPr>
                      <w:rFonts w:hint="default" w:ascii="Times New Roman" w:hAnsi="Times New Roman" w:eastAsia="宋体" w:cs="Times New Roman"/>
                      <w:color w:val="000000" w:themeColor="text1"/>
                      <w:spacing w:val="8"/>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功率：15</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position w:val="1"/>
                      <w:sz w:val="21"/>
                      <w:szCs w:val="21"/>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3</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spacing w:val="2"/>
                      <w:sz w:val="21"/>
                      <w:szCs w:val="21"/>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手动蝶阀</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jc w:val="both"/>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DN</w:t>
                  </w:r>
                  <w:r>
                    <w:rPr>
                      <w:rFonts w:hint="default" w:ascii="Times New Roman" w:hAnsi="Times New Roman" w:eastAsia="宋体" w:cs="Times New Roman"/>
                      <w:color w:val="000000" w:themeColor="text1"/>
                      <w:spacing w:val="6"/>
                      <w:position w:val="1"/>
                      <w:sz w:val="21"/>
                      <w:szCs w:val="21"/>
                      <w14:textFill>
                        <w14:solidFill>
                          <w14:schemeClr w14:val="tx1"/>
                        </w14:solidFill>
                      </w14:textFill>
                    </w:rPr>
                    <w:t>300</w:t>
                  </w:r>
                  <w:r>
                    <w:rPr>
                      <w:rFonts w:hint="default"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适用管道：300</w:t>
                  </w:r>
                  <w:r>
                    <w:rPr>
                      <w:rFonts w:hint="default" w:ascii="Times New Roman" w:hAnsi="Times New Roman" w:eastAsia="宋体" w:cs="Times New Roman"/>
                      <w:color w:val="000000" w:themeColor="text1"/>
                      <w:sz w:val="21"/>
                      <w:szCs w:val="21"/>
                      <w14:textFill>
                        <w14:solidFill>
                          <w14:schemeClr w14:val="tx1"/>
                        </w14:solidFill>
                      </w14:textFill>
                    </w:rPr>
                    <w:t>mm</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position w:val="1"/>
                      <w:sz w:val="21"/>
                      <w:szCs w:val="21"/>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9</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spacing w:val="2"/>
                      <w:sz w:val="21"/>
                      <w:szCs w:val="21"/>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jc w:val="both"/>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default" w:ascii="Times New Roman" w:hAnsi="Times New Roman" w:eastAsia="宋体" w:cs="Times New Roman"/>
                      <w:color w:val="000000" w:themeColor="text1"/>
                      <w:spacing w:val="4"/>
                      <w:position w:val="1"/>
                      <w:sz w:val="21"/>
                      <w:szCs w:val="21"/>
                      <w14:textFill>
                        <w14:solidFill>
                          <w14:schemeClr w14:val="tx1"/>
                        </w14:solidFill>
                      </w14:textFill>
                    </w:rPr>
                    <w:t>B800x140m</w:t>
                  </w:r>
                  <w:r>
                    <w:rPr>
                      <w:rFonts w:hint="default" w:ascii="Times New Roman" w:hAnsi="Times New Roman" w:eastAsia="宋体" w:cs="Times New Roman"/>
                      <w:color w:val="000000" w:themeColor="text1"/>
                      <w:spacing w:val="4"/>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物料：0-30</w:t>
                  </w:r>
                  <w:r>
                    <w:rPr>
                      <w:rFonts w:hint="default" w:ascii="Times New Roman" w:hAnsi="Times New Roman" w:eastAsia="宋体" w:cs="Times New Roman"/>
                      <w:color w:val="000000" w:themeColor="text1"/>
                      <w:sz w:val="21"/>
                      <w:szCs w:val="21"/>
                      <w14:textFill>
                        <w14:solidFill>
                          <w14:schemeClr w14:val="tx1"/>
                        </w14:solidFill>
                      </w14:textFill>
                    </w:rPr>
                    <w:t>mm</w:t>
                  </w:r>
                  <w:r>
                    <w:rPr>
                      <w:rFonts w:hint="default" w:ascii="Times New Roman" w:hAnsi="Times New Roman" w:eastAsia="宋体" w:cs="Times New Roman"/>
                      <w:color w:val="000000" w:themeColor="text1"/>
                      <w:spacing w:val="7"/>
                      <w:sz w:val="21"/>
                      <w:szCs w:val="21"/>
                      <w14:textFill>
                        <w14:solidFill>
                          <w14:schemeClr w14:val="tx1"/>
                        </w14:solidFill>
                      </w14:textFill>
                    </w:rPr>
                    <w:t>方解石</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输送长度：140m</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输送量：0-200t/h</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功率：75</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position w:val="1"/>
                      <w:sz w:val="21"/>
                      <w:szCs w:val="21"/>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1</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spacing w:val="2"/>
                      <w:sz w:val="21"/>
                      <w:szCs w:val="21"/>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犁式卸料器</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both"/>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default" w:ascii="Times New Roman" w:hAnsi="Times New Roman" w:eastAsia="宋体" w:cs="Times New Roman"/>
                      <w:color w:val="000000" w:themeColor="text1"/>
                      <w:spacing w:val="4"/>
                      <w:position w:val="1"/>
                      <w:sz w:val="21"/>
                      <w:szCs w:val="21"/>
                      <w14:textFill>
                        <w14:solidFill>
                          <w14:schemeClr w14:val="tx1"/>
                        </w14:solidFill>
                      </w14:textFill>
                    </w:rPr>
                    <w:t>B800</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position w:val="1"/>
                      <w:sz w:val="21"/>
                      <w:szCs w:val="21"/>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1</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spacing w:val="2"/>
                      <w:sz w:val="21"/>
                      <w:szCs w:val="21"/>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皮带输送机</w:t>
                  </w:r>
                </w:p>
              </w:tc>
              <w:tc>
                <w:tcPr>
                  <w:tcW w:w="3130"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jc w:val="both"/>
                    <w:rPr>
                      <w:rFonts w:hint="default" w:ascii="Times New Roman" w:hAnsi="Times New Roman" w:eastAsia="宋体" w:cs="Times New Roman"/>
                      <w:color w:val="000000" w:themeColor="text1"/>
                      <w:spacing w:val="7"/>
                      <w:sz w:val="21"/>
                      <w:szCs w:val="21"/>
                      <w14:textFill>
                        <w14:solidFill>
                          <w14:schemeClr w14:val="tx1"/>
                        </w14:solidFill>
                      </w14:textFill>
                    </w:rPr>
                  </w:pPr>
                  <w:r>
                    <w:rPr>
                      <w:rFonts w:hint="default" w:ascii="Times New Roman" w:hAnsi="Times New Roman" w:eastAsia="宋体" w:cs="Times New Roman"/>
                      <w:color w:val="000000" w:themeColor="text1"/>
                      <w:spacing w:val="4"/>
                      <w:position w:val="1"/>
                      <w:sz w:val="21"/>
                      <w:szCs w:val="21"/>
                      <w14:textFill>
                        <w14:solidFill>
                          <w14:schemeClr w14:val="tx1"/>
                        </w14:solidFill>
                      </w14:textFill>
                    </w:rPr>
                    <w:t>B800x13m</w:t>
                  </w:r>
                  <w:r>
                    <w:rPr>
                      <w:rFonts w:hint="default" w:ascii="Times New Roman" w:hAnsi="Times New Roman" w:eastAsia="宋体" w:cs="Times New Roman"/>
                      <w:color w:val="000000" w:themeColor="text1"/>
                      <w:spacing w:val="4"/>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物料：0-30</w:t>
                  </w:r>
                  <w:r>
                    <w:rPr>
                      <w:rFonts w:hint="default" w:ascii="Times New Roman" w:hAnsi="Times New Roman" w:eastAsia="宋体" w:cs="Times New Roman"/>
                      <w:color w:val="000000" w:themeColor="text1"/>
                      <w:sz w:val="21"/>
                      <w:szCs w:val="21"/>
                      <w14:textFill>
                        <w14:solidFill>
                          <w14:schemeClr w14:val="tx1"/>
                        </w14:solidFill>
                      </w14:textFill>
                    </w:rPr>
                    <w:t>mm</w:t>
                  </w:r>
                  <w:r>
                    <w:rPr>
                      <w:rFonts w:hint="default" w:ascii="Times New Roman" w:hAnsi="Times New Roman" w:eastAsia="宋体" w:cs="Times New Roman"/>
                      <w:color w:val="000000" w:themeColor="text1"/>
                      <w:spacing w:val="7"/>
                      <w:sz w:val="21"/>
                      <w:szCs w:val="21"/>
                      <w14:textFill>
                        <w14:solidFill>
                          <w14:schemeClr w14:val="tx1"/>
                        </w14:solidFill>
                      </w14:textFill>
                    </w:rPr>
                    <w:t>方解石</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输送长度：13m</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输送量：0-200t/h</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功率：22</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ind w:left="0" w:leftChars="0"/>
                    <w:jc w:val="center"/>
                    <w:rPr>
                      <w:rFonts w:hint="default" w:ascii="Times New Roman" w:hAnsi="Times New Roman" w:eastAsia="宋体" w:cs="Times New Roman"/>
                      <w:color w:val="000000" w:themeColor="text1"/>
                      <w:position w:val="1"/>
                      <w:sz w:val="21"/>
                      <w:szCs w:val="21"/>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2</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5"/>
                      <w:sz w:val="21"/>
                      <w:szCs w:val="21"/>
                      <w14:textFill>
                        <w14:solidFill>
                          <w14:schemeClr w14:val="tx1"/>
                        </w14:solidFill>
                      </w14:textFill>
                    </w:rPr>
                    <w:t>原料仓</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V30m</w:t>
                  </w:r>
                  <w:r>
                    <w:rPr>
                      <w:rFonts w:hint="eastAsia" w:ascii="Times New Roman" w:hAnsi="Times New Roman" w:cs="Times New Roman"/>
                      <w:color w:val="000000" w:themeColor="text1"/>
                      <w:spacing w:val="4"/>
                      <w:sz w:val="21"/>
                      <w:szCs w:val="21"/>
                      <w:vertAlign w:val="superscript"/>
                      <w:lang w:val="en-US" w:eastAsia="zh-CN"/>
                      <w14:textFill>
                        <w14:solidFill>
                          <w14:schemeClr w14:val="tx1"/>
                        </w14:solidFill>
                      </w14:textFill>
                    </w:rPr>
                    <w:t>3</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7"/>
                      <w:position w:val="1"/>
                      <w:sz w:val="21"/>
                      <w:szCs w:val="21"/>
                      <w14:textFill>
                        <w14:solidFill>
                          <w14:schemeClr w14:val="tx1"/>
                        </w14:solidFill>
                      </w14:textFill>
                    </w:rPr>
                    <w:t>12</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闸板阀</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DN</w:t>
                  </w:r>
                  <w:r>
                    <w:rPr>
                      <w:rFonts w:hint="default" w:ascii="Times New Roman" w:hAnsi="Times New Roman" w:eastAsia="宋体" w:cs="Times New Roman"/>
                      <w:color w:val="000000" w:themeColor="text1"/>
                      <w:spacing w:val="6"/>
                      <w:position w:val="1"/>
                      <w:sz w:val="21"/>
                      <w:szCs w:val="21"/>
                      <w14:textFill>
                        <w14:solidFill>
                          <w14:schemeClr w14:val="tx1"/>
                        </w14:solidFill>
                      </w14:textFill>
                    </w:rPr>
                    <w:t>500</w:t>
                  </w:r>
                  <w:r>
                    <w:rPr>
                      <w:rFonts w:hint="eastAsia"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
                      <w:sz w:val="21"/>
                      <w:szCs w:val="21"/>
                      <w14:textFill>
                        <w14:solidFill>
                          <w14:schemeClr w14:val="tx1"/>
                        </w14:solidFill>
                      </w14:textFill>
                    </w:rPr>
                    <w:t>规格：φ500mm</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7"/>
                      <w:position w:val="1"/>
                      <w:sz w:val="21"/>
                      <w:szCs w:val="21"/>
                      <w14:textFill>
                        <w14:solidFill>
                          <w14:schemeClr w14:val="tx1"/>
                        </w14:solidFill>
                      </w14:textFill>
                    </w:rPr>
                    <w:t>12</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闸板阀</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DN</w:t>
                  </w:r>
                  <w:r>
                    <w:rPr>
                      <w:rFonts w:hint="default" w:ascii="Times New Roman" w:hAnsi="Times New Roman" w:eastAsia="宋体" w:cs="Times New Roman"/>
                      <w:color w:val="000000" w:themeColor="text1"/>
                      <w:spacing w:val="6"/>
                      <w:position w:val="1"/>
                      <w:sz w:val="21"/>
                      <w:szCs w:val="21"/>
                      <w14:textFill>
                        <w14:solidFill>
                          <w14:schemeClr w14:val="tx1"/>
                        </w14:solidFill>
                      </w14:textFill>
                    </w:rPr>
                    <w:t>300</w:t>
                  </w:r>
                  <w:r>
                    <w:rPr>
                      <w:rFonts w:hint="eastAsia"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
                      <w:sz w:val="21"/>
                      <w:szCs w:val="21"/>
                      <w14:textFill>
                        <w14:solidFill>
                          <w14:schemeClr w14:val="tx1"/>
                        </w14:solidFill>
                      </w14:textFill>
                    </w:rPr>
                    <w:t>规格：φ300mm</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料位计</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ZXK</w:t>
                  </w:r>
                  <w:r>
                    <w:rPr>
                      <w:rFonts w:hint="default" w:ascii="Times New Roman" w:hAnsi="Times New Roman" w:eastAsia="宋体" w:cs="Times New Roman"/>
                      <w:color w:val="000000" w:themeColor="text1"/>
                      <w:spacing w:val="8"/>
                      <w:position w:val="1"/>
                      <w:sz w:val="21"/>
                      <w:szCs w:val="21"/>
                      <w14:textFill>
                        <w14:solidFill>
                          <w14:schemeClr w14:val="tx1"/>
                        </w14:solidFill>
                      </w14:textFill>
                    </w:rPr>
                    <w:t>-1</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24</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永磁除铁器</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RCYB</w:t>
                  </w:r>
                  <w:r>
                    <w:rPr>
                      <w:rFonts w:hint="default" w:ascii="Times New Roman" w:hAnsi="Times New Roman" w:eastAsia="宋体" w:cs="Times New Roman"/>
                      <w:color w:val="000000" w:themeColor="text1"/>
                      <w:spacing w:val="11"/>
                      <w:position w:val="1"/>
                      <w:sz w:val="21"/>
                      <w:szCs w:val="21"/>
                      <w14:textFill>
                        <w14:solidFill>
                          <w14:schemeClr w14:val="tx1"/>
                        </w14:solidFill>
                      </w14:textFill>
                    </w:rPr>
                    <w:t>-5</w:t>
                  </w:r>
                  <w:r>
                    <w:rPr>
                      <w:rFonts w:hint="eastAsia"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适用皮带宽：500</w:t>
                  </w:r>
                  <w:r>
                    <w:rPr>
                      <w:rFonts w:hint="default" w:ascii="Times New Roman" w:hAnsi="Times New Roman" w:eastAsia="宋体" w:cs="Times New Roman"/>
                      <w:color w:val="000000" w:themeColor="text1"/>
                      <w:sz w:val="21"/>
                      <w:szCs w:val="21"/>
                      <w14:textFill>
                        <w14:solidFill>
                          <w14:schemeClr w14:val="tx1"/>
                        </w14:solidFill>
                      </w14:textFill>
                    </w:rPr>
                    <w:t>mm</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磁场强度≥70</w:t>
                  </w:r>
                  <w:r>
                    <w:rPr>
                      <w:rFonts w:hint="default" w:ascii="Times New Roman" w:hAnsi="Times New Roman" w:eastAsia="宋体" w:cs="Times New Roman"/>
                      <w:color w:val="000000" w:themeColor="text1"/>
                      <w:sz w:val="21"/>
                      <w:szCs w:val="21"/>
                      <w14:textFill>
                        <w14:solidFill>
                          <w14:schemeClr w14:val="tx1"/>
                        </w14:solidFill>
                      </w14:textFill>
                    </w:rPr>
                    <w:t>MT</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进料皮带机</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4"/>
                      <w:position w:val="1"/>
                      <w:sz w:val="21"/>
                      <w:szCs w:val="21"/>
                      <w14:textFill>
                        <w14:solidFill>
                          <w14:schemeClr w14:val="tx1"/>
                        </w14:solidFill>
                      </w14:textFill>
                    </w:rPr>
                    <w:t>B500x3m</w:t>
                  </w:r>
                  <w:r>
                    <w:rPr>
                      <w:rFonts w:hint="default" w:ascii="Times New Roman" w:hAnsi="Times New Roman" w:eastAsia="宋体" w:cs="Times New Roman"/>
                      <w:color w:val="000000" w:themeColor="text1"/>
                      <w:spacing w:val="7"/>
                      <w:sz w:val="21"/>
                      <w:szCs w:val="21"/>
                      <w14:textFill>
                        <w14:solidFill>
                          <w14:schemeClr w14:val="tx1"/>
                        </w14:solidFill>
                      </w14:textFill>
                    </w:rPr>
                    <w:t>物料：0-30</w:t>
                  </w:r>
                  <w:r>
                    <w:rPr>
                      <w:rFonts w:hint="default" w:ascii="Times New Roman" w:hAnsi="Times New Roman" w:eastAsia="宋体" w:cs="Times New Roman"/>
                      <w:color w:val="000000" w:themeColor="text1"/>
                      <w:sz w:val="21"/>
                      <w:szCs w:val="21"/>
                      <w14:textFill>
                        <w14:solidFill>
                          <w14:schemeClr w14:val="tx1"/>
                        </w14:solidFill>
                      </w14:textFill>
                    </w:rPr>
                    <w:t>mm</w:t>
                  </w:r>
                  <w:r>
                    <w:rPr>
                      <w:rFonts w:hint="default" w:ascii="Times New Roman" w:hAnsi="Times New Roman" w:eastAsia="宋体" w:cs="Times New Roman"/>
                      <w:color w:val="000000" w:themeColor="text1"/>
                      <w:spacing w:val="7"/>
                      <w:sz w:val="21"/>
                      <w:szCs w:val="21"/>
                      <w14:textFill>
                        <w14:solidFill>
                          <w14:schemeClr w14:val="tx1"/>
                        </w14:solidFill>
                      </w14:textFill>
                    </w:rPr>
                    <w:t>方解石</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输送长度：3m</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输送角度：0</w:t>
                  </w:r>
                  <w:r>
                    <w:rPr>
                      <w:rFonts w:hint="default" w:ascii="Times New Roman" w:hAnsi="Times New Roman" w:eastAsia="宋体" w:cs="Times New Roman"/>
                      <w:color w:val="000000" w:themeColor="text1"/>
                      <w:spacing w:val="-69"/>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6"/>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输送量：10</w:t>
                  </w:r>
                  <w:r>
                    <w:rPr>
                      <w:rFonts w:hint="eastAsia" w:ascii="Times New Roman" w:hAnsi="Times New Roman" w:cs="Times New Roman"/>
                      <w:color w:val="000000" w:themeColor="text1"/>
                      <w:spacing w:val="6"/>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20t/h</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功率：3</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r>
                    <w:rPr>
                      <w:rFonts w:hint="default" w:ascii="Times New Roman" w:hAnsi="Times New Roman" w:eastAsia="宋体" w:cs="Times New Roman"/>
                      <w:color w:val="000000" w:themeColor="text1"/>
                      <w:spacing w:val="7"/>
                      <w:sz w:val="21"/>
                      <w:szCs w:val="21"/>
                      <w14:textFill>
                        <w14:solidFill>
                          <w14:schemeClr w14:val="tx1"/>
                        </w14:solidFill>
                      </w14:textFill>
                    </w:rPr>
                    <w:t>/变频</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螺旋输送机</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LS</w:t>
                  </w:r>
                  <w:r>
                    <w:rPr>
                      <w:rFonts w:hint="default" w:ascii="Times New Roman" w:hAnsi="Times New Roman" w:eastAsia="宋体" w:cs="Times New Roman"/>
                      <w:color w:val="000000" w:themeColor="text1"/>
                      <w:spacing w:val="5"/>
                      <w:position w:val="1"/>
                      <w:sz w:val="21"/>
                      <w:szCs w:val="21"/>
                      <w14:textFill>
                        <w14:solidFill>
                          <w14:schemeClr w14:val="tx1"/>
                        </w14:solidFill>
                      </w14:textFill>
                    </w:rPr>
                    <w:t>250-6.5m</w:t>
                  </w:r>
                  <w:r>
                    <w:rPr>
                      <w:rFonts w:hint="eastAsia"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4"/>
                      <w:sz w:val="21"/>
                      <w:szCs w:val="21"/>
                      <w14:textFill>
                        <w14:solidFill>
                          <w14:schemeClr w14:val="tx1"/>
                        </w14:solidFill>
                      </w14:textFill>
                    </w:rPr>
                    <w:t>输送物料：140目方解石粉</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输送量：10t/h</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输送长度：6.5m</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功率：3</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r>
                    <w:rPr>
                      <w:rFonts w:hint="default" w:ascii="Times New Roman" w:hAnsi="Times New Roman" w:eastAsia="宋体" w:cs="Times New Roman"/>
                      <w:color w:val="000000" w:themeColor="text1"/>
                      <w:spacing w:val="7"/>
                      <w:sz w:val="21"/>
                      <w:szCs w:val="21"/>
                      <w14:textFill>
                        <w14:solidFill>
                          <w14:schemeClr w14:val="tx1"/>
                        </w14:solidFill>
                      </w14:textFill>
                    </w:rPr>
                    <w:t>/变频</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螺旋输送机</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LS</w:t>
                  </w:r>
                  <w:r>
                    <w:rPr>
                      <w:rFonts w:hint="default" w:ascii="Times New Roman" w:hAnsi="Times New Roman" w:eastAsia="宋体" w:cs="Times New Roman"/>
                      <w:color w:val="000000" w:themeColor="text1"/>
                      <w:spacing w:val="5"/>
                      <w:position w:val="1"/>
                      <w:sz w:val="21"/>
                      <w:szCs w:val="21"/>
                      <w14:textFill>
                        <w14:solidFill>
                          <w14:schemeClr w14:val="tx1"/>
                        </w14:solidFill>
                      </w14:textFill>
                    </w:rPr>
                    <w:t>250-4.5m</w:t>
                  </w:r>
                  <w:r>
                    <w:rPr>
                      <w:rFonts w:hint="eastAsia"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4"/>
                      <w:sz w:val="21"/>
                      <w:szCs w:val="21"/>
                      <w14:textFill>
                        <w14:solidFill>
                          <w14:schemeClr w14:val="tx1"/>
                        </w14:solidFill>
                      </w14:textFill>
                    </w:rPr>
                    <w:t>输送物料：140目方解石粉</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输送量：10t/h</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输送长度：4.5m</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功率：3</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r>
                    <w:rPr>
                      <w:rFonts w:hint="default" w:ascii="Times New Roman" w:hAnsi="Times New Roman" w:eastAsia="宋体" w:cs="Times New Roman"/>
                      <w:color w:val="000000" w:themeColor="text1"/>
                      <w:spacing w:val="7"/>
                      <w:sz w:val="21"/>
                      <w:szCs w:val="21"/>
                      <w14:textFill>
                        <w14:solidFill>
                          <w14:schemeClr w14:val="tx1"/>
                        </w14:solidFill>
                      </w14:textFill>
                    </w:rPr>
                    <w:t>/变频</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磨机主机</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MTW</w:t>
                  </w:r>
                  <w:r>
                    <w:rPr>
                      <w:rFonts w:hint="default" w:ascii="Times New Roman" w:hAnsi="Times New Roman" w:eastAsia="宋体" w:cs="Times New Roman"/>
                      <w:color w:val="000000" w:themeColor="text1"/>
                      <w:spacing w:val="8"/>
                      <w:position w:val="1"/>
                      <w:sz w:val="21"/>
                      <w:szCs w:val="21"/>
                      <w14:textFill>
                        <w14:solidFill>
                          <w14:schemeClr w14:val="tx1"/>
                        </w14:solidFill>
                      </w14:textFill>
                    </w:rPr>
                    <w:t>178G</w:t>
                  </w:r>
                  <w:r>
                    <w:rPr>
                      <w:rFonts w:hint="default" w:ascii="Times New Roman" w:hAnsi="Times New Roman" w:eastAsia="宋体" w:cs="Times New Roman"/>
                      <w:color w:val="000000" w:themeColor="text1"/>
                      <w:spacing w:val="7"/>
                      <w:sz w:val="21"/>
                      <w:szCs w:val="21"/>
                      <w14:textFill>
                        <w14:solidFill>
                          <w14:schemeClr w14:val="tx1"/>
                        </w14:solidFill>
                      </w14:textFill>
                    </w:rPr>
                    <w:t>主电机：185</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r>
                    <w:rPr>
                      <w:rFonts w:hint="default" w:ascii="Times New Roman" w:hAnsi="Times New Roman" w:eastAsia="宋体" w:cs="Times New Roman"/>
                      <w:color w:val="000000" w:themeColor="text1"/>
                      <w:spacing w:val="7"/>
                      <w:sz w:val="21"/>
                      <w:szCs w:val="21"/>
                      <w14:textFill>
                        <w14:solidFill>
                          <w14:schemeClr w14:val="tx1"/>
                        </w14:solidFill>
                      </w14:textFill>
                    </w:rPr>
                    <w:t>/变频</w:t>
                  </w:r>
                </w:p>
              </w:tc>
              <w:tc>
                <w:tcPr>
                  <w:tcW w:w="1385"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选粉机</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MTW</w:t>
                  </w:r>
                  <w:r>
                    <w:rPr>
                      <w:rFonts w:hint="default" w:ascii="Times New Roman" w:hAnsi="Times New Roman" w:eastAsia="宋体" w:cs="Times New Roman"/>
                      <w:color w:val="000000" w:themeColor="text1"/>
                      <w:spacing w:val="8"/>
                      <w:position w:val="1"/>
                      <w:sz w:val="21"/>
                      <w:szCs w:val="21"/>
                      <w14:textFill>
                        <w14:solidFill>
                          <w14:schemeClr w14:val="tx1"/>
                        </w14:solidFill>
                      </w14:textFill>
                    </w:rPr>
                    <w:t>178G</w:t>
                  </w:r>
                  <w:r>
                    <w:rPr>
                      <w:rFonts w:hint="eastAsia"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功率：37</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r>
                    <w:rPr>
                      <w:rFonts w:hint="default" w:ascii="Times New Roman" w:hAnsi="Times New Roman" w:eastAsia="宋体" w:cs="Times New Roman"/>
                      <w:color w:val="000000" w:themeColor="text1"/>
                      <w:spacing w:val="7"/>
                      <w:sz w:val="21"/>
                      <w:szCs w:val="21"/>
                      <w14:textFill>
                        <w14:solidFill>
                          <w14:schemeClr w14:val="tx1"/>
                        </w14:solidFill>
                      </w14:textFill>
                    </w:rPr>
                    <w:t>/变频</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94"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风机</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MTW</w:t>
                  </w:r>
                  <w:r>
                    <w:rPr>
                      <w:rFonts w:hint="default" w:ascii="Times New Roman" w:hAnsi="Times New Roman" w:eastAsia="宋体" w:cs="Times New Roman"/>
                      <w:color w:val="000000" w:themeColor="text1"/>
                      <w:spacing w:val="8"/>
                      <w:position w:val="1"/>
                      <w:sz w:val="21"/>
                      <w:szCs w:val="21"/>
                      <w14:textFill>
                        <w14:solidFill>
                          <w14:schemeClr w14:val="tx1"/>
                        </w14:solidFill>
                      </w14:textFill>
                    </w:rPr>
                    <w:t>178G</w:t>
                  </w:r>
                  <w:r>
                    <w:rPr>
                      <w:rFonts w:hint="default"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功率：200</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r>
                    <w:rPr>
                      <w:rFonts w:hint="default" w:ascii="Times New Roman" w:hAnsi="Times New Roman" w:eastAsia="宋体" w:cs="Times New Roman"/>
                      <w:color w:val="000000" w:themeColor="text1"/>
                      <w:spacing w:val="7"/>
                      <w:sz w:val="21"/>
                      <w:szCs w:val="21"/>
                      <w14:textFill>
                        <w14:solidFill>
                          <w14:schemeClr w14:val="tx1"/>
                        </w14:solidFill>
                      </w14:textFill>
                    </w:rPr>
                    <w:t>/变频</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93"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color w:val="000000" w:themeColor="text1"/>
                      <w:spacing w:val="2"/>
                      <w:sz w:val="21"/>
                      <w:szCs w:val="21"/>
                      <w:lang w:eastAsia="zh-CN"/>
                      <w14:textFill>
                        <w14:solidFill>
                          <w14:schemeClr w14:val="tx1"/>
                        </w14:solidFill>
                      </w14:textFill>
                    </w:rPr>
                    <w:t>布袋除尘器</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DMC</w:t>
                  </w:r>
                  <w:r>
                    <w:rPr>
                      <w:rFonts w:hint="default" w:ascii="Times New Roman" w:hAnsi="Times New Roman" w:eastAsia="宋体" w:cs="Times New Roman"/>
                      <w:color w:val="000000" w:themeColor="text1"/>
                      <w:spacing w:val="10"/>
                      <w:position w:val="1"/>
                      <w:sz w:val="21"/>
                      <w:szCs w:val="21"/>
                      <w14:textFill>
                        <w14:solidFill>
                          <w14:schemeClr w14:val="tx1"/>
                        </w14:solidFill>
                      </w14:textFill>
                    </w:rPr>
                    <w:t>-</w:t>
                  </w:r>
                  <w:r>
                    <w:rPr>
                      <w:rFonts w:hint="default" w:ascii="Times New Roman" w:hAnsi="Times New Roman" w:eastAsia="宋体" w:cs="Times New Roman"/>
                      <w:color w:val="000000" w:themeColor="text1"/>
                      <w:position w:val="1"/>
                      <w:sz w:val="21"/>
                      <w:szCs w:val="21"/>
                      <w14:textFill>
                        <w14:solidFill>
                          <w14:schemeClr w14:val="tx1"/>
                        </w14:solidFill>
                      </w14:textFill>
                    </w:rPr>
                    <w:t>MTW</w:t>
                  </w:r>
                  <w:r>
                    <w:rPr>
                      <w:rFonts w:hint="default" w:ascii="Times New Roman" w:hAnsi="Times New Roman" w:eastAsia="宋体" w:cs="Times New Roman"/>
                      <w:color w:val="000000" w:themeColor="text1"/>
                      <w:spacing w:val="10"/>
                      <w:position w:val="1"/>
                      <w:sz w:val="21"/>
                      <w:szCs w:val="21"/>
                      <w14:textFill>
                        <w14:solidFill>
                          <w14:schemeClr w14:val="tx1"/>
                        </w14:solidFill>
                      </w14:textFill>
                    </w:rPr>
                    <w:t>178G</w:t>
                  </w:r>
                  <w:r>
                    <w:rPr>
                      <w:rFonts w:hint="default"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功率：7.5</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95"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链式输送机</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FU</w:t>
                  </w:r>
                  <w:r>
                    <w:rPr>
                      <w:rFonts w:hint="default" w:ascii="Times New Roman" w:hAnsi="Times New Roman" w:eastAsia="宋体" w:cs="Times New Roman"/>
                      <w:color w:val="000000" w:themeColor="text1"/>
                      <w:spacing w:val="5"/>
                      <w:position w:val="1"/>
                      <w:sz w:val="21"/>
                      <w:szCs w:val="21"/>
                      <w14:textFill>
                        <w14:solidFill>
                          <w14:schemeClr w14:val="tx1"/>
                        </w14:solidFill>
                      </w14:textFill>
                    </w:rPr>
                    <w:t>200-16m</w:t>
                  </w:r>
                  <w:r>
                    <w:rPr>
                      <w:rFonts w:hint="eastAsia"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4"/>
                      <w:sz w:val="21"/>
                      <w:szCs w:val="21"/>
                      <w14:textFill>
                        <w14:solidFill>
                          <w14:schemeClr w14:val="tx1"/>
                        </w14:solidFill>
                      </w14:textFill>
                    </w:rPr>
                    <w:t>输送物料：400目方解石粉</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输送量：20t/h</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输送角度：0</w:t>
                  </w:r>
                  <w:r>
                    <w:rPr>
                      <w:rFonts w:hint="default" w:ascii="Times New Roman" w:hAnsi="Times New Roman" w:eastAsia="宋体" w:cs="Times New Roman"/>
                      <w:color w:val="000000" w:themeColor="text1"/>
                      <w:spacing w:val="-69"/>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6"/>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长度：16m（轴轴距）</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功率：7.5</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r>
                    <w:rPr>
                      <w:rFonts w:hint="default" w:ascii="Times New Roman" w:hAnsi="Times New Roman" w:eastAsia="宋体" w:cs="Times New Roman"/>
                      <w:color w:val="000000" w:themeColor="text1"/>
                      <w:spacing w:val="7"/>
                      <w:sz w:val="21"/>
                      <w:szCs w:val="21"/>
                      <w14:textFill>
                        <w14:solidFill>
                          <w14:schemeClr w14:val="tx1"/>
                        </w14:solidFill>
                      </w14:textFill>
                    </w:rPr>
                    <w:t>/直启</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97"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3</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5"/>
                      <w:sz w:val="21"/>
                      <w:szCs w:val="21"/>
                      <w14:textFill>
                        <w14:solidFill>
                          <w14:schemeClr w14:val="tx1"/>
                        </w14:solidFill>
                      </w14:textFill>
                    </w:rPr>
                    <w:t>仓泵</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BC</w:t>
                  </w:r>
                  <w:r>
                    <w:rPr>
                      <w:rFonts w:hint="default" w:ascii="Times New Roman" w:hAnsi="Times New Roman" w:eastAsia="宋体" w:cs="Times New Roman"/>
                      <w:color w:val="000000" w:themeColor="text1"/>
                      <w:spacing w:val="7"/>
                      <w:position w:val="1"/>
                      <w:sz w:val="21"/>
                      <w:szCs w:val="21"/>
                      <w14:textFill>
                        <w14:solidFill>
                          <w14:schemeClr w14:val="tx1"/>
                        </w14:solidFill>
                      </w14:textFill>
                    </w:rPr>
                    <w:t>3.0</w:t>
                  </w:r>
                  <w:r>
                    <w:rPr>
                      <w:rFonts w:hint="eastAsia" w:ascii="Times New Roman" w:hAnsi="Times New Roman" w:eastAsia="宋体" w:cs="Times New Roman"/>
                      <w:color w:val="000000" w:themeColor="text1"/>
                      <w:spacing w:val="7"/>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4"/>
                      <w:sz w:val="21"/>
                      <w:szCs w:val="21"/>
                      <w14:textFill>
                        <w14:solidFill>
                          <w14:schemeClr w14:val="tx1"/>
                        </w14:solidFill>
                      </w14:textFill>
                    </w:rPr>
                    <w:t>输送物料：400目方解石粉</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5"/>
                      <w:sz w:val="21"/>
                      <w:szCs w:val="21"/>
                      <w14:textFill>
                        <w14:solidFill>
                          <w14:schemeClr w14:val="tx1"/>
                        </w14:solidFill>
                      </w14:textFill>
                    </w:rPr>
                    <w:t>处理量：20</w:t>
                  </w:r>
                  <w:r>
                    <w:rPr>
                      <w:rFonts w:hint="eastAsia" w:ascii="Times New Roman" w:hAnsi="Times New Roman" w:cs="Times New Roman"/>
                      <w:color w:val="000000" w:themeColor="text1"/>
                      <w:spacing w:val="5"/>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5"/>
                      <w:sz w:val="21"/>
                      <w:szCs w:val="21"/>
                      <w14:textFill>
                        <w14:solidFill>
                          <w14:schemeClr w14:val="tx1"/>
                        </w14:solidFill>
                      </w14:textFill>
                    </w:rPr>
                    <w:t>25t/h</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2"/>
                      <w:sz w:val="21"/>
                      <w:szCs w:val="21"/>
                      <w14:textFill>
                        <w14:solidFill>
                          <w14:schemeClr w14:val="tx1"/>
                        </w14:solidFill>
                      </w14:textFill>
                    </w:rPr>
                    <w:t>水平80m垂直12m</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一进两出含气动三通阀</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97"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3</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502" w:type="dxa"/>
                  <w:vMerge w:val="continue"/>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缓冲仓</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1"/>
                      <w:sz w:val="21"/>
                      <w:szCs w:val="21"/>
                      <w14:textFill>
                        <w14:solidFill>
                          <w14:schemeClr w14:val="tx1"/>
                        </w14:solidFill>
                      </w14:textFill>
                    </w:rPr>
                    <w:t>3m</w:t>
                  </w:r>
                  <w:r>
                    <w:rPr>
                      <w:rFonts w:hint="eastAsia" w:ascii="Times New Roman" w:hAnsi="Times New Roman" w:cs="Times New Roman"/>
                      <w:color w:val="000000" w:themeColor="text1"/>
                      <w:spacing w:val="1"/>
                      <w:sz w:val="21"/>
                      <w:szCs w:val="21"/>
                      <w:vertAlign w:val="superscript"/>
                      <w:lang w:val="en-US" w:eastAsia="zh-CN"/>
                      <w14:textFill>
                        <w14:solidFill>
                          <w14:schemeClr w14:val="tx1"/>
                        </w14:solidFill>
                      </w14:textFill>
                    </w:rPr>
                    <w:t>3</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3</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给料螺旋</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LSY</w:t>
                  </w:r>
                  <w:r>
                    <w:rPr>
                      <w:rFonts w:hint="default" w:ascii="Times New Roman" w:hAnsi="Times New Roman" w:eastAsia="宋体" w:cs="Times New Roman"/>
                      <w:color w:val="000000" w:themeColor="text1"/>
                      <w:spacing w:val="7"/>
                      <w:position w:val="1"/>
                      <w:sz w:val="21"/>
                      <w:szCs w:val="21"/>
                      <w14:textFill>
                        <w14:solidFill>
                          <w14:schemeClr w14:val="tx1"/>
                        </w14:solidFill>
                      </w14:textFill>
                    </w:rPr>
                    <w:t>200</w:t>
                  </w:r>
                  <w:r>
                    <w:rPr>
                      <w:rFonts w:hint="eastAsia"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输送量：25t/h</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输送长度：5m</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输送角度：45</w:t>
                  </w:r>
                  <w:r>
                    <w:rPr>
                      <w:rFonts w:hint="default" w:ascii="Times New Roman" w:hAnsi="Times New Roman" w:eastAsia="宋体" w:cs="Times New Roman"/>
                      <w:color w:val="000000" w:themeColor="text1"/>
                      <w:spacing w:val="-70"/>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6"/>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功率：7.5</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3</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成品仓</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4"/>
                      <w:sz w:val="21"/>
                      <w:szCs w:val="21"/>
                      <w14:textFill>
                        <w14:solidFill>
                          <w14:schemeClr w14:val="tx1"/>
                        </w14:solidFill>
                      </w14:textFill>
                    </w:rPr>
                    <w:t>V70m³</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5"/>
                      <w:sz w:val="21"/>
                      <w:szCs w:val="21"/>
                      <w14:textFill>
                        <w14:solidFill>
                          <w14:schemeClr w14:val="tx1"/>
                        </w14:solidFill>
                      </w14:textFill>
                    </w:rPr>
                    <w:t>卸料阀</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ZJD</w:t>
                  </w:r>
                  <w:r>
                    <w:rPr>
                      <w:rFonts w:hint="default" w:ascii="Times New Roman" w:hAnsi="Times New Roman" w:eastAsia="宋体" w:cs="Times New Roman"/>
                      <w:color w:val="000000" w:themeColor="text1"/>
                      <w:spacing w:val="7"/>
                      <w:sz w:val="21"/>
                      <w:szCs w:val="21"/>
                      <w14:textFill>
                        <w14:solidFill>
                          <w14:schemeClr w14:val="tx1"/>
                        </w14:solidFill>
                      </w14:textFill>
                    </w:rPr>
                    <w:t>300</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规格：300</w:t>
                  </w:r>
                  <w:r>
                    <w:rPr>
                      <w:rFonts w:hint="default" w:ascii="Times New Roman" w:hAnsi="Times New Roman" w:eastAsia="宋体" w:cs="Times New Roman"/>
                      <w:color w:val="000000" w:themeColor="text1"/>
                      <w:sz w:val="21"/>
                      <w:szCs w:val="21"/>
                      <w14:textFill>
                        <w14:solidFill>
                          <w14:schemeClr w14:val="tx1"/>
                        </w14:solidFill>
                      </w14:textFill>
                    </w:rPr>
                    <w:t>mmx</w:t>
                  </w:r>
                  <w:r>
                    <w:rPr>
                      <w:rFonts w:hint="default" w:ascii="Times New Roman" w:hAnsi="Times New Roman" w:eastAsia="宋体" w:cs="Times New Roman"/>
                      <w:color w:val="000000" w:themeColor="text1"/>
                      <w:spacing w:val="8"/>
                      <w:sz w:val="21"/>
                      <w:szCs w:val="21"/>
                      <w14:textFill>
                        <w14:solidFill>
                          <w14:schemeClr w14:val="tx1"/>
                        </w14:solidFill>
                      </w14:textFill>
                    </w:rPr>
                    <w:t>300</w:t>
                  </w:r>
                  <w:r>
                    <w:rPr>
                      <w:rFonts w:hint="default" w:ascii="Times New Roman" w:hAnsi="Times New Roman" w:eastAsia="宋体" w:cs="Times New Roman"/>
                      <w:color w:val="000000" w:themeColor="text1"/>
                      <w:sz w:val="21"/>
                      <w:szCs w:val="21"/>
                      <w14:textFill>
                        <w14:solidFill>
                          <w14:schemeClr w14:val="tx1"/>
                        </w14:solidFill>
                      </w14:textFill>
                    </w:rPr>
                    <w:t>mm</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输送量：20m³/h</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功率：1.1</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料位计</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ZXK</w:t>
                  </w:r>
                  <w:r>
                    <w:rPr>
                      <w:rFonts w:hint="default" w:ascii="Times New Roman" w:hAnsi="Times New Roman" w:eastAsia="宋体" w:cs="Times New Roman"/>
                      <w:color w:val="000000" w:themeColor="text1"/>
                      <w:spacing w:val="8"/>
                      <w:position w:val="1"/>
                      <w:sz w:val="21"/>
                      <w:szCs w:val="21"/>
                      <w14:textFill>
                        <w14:solidFill>
                          <w14:schemeClr w14:val="tx1"/>
                        </w14:solidFill>
                      </w14:textFill>
                    </w:rPr>
                    <w:t>-1</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7"/>
                      <w:position w:val="1"/>
                      <w:sz w:val="21"/>
                      <w:szCs w:val="21"/>
                      <w14:textFill>
                        <w14:solidFill>
                          <w14:schemeClr w14:val="tx1"/>
                        </w14:solidFill>
                      </w14:textFill>
                    </w:rPr>
                    <w:t>12</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螺旋输送机</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LS</w:t>
                  </w:r>
                  <w:r>
                    <w:rPr>
                      <w:rFonts w:hint="default" w:ascii="Times New Roman" w:hAnsi="Times New Roman" w:eastAsia="宋体" w:cs="Times New Roman"/>
                      <w:color w:val="000000" w:themeColor="text1"/>
                      <w:spacing w:val="5"/>
                      <w:position w:val="1"/>
                      <w:sz w:val="21"/>
                      <w:szCs w:val="21"/>
                      <w14:textFill>
                        <w14:solidFill>
                          <w14:schemeClr w14:val="tx1"/>
                        </w14:solidFill>
                      </w14:textFill>
                    </w:rPr>
                    <w:t>315-7.5m</w:t>
                  </w:r>
                  <w:r>
                    <w:rPr>
                      <w:rFonts w:hint="eastAsia"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输送量：30m³/h输送角度：30</w:t>
                  </w:r>
                  <w:r>
                    <w:rPr>
                      <w:rFonts w:hint="default" w:ascii="Times New Roman" w:hAnsi="Times New Roman" w:eastAsia="宋体" w:cs="Times New Roman"/>
                      <w:color w:val="000000" w:themeColor="text1"/>
                      <w:spacing w:val="-70"/>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6"/>
                      <w:sz w:val="21"/>
                      <w:szCs w:val="21"/>
                      <w14:textFill>
                        <w14:solidFill>
                          <w14:schemeClr w14:val="tx1"/>
                        </w14:solidFill>
                      </w14:textFill>
                    </w:rPr>
                    <w:t>°</w:t>
                  </w:r>
                  <w:r>
                    <w:rPr>
                      <w:rFonts w:hint="eastAsia" w:ascii="Times New Roman" w:hAnsi="Times New Roman" w:eastAsia="宋体" w:cs="Times New Roman"/>
                      <w:color w:val="000000" w:themeColor="text1"/>
                      <w:spacing w:val="6"/>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功率：7.5</w:t>
                  </w:r>
                  <w:r>
                    <w:rPr>
                      <w:rFonts w:hint="eastAsia" w:ascii="Times New Roman" w:hAnsi="Times New Roman" w:cs="Times New Roman"/>
                      <w:color w:val="000000" w:themeColor="text1"/>
                      <w:spacing w:val="7"/>
                      <w:sz w:val="21"/>
                      <w:szCs w:val="21"/>
                      <w:lang w:eastAsia="zh-CN"/>
                      <w14:textFill>
                        <w14:solidFill>
                          <w14:schemeClr w14:val="tx1"/>
                        </w14:solidFill>
                      </w14:textFill>
                    </w:rPr>
                    <w:t>kW</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7"/>
                      <w:sz w:val="21"/>
                      <w:szCs w:val="21"/>
                      <w14:textFill>
                        <w14:solidFill>
                          <w14:schemeClr w14:val="tx1"/>
                        </w14:solidFill>
                      </w14:textFill>
                    </w:rPr>
                    <w:t>点式硫化器系统</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8"/>
                      <w:sz w:val="21"/>
                      <w:szCs w:val="21"/>
                      <w14:textFill>
                        <w14:solidFill>
                          <w14:schemeClr w14:val="tx1"/>
                        </w14:solidFill>
                      </w14:textFill>
                    </w:rPr>
                    <w:t>工作压力：2-6</w:t>
                  </w:r>
                  <w:r>
                    <w:rPr>
                      <w:rFonts w:hint="default" w:ascii="Times New Roman" w:hAnsi="Times New Roman" w:eastAsia="宋体" w:cs="Times New Roman"/>
                      <w:color w:val="000000" w:themeColor="text1"/>
                      <w:sz w:val="21"/>
                      <w:szCs w:val="21"/>
                      <w14:textFill>
                        <w14:solidFill>
                          <w14:schemeClr w14:val="tx1"/>
                        </w14:solidFill>
                      </w14:textFill>
                    </w:rPr>
                    <w:t>bar</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工作温度：-40-120℃</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8"/>
                      <w:sz w:val="21"/>
                      <w:szCs w:val="21"/>
                      <w14:textFill>
                        <w14:solidFill>
                          <w14:schemeClr w14:val="tx1"/>
                        </w14:solidFill>
                      </w14:textFill>
                    </w:rPr>
                    <w:t>适应物料：粉体</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6"/>
                      <w:sz w:val="21"/>
                      <w:szCs w:val="21"/>
                      <w14:textFill>
                        <w14:solidFill>
                          <w14:schemeClr w14:val="tx1"/>
                        </w14:solidFill>
                      </w14:textFill>
                    </w:rPr>
                    <w:t>匹配仓锥斗直径：5.5m</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5"/>
                      <w:sz w:val="21"/>
                      <w:szCs w:val="21"/>
                      <w14:textFill>
                        <w14:solidFill>
                          <w14:schemeClr w14:val="tx1"/>
                        </w14:solidFill>
                      </w14:textFill>
                    </w:rPr>
                    <w:t>匹配仓锥角：55</w:t>
                  </w:r>
                  <w:r>
                    <w:rPr>
                      <w:rFonts w:hint="default" w:ascii="Times New Roman" w:hAnsi="Times New Roman" w:eastAsia="宋体" w:cs="Times New Roman"/>
                      <w:color w:val="000000" w:themeColor="text1"/>
                      <w:spacing w:val="-70"/>
                      <w:sz w:val="21"/>
                      <w:szCs w:val="21"/>
                      <w14:textFill>
                        <w14:solidFill>
                          <w14:schemeClr w14:val="tx1"/>
                        </w14:solidFill>
                      </w14:textFill>
                    </w:rPr>
                    <w:t xml:space="preserve"> </w:t>
                  </w:r>
                  <w:r>
                    <w:rPr>
                      <w:rFonts w:hint="default" w:ascii="Times New Roman" w:hAnsi="Times New Roman" w:eastAsia="宋体" w:cs="Times New Roman"/>
                      <w:color w:val="000000" w:themeColor="text1"/>
                      <w:spacing w:val="5"/>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匹配仓出料口直径：400</w:t>
                  </w:r>
                  <w:r>
                    <w:rPr>
                      <w:rFonts w:hint="default" w:ascii="Times New Roman" w:hAnsi="Times New Roman" w:eastAsia="宋体" w:cs="Times New Roman"/>
                      <w:color w:val="000000" w:themeColor="text1"/>
                      <w:sz w:val="21"/>
                      <w:szCs w:val="21"/>
                      <w14:textFill>
                        <w14:solidFill>
                          <w14:schemeClr w14:val="tx1"/>
                        </w14:solidFill>
                      </w14:textFill>
                    </w:rPr>
                    <w:t>mm</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3"/>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2"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textDirection w:val="tbRlV"/>
                  <w:vAlign w:val="center"/>
                </w:tcPr>
                <w:p>
                  <w:pPr>
                    <w:keepNext w:val="0"/>
                    <w:keepLines w:val="0"/>
                    <w:pageBreakBefore w:val="0"/>
                    <w:kinsoku/>
                    <w:wordWrap w:val="0"/>
                    <w:overflowPunct/>
                    <w:topLinePunct w:val="0"/>
                    <w:autoSpaceDE/>
                    <w:autoSpaceDN/>
                    <w:bidi w:val="0"/>
                    <w:adjustRightInd/>
                    <w:snapToGrid/>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手动阀</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DN</w:t>
                  </w:r>
                  <w:r>
                    <w:rPr>
                      <w:rFonts w:hint="default" w:ascii="Times New Roman" w:hAnsi="Times New Roman" w:eastAsia="宋体" w:cs="Times New Roman"/>
                      <w:color w:val="000000" w:themeColor="text1"/>
                      <w:spacing w:val="6"/>
                      <w:position w:val="1"/>
                      <w:sz w:val="21"/>
                      <w:szCs w:val="21"/>
                      <w14:textFill>
                        <w14:solidFill>
                          <w14:schemeClr w14:val="tx1"/>
                        </w14:solidFill>
                      </w14:textFill>
                    </w:rPr>
                    <w:t>300</w:t>
                  </w:r>
                  <w:r>
                    <w:rPr>
                      <w:rFonts w:hint="eastAsia" w:ascii="Times New Roman" w:hAnsi="Times New Roman" w:eastAsia="宋体" w:cs="Times New Roman"/>
                      <w:color w:val="000000" w:themeColor="text1"/>
                      <w:position w:val="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1"/>
                      <w:sz w:val="21"/>
                      <w:szCs w:val="21"/>
                      <w14:textFill>
                        <w14:solidFill>
                          <w14:schemeClr w14:val="tx1"/>
                        </w14:solidFill>
                      </w14:textFill>
                    </w:rPr>
                    <w:t>用管道：φ300</w:t>
                  </w:r>
                  <w:r>
                    <w:rPr>
                      <w:rFonts w:hint="default" w:ascii="Times New Roman" w:hAnsi="Times New Roman" w:eastAsia="宋体" w:cs="Times New Roman"/>
                      <w:color w:val="000000" w:themeColor="text1"/>
                      <w:sz w:val="21"/>
                      <w:szCs w:val="21"/>
                      <w14:textFill>
                        <w14:solidFill>
                          <w14:schemeClr w14:val="tx1"/>
                        </w14:solidFill>
                      </w14:textFill>
                    </w:rPr>
                    <w:t>mm</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Merge w:val="continue"/>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76" w:type="dxa"/>
                  <w:vMerge w:val="continue"/>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566"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6"/>
                      <w:sz w:val="21"/>
                      <w:szCs w:val="21"/>
                      <w14:textFill>
                        <w14:solidFill>
                          <w14:schemeClr w14:val="tx1"/>
                        </w14:solidFill>
                      </w14:textFill>
                    </w:rPr>
                    <w:t>包装机</w:t>
                  </w:r>
                </w:p>
              </w:tc>
              <w:tc>
                <w:tcPr>
                  <w:tcW w:w="3130" w:type="dxa"/>
                  <w:tcBorders>
                    <w:tl2br w:val="nil"/>
                    <w:tr2bl w:val="nil"/>
                  </w:tcBorders>
                  <w:noWrap w:val="0"/>
                  <w:vAlign w:val="top"/>
                </w:tcPr>
                <w:p>
                  <w:pPr>
                    <w:pStyle w:val="70"/>
                    <w:keepNext w:val="0"/>
                    <w:keepLines w:val="0"/>
                    <w:pageBreakBefore w:val="0"/>
                    <w:kinsoku/>
                    <w:wordWrap w:val="0"/>
                    <w:overflowPunct/>
                    <w:topLinePunct w:val="0"/>
                    <w:autoSpaceDE/>
                    <w:autoSpaceDN/>
                    <w:bidi w:val="0"/>
                    <w:adjustRightInd/>
                    <w:snapToGrid/>
                    <w:spacing w:beforeAutospacing="0" w:line="240" w:lineRule="auto"/>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JKF</w:t>
                  </w:r>
                  <w:r>
                    <w:rPr>
                      <w:rFonts w:hint="default" w:ascii="Times New Roman" w:hAnsi="Times New Roman" w:eastAsia="宋体" w:cs="Times New Roman"/>
                      <w:color w:val="000000" w:themeColor="text1"/>
                      <w:spacing w:val="9"/>
                      <w:sz w:val="21"/>
                      <w:szCs w:val="21"/>
                      <w14:textFill>
                        <w14:solidFill>
                          <w14:schemeClr w14:val="tx1"/>
                        </w14:solidFill>
                      </w14:textFill>
                    </w:rPr>
                    <w:t>-159</w:t>
                  </w:r>
                  <w:r>
                    <w:rPr>
                      <w:rFonts w:hint="default" w:ascii="Times New Roman" w:hAnsi="Times New Roman" w:eastAsia="宋体" w:cs="Times New Roman"/>
                      <w:color w:val="000000" w:themeColor="text1"/>
                      <w:sz w:val="21"/>
                      <w:szCs w:val="21"/>
                      <w14:textFill>
                        <w14:solidFill>
                          <w14:schemeClr w14:val="tx1"/>
                        </w14:solidFill>
                      </w14:textFill>
                    </w:rPr>
                    <w:t>CH</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7"/>
                      <w:sz w:val="21"/>
                      <w:szCs w:val="21"/>
                      <w14:textFill>
                        <w14:solidFill>
                          <w14:schemeClr w14:val="tx1"/>
                        </w14:solidFill>
                      </w14:textFill>
                    </w:rPr>
                    <w:t>包装量：6t/h（25</w:t>
                  </w:r>
                  <w:r>
                    <w:rPr>
                      <w:rFonts w:hint="default" w:ascii="Times New Roman" w:hAnsi="Times New Roman" w:eastAsia="宋体" w:cs="Times New Roman"/>
                      <w:color w:val="000000" w:themeColor="text1"/>
                      <w:sz w:val="21"/>
                      <w:szCs w:val="21"/>
                      <w14:textFill>
                        <w14:solidFill>
                          <w14:schemeClr w14:val="tx1"/>
                        </w14:solidFill>
                      </w14:textFill>
                    </w:rPr>
                    <w:t>KG</w:t>
                  </w:r>
                  <w:r>
                    <w:rPr>
                      <w:rFonts w:hint="default" w:ascii="Times New Roman" w:hAnsi="Times New Roman" w:eastAsia="宋体" w:cs="Times New Roman"/>
                      <w:color w:val="000000" w:themeColor="text1"/>
                      <w:spacing w:val="7"/>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包装精度：±0.2</w:t>
                  </w:r>
                  <w:r>
                    <w:rPr>
                      <w:rFonts w:hint="eastAsia" w:ascii="Times New Roman" w:hAnsi="Times New Roman" w:cs="Times New Roman"/>
                      <w:color w:val="000000" w:themeColor="text1"/>
                      <w:spacing w:val="3"/>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3"/>
                      <w:sz w:val="21"/>
                      <w:szCs w:val="21"/>
                      <w14:textFill>
                        <w14:solidFill>
                          <w14:schemeClr w14:val="tx1"/>
                        </w14:solidFill>
                      </w14:textFill>
                    </w:rPr>
                    <w:t>0.5%</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pacing w:val="5"/>
                      <w:sz w:val="21"/>
                      <w:szCs w:val="21"/>
                      <w14:textFill>
                        <w14:solidFill>
                          <w14:schemeClr w14:val="tx1"/>
                        </w14:solidFill>
                      </w14:textFill>
                    </w:rPr>
                    <w:t>电机功率：4</w:t>
                  </w:r>
                  <w:r>
                    <w:rPr>
                      <w:rFonts w:hint="eastAsia" w:ascii="Times New Roman" w:hAnsi="Times New Roman" w:cs="Times New Roman"/>
                      <w:color w:val="000000" w:themeColor="text1"/>
                      <w:spacing w:val="5"/>
                      <w:sz w:val="21"/>
                      <w:szCs w:val="21"/>
                      <w:lang w:eastAsia="zh-CN"/>
                      <w14:textFill>
                        <w14:solidFill>
                          <w14:schemeClr w14:val="tx1"/>
                        </w14:solidFill>
                      </w14:textFill>
                    </w:rPr>
                    <w:t>kW</w:t>
                  </w:r>
                  <w:r>
                    <w:rPr>
                      <w:rFonts w:hint="default" w:ascii="Times New Roman" w:hAnsi="Times New Roman" w:eastAsia="宋体" w:cs="Times New Roman"/>
                      <w:color w:val="000000" w:themeColor="text1"/>
                      <w:spacing w:val="5"/>
                      <w:sz w:val="21"/>
                      <w:szCs w:val="21"/>
                      <w14:textFill>
                        <w14:solidFill>
                          <w14:schemeClr w14:val="tx1"/>
                        </w14:solidFill>
                      </w14:textFill>
                    </w:rPr>
                    <w:t>/380v</w:t>
                  </w:r>
                </w:p>
              </w:tc>
              <w:tc>
                <w:tcPr>
                  <w:tcW w:w="1385" w:type="dxa"/>
                  <w:tcBorders>
                    <w:tl2br w:val="nil"/>
                    <w:tr2bl w:val="nil"/>
                  </w:tcBorders>
                  <w:noWrap w:val="0"/>
                  <w:vAlign w:val="center"/>
                </w:tcPr>
                <w:p>
                  <w:pPr>
                    <w:pStyle w:val="70"/>
                    <w:keepNext w:val="0"/>
                    <w:keepLines w:val="0"/>
                    <w:pageBreakBefore w:val="0"/>
                    <w:kinsoku/>
                    <w:wordWrap w:val="0"/>
                    <w:overflowPunct/>
                    <w:topLinePunct w:val="0"/>
                    <w:autoSpaceDE/>
                    <w:autoSpaceDN/>
                    <w:bidi w:val="0"/>
                    <w:adjustRightInd/>
                    <w:snapToGrid/>
                    <w:spacing w:beforeAutospacing="0" w:line="240" w:lineRule="auto"/>
                    <w:jc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color w:val="000000" w:themeColor="text1"/>
                      <w:position w:val="1"/>
                      <w:sz w:val="21"/>
                      <w:szCs w:val="21"/>
                      <w14:textFill>
                        <w14:solidFill>
                          <w14:schemeClr w14:val="tx1"/>
                        </w14:solidFill>
                      </w14:textFill>
                    </w:rPr>
                    <w:t>6</w:t>
                  </w:r>
                </w:p>
              </w:tc>
              <w:tc>
                <w:tcPr>
                  <w:tcW w:w="72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w:t>
                  </w:r>
                </w:p>
              </w:tc>
            </w:tr>
          </w:tbl>
          <w:p>
            <w:pPr>
              <w:spacing w:before="120" w:beforeLines="50" w:line="360" w:lineRule="auto"/>
              <w:rPr>
                <w:rFonts w:hint="default" w:ascii="Times New Roman" w:hAnsi="Times New Roman" w:cs="Times New Roman"/>
                <w:b/>
                <w:bCs/>
                <w:color w:val="000000" w:themeColor="text1"/>
                <w:kern w:val="0"/>
                <w:sz w:val="24"/>
                <w:highlight w:val="none"/>
                <w14:textFill>
                  <w14:solidFill>
                    <w14:schemeClr w14:val="tx1"/>
                  </w14:solidFill>
                </w14:textFill>
              </w:rPr>
            </w:pPr>
            <w:r>
              <w:rPr>
                <w:rFonts w:hint="eastAsia" w:cs="Times New Roman"/>
                <w:b/>
                <w:bCs/>
                <w:color w:val="000000" w:themeColor="text1"/>
                <w:kern w:val="0"/>
                <w:sz w:val="24"/>
                <w:highlight w:val="none"/>
                <w:lang w:val="en-US" w:eastAsia="zh-CN"/>
                <w14:textFill>
                  <w14:solidFill>
                    <w14:schemeClr w14:val="tx1"/>
                  </w14:solidFill>
                </w14:textFill>
              </w:rPr>
              <w:t>2.7</w:t>
            </w:r>
            <w:r>
              <w:rPr>
                <w:rFonts w:hint="default" w:ascii="Times New Roman" w:hAnsi="Times New Roman" w:cs="Times New Roman"/>
                <w:b/>
                <w:bCs/>
                <w:color w:val="000000" w:themeColor="text1"/>
                <w:kern w:val="0"/>
                <w:sz w:val="24"/>
                <w:highlight w:val="none"/>
                <w14:textFill>
                  <w14:solidFill>
                    <w14:schemeClr w14:val="tx1"/>
                  </w14:solidFill>
                </w14:textFill>
              </w:rPr>
              <w:t>劳动定员和工作制度</w:t>
            </w:r>
          </w:p>
          <w:p>
            <w:pPr>
              <w:adjustRightInd w:val="0"/>
              <w:snapToGrid w:val="0"/>
              <w:spacing w:line="360" w:lineRule="auto"/>
              <w:ind w:firstLine="480" w:firstLineChars="200"/>
              <w:textAlignment w:val="baseline"/>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劳动定员：</w:t>
            </w:r>
            <w:r>
              <w:rPr>
                <w:rFonts w:hint="default" w:ascii="Times New Roman" w:hAnsi="Times New Roman" w:cs="Times New Roman"/>
                <w:color w:val="000000" w:themeColor="text1"/>
                <w:sz w:val="24"/>
                <w:highlight w:val="none"/>
                <w:lang w:val="en-US" w:eastAsia="zh-CN"/>
                <w14:textFill>
                  <w14:solidFill>
                    <w14:schemeClr w14:val="tx1"/>
                  </w14:solidFill>
                </w14:textFill>
              </w:rPr>
              <w:t>本项目工作人员为</w:t>
            </w:r>
            <w:r>
              <w:rPr>
                <w:rFonts w:hint="eastAsia" w:cs="Times New Roman"/>
                <w:color w:val="000000" w:themeColor="text1"/>
                <w:sz w:val="24"/>
                <w:highlight w:val="none"/>
                <w:lang w:val="en-US" w:eastAsia="zh-CN"/>
                <w14:textFill>
                  <w14:solidFill>
                    <w14:schemeClr w14:val="tx1"/>
                  </w14:solidFill>
                </w14:textFill>
              </w:rPr>
              <w:t>30</w:t>
            </w:r>
            <w:r>
              <w:rPr>
                <w:rFonts w:hint="default" w:ascii="Times New Roman" w:hAnsi="Times New Roman" w:cs="Times New Roman"/>
                <w:color w:val="000000" w:themeColor="text1"/>
                <w:sz w:val="24"/>
                <w:highlight w:val="none"/>
                <w:lang w:val="en-US" w:eastAsia="zh-CN"/>
                <w14:textFill>
                  <w14:solidFill>
                    <w14:schemeClr w14:val="tx1"/>
                  </w14:solidFill>
                </w14:textFill>
              </w:rPr>
              <w:t>人</w:t>
            </w:r>
            <w:r>
              <w:rPr>
                <w:rFonts w:hint="eastAsia" w:cs="Times New Roman"/>
                <w:color w:val="000000" w:themeColor="text1"/>
                <w:sz w:val="24"/>
                <w:highlight w:val="none"/>
                <w:lang w:val="en-US" w:eastAsia="zh-CN"/>
                <w14:textFill>
                  <w14:solidFill>
                    <w14:schemeClr w14:val="tx1"/>
                  </w14:solidFill>
                </w14:textFill>
              </w:rPr>
              <w:t>，依托新疆和硕县阿拉塔格方解石矿采项目办公生活区</w:t>
            </w:r>
            <w:r>
              <w:rPr>
                <w:rFonts w:hint="default" w:ascii="Times New Roman" w:hAnsi="Times New Roman" w:cs="Times New Roman"/>
                <w:color w:val="000000" w:themeColor="text1"/>
                <w:sz w:val="24"/>
                <w:highlight w:val="none"/>
                <w:lang w:val="en-US" w:eastAsia="zh-CN"/>
                <w14:textFill>
                  <w14:solidFill>
                    <w14:schemeClr w14:val="tx1"/>
                  </w14:solidFill>
                </w14:textFill>
              </w:rPr>
              <w:t>。</w:t>
            </w:r>
          </w:p>
          <w:p>
            <w:pPr>
              <w:adjustRightInd w:val="0"/>
              <w:snapToGrid w:val="0"/>
              <w:spacing w:line="360" w:lineRule="auto"/>
              <w:ind w:firstLine="480" w:firstLineChars="200"/>
              <w:textAlignment w:val="baseline"/>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工作制度：年工作</w:t>
            </w:r>
            <w:r>
              <w:rPr>
                <w:rFonts w:hint="eastAsia" w:cs="Times New Roman"/>
                <w:color w:val="000000" w:themeColor="text1"/>
                <w:sz w:val="24"/>
                <w:highlight w:val="none"/>
                <w:lang w:val="en-US" w:eastAsia="zh-CN"/>
                <w14:textFill>
                  <w14:solidFill>
                    <w14:schemeClr w14:val="tx1"/>
                  </w14:solidFill>
                </w14:textFill>
              </w:rPr>
              <w:t>300</w:t>
            </w:r>
            <w:r>
              <w:rPr>
                <w:rFonts w:hint="default" w:ascii="Times New Roman" w:hAnsi="Times New Roman" w:cs="Times New Roman"/>
                <w:color w:val="000000" w:themeColor="text1"/>
                <w:sz w:val="24"/>
                <w:highlight w:val="none"/>
                <w14:textFill>
                  <w14:solidFill>
                    <w14:schemeClr w14:val="tx1"/>
                  </w14:solidFill>
                </w14:textFill>
              </w:rPr>
              <w:t>天，</w:t>
            </w:r>
            <w:r>
              <w:rPr>
                <w:rFonts w:hint="eastAsia" w:cs="Times New Roman"/>
                <w:color w:val="000000" w:themeColor="text1"/>
                <w:sz w:val="24"/>
                <w:highlight w:val="none"/>
                <w:lang w:val="en-US" w:eastAsia="zh-CN"/>
                <w14:textFill>
                  <w14:solidFill>
                    <w14:schemeClr w14:val="tx1"/>
                  </w14:solidFill>
                </w14:textFill>
              </w:rPr>
              <w:t>三班制，每班工作时间为8</w:t>
            </w:r>
            <w:r>
              <w:rPr>
                <w:rFonts w:hint="default" w:ascii="Times New Roman" w:hAnsi="Times New Roman" w:cs="Times New Roman"/>
                <w:color w:val="000000" w:themeColor="text1"/>
                <w:sz w:val="24"/>
                <w:highlight w:val="none"/>
                <w14:textFill>
                  <w14:solidFill>
                    <w14:schemeClr w14:val="tx1"/>
                  </w14:solidFill>
                </w14:textFill>
              </w:rPr>
              <w:t>h</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一天工作24h</w:t>
            </w:r>
            <w:r>
              <w:rPr>
                <w:rFonts w:hint="default" w:ascii="Times New Roman" w:hAnsi="Times New Roman" w:cs="Times New Roman"/>
                <w:color w:val="000000" w:themeColor="text1"/>
                <w:sz w:val="24"/>
                <w:highlight w:val="none"/>
                <w14:textFill>
                  <w14:solidFill>
                    <w14:schemeClr w14:val="tx1"/>
                  </w14:solidFill>
                </w14:textFill>
              </w:rPr>
              <w:t>。</w:t>
            </w:r>
          </w:p>
          <w:p>
            <w:pPr>
              <w:spacing w:line="360" w:lineRule="auto"/>
              <w:rPr>
                <w:rFonts w:hint="default" w:ascii="Times New Roman" w:hAnsi="Times New Roman" w:cs="Times New Roman"/>
                <w:b/>
                <w:bCs/>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2.8</w:t>
            </w:r>
            <w:r>
              <w:rPr>
                <w:rFonts w:hint="default" w:ascii="Times New Roman" w:hAnsi="Times New Roman" w:cs="Times New Roman"/>
                <w:b/>
                <w:bCs/>
                <w:color w:val="000000" w:themeColor="text1"/>
                <w:sz w:val="24"/>
                <w:highlight w:val="none"/>
                <w14:textFill>
                  <w14:solidFill>
                    <w14:schemeClr w14:val="tx1"/>
                  </w14:solidFill>
                </w14:textFill>
              </w:rPr>
              <w:t>公用工程</w:t>
            </w:r>
          </w:p>
          <w:p>
            <w:pPr>
              <w:adjustRightInd w:val="0"/>
              <w:snapToGrid w:val="0"/>
              <w:spacing w:line="360" w:lineRule="auto"/>
              <w:ind w:firstLine="480" w:firstLineChars="200"/>
              <w:textAlignment w:val="baseline"/>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（1）</w:t>
            </w:r>
            <w:r>
              <w:rPr>
                <w:rFonts w:hint="eastAsia" w:ascii="Times New Roman" w:hAnsi="Times New Roman" w:cs="Times New Roman"/>
                <w:color w:val="000000" w:themeColor="text1"/>
                <w:sz w:val="24"/>
                <w:highlight w:val="none"/>
                <w:lang w:val="en-US" w:eastAsia="zh-CN"/>
                <w14:textFill>
                  <w14:solidFill>
                    <w14:schemeClr w14:val="tx1"/>
                  </w14:solidFill>
                </w14:textFill>
              </w:rPr>
              <w:t>给排水</w:t>
            </w:r>
          </w:p>
          <w:p>
            <w:pPr>
              <w:adjustRightInd w:val="0"/>
              <w:snapToGrid w:val="0"/>
              <w:spacing w:line="360" w:lineRule="auto"/>
              <w:ind w:firstLine="480" w:firstLineChars="200"/>
              <w:textAlignment w:val="baseline"/>
              <w:rPr>
                <w:rFonts w:hint="default" w:ascii="Times New Roman" w:hAnsi="Times New Roman" w:cs="Times New Roman"/>
                <w:color w:val="FF0000"/>
                <w:sz w:val="24"/>
                <w:highlight w:val="none"/>
                <w:lang w:val="en-US" w:eastAsia="zh-CN"/>
              </w:rPr>
            </w:pPr>
            <w:r>
              <w:rPr>
                <w:rFonts w:hint="default" w:ascii="Times New Roman" w:hAnsi="Times New Roman" w:cs="Times New Roman"/>
                <w:color w:val="000000" w:themeColor="text1"/>
                <w:sz w:val="24"/>
                <w:highlight w:val="none"/>
                <w:lang w:val="en-US" w:eastAsia="zh-CN"/>
                <w14:textFill>
                  <w14:solidFill>
                    <w14:schemeClr w14:val="tx1"/>
                  </w14:solidFill>
                </w14:textFill>
              </w:rPr>
              <w:t>本项目用水主要为生活用水</w:t>
            </w:r>
            <w:r>
              <w:rPr>
                <w:rFonts w:hint="eastAsia" w:cs="Times New Roman"/>
                <w:color w:val="000000" w:themeColor="text1"/>
                <w:sz w:val="24"/>
                <w:highlight w:val="none"/>
                <w:lang w:val="en-US" w:eastAsia="zh-CN"/>
                <w14:textFill>
                  <w14:solidFill>
                    <w14:schemeClr w14:val="tx1"/>
                  </w14:solidFill>
                </w14:textFill>
              </w:rPr>
              <w:t>、降尘用水</w:t>
            </w:r>
            <w:r>
              <w:rPr>
                <w:rFonts w:hint="default" w:ascii="Times New Roman" w:hAnsi="Times New Roman"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由</w:t>
            </w:r>
            <w:r>
              <w:rPr>
                <w:rFonts w:hint="default" w:ascii="Times New Roman" w:hAnsi="Times New Roman" w:cs="Times New Roman"/>
                <w:color w:val="000000" w:themeColor="text1"/>
                <w:sz w:val="24"/>
                <w:highlight w:val="none"/>
                <w:lang w:val="en-US" w:eastAsia="zh-CN"/>
                <w14:textFill>
                  <w14:solidFill>
                    <w14:schemeClr w14:val="tx1"/>
                  </w14:solidFill>
                </w14:textFill>
              </w:rPr>
              <w:t>和硕县乌什塔乡拉水厂拉运。</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pacing w:val="-4"/>
                <w:sz w:val="24"/>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本项目工作人员</w:t>
            </w:r>
            <w:r>
              <w:rPr>
                <w:rFonts w:hint="eastAsia" w:cs="Times New Roman"/>
                <w:color w:val="000000" w:themeColor="text1"/>
                <w:sz w:val="24"/>
                <w:highlight w:val="none"/>
                <w:lang w:val="en-US" w:eastAsia="zh-CN"/>
                <w14:textFill>
                  <w14:solidFill>
                    <w14:schemeClr w14:val="tx1"/>
                  </w14:solidFill>
                </w14:textFill>
              </w:rPr>
              <w:t>30</w:t>
            </w:r>
            <w:r>
              <w:rPr>
                <w:rFonts w:hint="default" w:ascii="Times New Roman" w:hAnsi="Times New Roman" w:cs="Times New Roman"/>
                <w:color w:val="000000" w:themeColor="text1"/>
                <w:sz w:val="24"/>
                <w:highlight w:val="none"/>
                <w:lang w:val="en-US" w:eastAsia="zh-CN"/>
                <w14:textFill>
                  <w14:solidFill>
                    <w14:schemeClr w14:val="tx1"/>
                  </w14:solidFill>
                </w14:textFill>
              </w:rPr>
              <w:t>人，年生</w:t>
            </w:r>
            <w:r>
              <w:rPr>
                <w:rFonts w:hint="default" w:ascii="Times New Roman" w:hAnsi="Times New Roman" w:cs="Times New Roman"/>
                <w:color w:val="000000" w:themeColor="text1"/>
                <w:sz w:val="24"/>
                <w:highlight w:val="none"/>
                <w14:textFill>
                  <w14:solidFill>
                    <w14:schemeClr w14:val="tx1"/>
                  </w14:solidFill>
                </w14:textFill>
              </w:rPr>
              <w:t>产</w:t>
            </w:r>
            <w:r>
              <w:rPr>
                <w:rFonts w:hint="eastAsia" w:cs="Times New Roman"/>
                <w:color w:val="000000" w:themeColor="text1"/>
                <w:sz w:val="24"/>
                <w:highlight w:val="none"/>
                <w:lang w:val="en-US" w:eastAsia="zh-CN"/>
                <w14:textFill>
                  <w14:solidFill>
                    <w14:schemeClr w14:val="tx1"/>
                  </w14:solidFill>
                </w14:textFill>
              </w:rPr>
              <w:t>300</w:t>
            </w:r>
            <w:r>
              <w:rPr>
                <w:rFonts w:hint="default" w:ascii="Times New Roman" w:hAnsi="Times New Roman" w:cs="Times New Roman"/>
                <w:color w:val="000000" w:themeColor="text1"/>
                <w:sz w:val="24"/>
                <w:highlight w:val="none"/>
                <w14:textFill>
                  <w14:solidFill>
                    <w14:schemeClr w14:val="tx1"/>
                  </w14:solidFill>
                </w14:textFill>
              </w:rPr>
              <w:t>天，</w:t>
            </w:r>
            <w:r>
              <w:rPr>
                <w:rFonts w:hint="default" w:ascii="Times New Roman" w:hAnsi="Times New Roman" w:cs="Times New Roman"/>
                <w:color w:val="000000" w:themeColor="text1"/>
                <w:spacing w:val="-3"/>
                <w:sz w:val="24"/>
                <w14:textFill>
                  <w14:solidFill>
                    <w14:schemeClr w14:val="tx1"/>
                  </w14:solidFill>
                </w14:textFill>
              </w:rPr>
              <w:t>职工</w:t>
            </w:r>
            <w:r>
              <w:rPr>
                <w:rFonts w:hint="eastAsia" w:ascii="Times New Roman" w:hAnsi="Times New Roman" w:cs="Times New Roman"/>
                <w:color w:val="000000" w:themeColor="text1"/>
                <w:spacing w:val="-3"/>
                <w:sz w:val="24"/>
                <w:lang w:val="en-US" w:eastAsia="zh-CN"/>
                <w14:textFill>
                  <w14:solidFill>
                    <w14:schemeClr w14:val="tx1"/>
                  </w14:solidFill>
                </w14:textFill>
              </w:rPr>
              <w:t>住</w:t>
            </w:r>
            <w:r>
              <w:rPr>
                <w:rFonts w:hint="default" w:ascii="Times New Roman" w:hAnsi="Times New Roman" w:cs="Times New Roman"/>
                <w:color w:val="000000" w:themeColor="text1"/>
                <w:spacing w:val="-3"/>
                <w:sz w:val="24"/>
                <w14:textFill>
                  <w14:solidFill>
                    <w14:schemeClr w14:val="tx1"/>
                  </w14:solidFill>
                </w14:textFill>
              </w:rPr>
              <w:t>宿</w:t>
            </w:r>
            <w:r>
              <w:rPr>
                <w:rFonts w:hint="eastAsia" w:cs="Times New Roman"/>
                <w:color w:val="000000" w:themeColor="text1"/>
                <w:spacing w:val="-3"/>
                <w:sz w:val="24"/>
                <w:lang w:val="en-US" w:eastAsia="zh-CN"/>
                <w14:textFill>
                  <w14:solidFill>
                    <w14:schemeClr w14:val="tx1"/>
                  </w14:solidFill>
                </w14:textFill>
              </w:rPr>
              <w:t>依托</w:t>
            </w:r>
            <w:r>
              <w:rPr>
                <w:rFonts w:hint="eastAsia" w:cs="Times New Roman"/>
                <w:color w:val="000000" w:themeColor="text1"/>
                <w:sz w:val="24"/>
                <w:szCs w:val="24"/>
                <w:lang w:eastAsia="zh-CN"/>
                <w14:textFill>
                  <w14:solidFill>
                    <w14:schemeClr w14:val="tx1"/>
                  </w14:solidFill>
                </w14:textFill>
              </w:rPr>
              <w:t>新疆和硕县阿拉塔格方解石矿采项目</w:t>
            </w:r>
            <w:r>
              <w:rPr>
                <w:rFonts w:hint="eastAsia" w:cs="Times New Roman"/>
                <w:color w:val="000000" w:themeColor="text1"/>
                <w:sz w:val="24"/>
                <w:szCs w:val="24"/>
                <w:lang w:val="en-US" w:eastAsia="zh-CN"/>
                <w14:textFill>
                  <w14:solidFill>
                    <w14:schemeClr w14:val="tx1"/>
                  </w14:solidFill>
                </w14:textFill>
              </w:rPr>
              <w:t>生活办公区</w:t>
            </w:r>
            <w:r>
              <w:rPr>
                <w:rFonts w:hint="default" w:ascii="Times New Roman" w:hAnsi="Times New Roman" w:eastAsia="宋体" w:cs="Times New Roman"/>
                <w:color w:val="000000" w:themeColor="text1"/>
                <w:spacing w:val="-4"/>
                <w:sz w:val="24"/>
                <w:lang w:val="en-US" w:eastAsia="zh-CN"/>
                <w14:textFill>
                  <w14:solidFill>
                    <w14:schemeClr w14:val="tx1"/>
                  </w14:solidFill>
                </w14:textFill>
              </w:rPr>
              <w:t>。根据建设单位提供资料，</w:t>
            </w:r>
            <w:r>
              <w:rPr>
                <w:rFonts w:hint="eastAsia" w:ascii="Times New Roman" w:hAnsi="Times New Roman" w:cs="Times New Roman"/>
                <w:color w:val="000000" w:themeColor="text1"/>
                <w:spacing w:val="-4"/>
                <w:sz w:val="24"/>
                <w:lang w:val="en-US" w:eastAsia="zh-CN"/>
                <w14:textFill>
                  <w14:solidFill>
                    <w14:schemeClr w14:val="tx1"/>
                  </w14:solidFill>
                </w14:textFill>
              </w:rPr>
              <w:t>办公生活用水按</w:t>
            </w:r>
            <w:r>
              <w:rPr>
                <w:rFonts w:hint="eastAsia" w:cs="Times New Roman"/>
                <w:color w:val="000000" w:themeColor="text1"/>
                <w:spacing w:val="-4"/>
                <w:sz w:val="24"/>
                <w:lang w:val="en-US" w:eastAsia="zh-CN"/>
                <w14:textFill>
                  <w14:solidFill>
                    <w14:schemeClr w14:val="tx1"/>
                  </w14:solidFill>
                </w14:textFill>
              </w:rPr>
              <w:t>8</w:t>
            </w:r>
            <w:r>
              <w:rPr>
                <w:rFonts w:hint="eastAsia" w:ascii="Times New Roman" w:hAnsi="Times New Roman" w:cs="Times New Roman"/>
                <w:color w:val="000000" w:themeColor="text1"/>
                <w:spacing w:val="-4"/>
                <w:sz w:val="24"/>
                <w:lang w:val="en-US" w:eastAsia="zh-CN"/>
                <w14:textFill>
                  <w14:solidFill>
                    <w14:schemeClr w14:val="tx1"/>
                  </w14:solidFill>
                </w14:textFill>
              </w:rPr>
              <w:t>0L/人计，</w:t>
            </w:r>
            <w:r>
              <w:rPr>
                <w:rFonts w:hint="eastAsia" w:cs="Times New Roman"/>
                <w:color w:val="000000" w:themeColor="text1"/>
                <w:spacing w:val="-4"/>
                <w:sz w:val="24"/>
                <w:lang w:val="en-US" w:eastAsia="zh-CN"/>
                <w14:textFill>
                  <w14:solidFill>
                    <w14:schemeClr w14:val="tx1"/>
                  </w14:solidFill>
                </w14:textFill>
              </w:rPr>
              <w:t>降尘用水约3t/d。</w:t>
            </w:r>
            <w:r>
              <w:rPr>
                <w:rFonts w:hint="default" w:ascii="Times New Roman" w:hAnsi="Times New Roman" w:eastAsia="宋体" w:cs="Times New Roman"/>
                <w:color w:val="000000" w:themeColor="text1"/>
                <w:spacing w:val="-4"/>
                <w:sz w:val="24"/>
                <w:lang w:val="en-US" w:eastAsia="zh-CN"/>
                <w14:textFill>
                  <w14:solidFill>
                    <w14:schemeClr w14:val="tx1"/>
                  </w14:solidFill>
                </w14:textFill>
              </w:rPr>
              <w:t>项目用水情况及排水情况见表2-</w:t>
            </w:r>
            <w:r>
              <w:rPr>
                <w:rFonts w:hint="eastAsia" w:cs="Times New Roman"/>
                <w:color w:val="000000" w:themeColor="text1"/>
                <w:spacing w:val="-4"/>
                <w:sz w:val="24"/>
                <w:lang w:val="en-US" w:eastAsia="zh-CN"/>
                <w14:textFill>
                  <w14:solidFill>
                    <w14:schemeClr w14:val="tx1"/>
                  </w14:solidFill>
                </w14:textFill>
              </w:rPr>
              <w:t>6</w:t>
            </w:r>
            <w:r>
              <w:rPr>
                <w:rFonts w:hint="eastAsia" w:ascii="Times New Roman" w:hAnsi="Times New Roman" w:eastAsia="宋体" w:cs="Times New Roman"/>
                <w:color w:val="000000" w:themeColor="text1"/>
                <w:spacing w:val="-4"/>
                <w:sz w:val="24"/>
                <w:lang w:val="en-US" w:eastAsia="zh-CN"/>
                <w14:textFill>
                  <w14:solidFill>
                    <w14:schemeClr w14:val="tx1"/>
                  </w14:solidFill>
                </w14:textFill>
              </w:rPr>
              <w:t>、</w:t>
            </w:r>
            <w:r>
              <w:rPr>
                <w:rFonts w:hint="default" w:ascii="Times New Roman" w:hAnsi="Times New Roman" w:eastAsia="宋体" w:cs="Times New Roman"/>
                <w:color w:val="000000" w:themeColor="text1"/>
                <w:spacing w:val="-4"/>
                <w:sz w:val="24"/>
                <w:lang w:val="en-US" w:eastAsia="zh-CN"/>
                <w14:textFill>
                  <w14:solidFill>
                    <w14:schemeClr w14:val="tx1"/>
                  </w14:solidFill>
                </w14:textFill>
              </w:rPr>
              <w:t>表2-</w:t>
            </w:r>
            <w:r>
              <w:rPr>
                <w:rFonts w:hint="eastAsia" w:cs="Times New Roman"/>
                <w:color w:val="000000" w:themeColor="text1"/>
                <w:spacing w:val="-4"/>
                <w:sz w:val="24"/>
                <w:lang w:val="en-US" w:eastAsia="zh-CN"/>
                <w14:textFill>
                  <w14:solidFill>
                    <w14:schemeClr w14:val="tx1"/>
                  </w14:solidFill>
                </w14:textFill>
              </w:rPr>
              <w:t>7</w:t>
            </w:r>
            <w:r>
              <w:rPr>
                <w:rFonts w:hint="eastAsia" w:ascii="Times New Roman" w:hAnsi="Times New Roman" w:eastAsia="宋体" w:cs="Times New Roman"/>
                <w:color w:val="000000" w:themeColor="text1"/>
                <w:spacing w:val="-4"/>
                <w:sz w:val="24"/>
                <w:lang w:val="en-US" w:eastAsia="zh-CN"/>
                <w14:textFill>
                  <w14:solidFill>
                    <w14:schemeClr w14:val="tx1"/>
                  </w14:solidFill>
                </w14:textFill>
              </w:rPr>
              <w:t>及示意图1项目水平衡图</w:t>
            </w:r>
            <w:r>
              <w:rPr>
                <w:rFonts w:hint="default" w:ascii="Times New Roman" w:hAnsi="Times New Roman" w:eastAsia="宋体" w:cs="Times New Roman"/>
                <w:color w:val="000000" w:themeColor="text1"/>
                <w:spacing w:val="-4"/>
                <w:sz w:val="24"/>
                <w:lang w:val="en-US" w:eastAsia="zh-CN"/>
                <w14:textFill>
                  <w14:solidFill>
                    <w14:schemeClr w14:val="tx1"/>
                  </w14:solidFill>
                </w14:textFill>
              </w:rPr>
              <w:t>。</w:t>
            </w:r>
          </w:p>
          <w:p>
            <w:pPr>
              <w:adjustRightInd w:val="0"/>
              <w:snapToGrid w:val="0"/>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表2-</w:t>
            </w:r>
            <w:r>
              <w:rPr>
                <w:rFonts w:hint="eastAsia" w:cs="Times New Roman"/>
                <w:b/>
                <w:color w:val="000000" w:themeColor="text1"/>
                <w:szCs w:val="21"/>
                <w:highlight w:val="none"/>
                <w:lang w:val="en-US" w:eastAsia="zh-CN"/>
                <w14:textFill>
                  <w14:solidFill>
                    <w14:schemeClr w14:val="tx1"/>
                  </w14:solidFill>
                </w14:textFill>
              </w:rPr>
              <w:t xml:space="preserve">6  </w:t>
            </w:r>
            <w:r>
              <w:rPr>
                <w:rFonts w:hint="default" w:ascii="Times New Roman" w:hAnsi="Times New Roman" w:cs="Times New Roman"/>
                <w:b/>
                <w:color w:val="000000" w:themeColor="text1"/>
                <w:szCs w:val="21"/>
                <w:highlight w:val="none"/>
                <w14:textFill>
                  <w14:solidFill>
                    <w14:schemeClr w14:val="tx1"/>
                  </w14:solidFill>
                </w14:textFill>
              </w:rPr>
              <w:t>本项目用水情况一览表</w:t>
            </w:r>
          </w:p>
          <w:tbl>
            <w:tblPr>
              <w:tblStyle w:val="2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1290"/>
              <w:gridCol w:w="1112"/>
              <w:gridCol w:w="1080"/>
              <w:gridCol w:w="108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pct"/>
                  <w:vMerge w:val="restart"/>
                  <w:tcBorders>
                    <w:top w:val="single" w:color="auto" w:sz="12" w:space="0"/>
                  </w:tcBorders>
                  <w:noWrap w:val="0"/>
                  <w:vAlign w:val="top"/>
                </w:tcPr>
                <w:p>
                  <w:pPr>
                    <w:adjustRightInd w:val="0"/>
                    <w:snapToGrid w:val="0"/>
                    <w:spacing w:line="320" w:lineRule="exact"/>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highlight w:val="none"/>
                      <w:lang w:val="en-US" w:eastAsia="zh-CN"/>
                      <w14:textFill>
                        <w14:solidFill>
                          <w14:schemeClr w14:val="tx1"/>
                        </w14:solidFill>
                      </w14:textFill>
                    </w:rPr>
                    <w:t>用水单元</w:t>
                  </w:r>
                </w:p>
              </w:tc>
              <w:tc>
                <w:tcPr>
                  <w:tcW w:w="828" w:type="pct"/>
                  <w:vMerge w:val="restart"/>
                  <w:tcBorders>
                    <w:top w:val="single" w:color="auto" w:sz="12" w:space="0"/>
                  </w:tcBorders>
                  <w:noWrap w:val="0"/>
                  <w:vAlign w:val="top"/>
                </w:tcPr>
                <w:p>
                  <w:pPr>
                    <w:adjustRightInd w:val="0"/>
                    <w:snapToGrid w:val="0"/>
                    <w:spacing w:line="320" w:lineRule="exact"/>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highlight w:val="none"/>
                      <w:lang w:val="en-US" w:eastAsia="zh-CN"/>
                      <w14:textFill>
                        <w14:solidFill>
                          <w14:schemeClr w14:val="tx1"/>
                        </w14:solidFill>
                      </w14:textFill>
                    </w:rPr>
                    <w:t>用水定额</w:t>
                  </w:r>
                </w:p>
              </w:tc>
              <w:tc>
                <w:tcPr>
                  <w:tcW w:w="714" w:type="pct"/>
                  <w:vMerge w:val="restart"/>
                  <w:tcBorders>
                    <w:top w:val="single" w:color="auto" w:sz="12" w:space="0"/>
                  </w:tcBorders>
                  <w:noWrap w:val="0"/>
                  <w:vAlign w:val="top"/>
                </w:tcPr>
                <w:p>
                  <w:pPr>
                    <w:adjustRightInd w:val="0"/>
                    <w:snapToGrid w:val="0"/>
                    <w:spacing w:line="320" w:lineRule="exact"/>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highlight w:val="none"/>
                      <w:lang w:val="en-US" w:eastAsia="zh-CN"/>
                      <w14:textFill>
                        <w14:solidFill>
                          <w14:schemeClr w14:val="tx1"/>
                        </w14:solidFill>
                      </w14:textFill>
                    </w:rPr>
                    <w:t>数量</w:t>
                  </w:r>
                </w:p>
              </w:tc>
              <w:tc>
                <w:tcPr>
                  <w:tcW w:w="1387" w:type="pct"/>
                  <w:gridSpan w:val="2"/>
                  <w:tcBorders>
                    <w:top w:val="single" w:color="auto" w:sz="12" w:space="0"/>
                  </w:tcBorders>
                  <w:noWrap w:val="0"/>
                  <w:vAlign w:val="top"/>
                </w:tcPr>
                <w:p>
                  <w:pPr>
                    <w:adjustRightInd w:val="0"/>
                    <w:snapToGrid w:val="0"/>
                    <w:spacing w:line="320" w:lineRule="exact"/>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highlight w:val="none"/>
                      <w:lang w:val="en-US" w:eastAsia="zh-CN"/>
                      <w14:textFill>
                        <w14:solidFill>
                          <w14:schemeClr w14:val="tx1"/>
                        </w14:solidFill>
                      </w14:textFill>
                    </w:rPr>
                    <w:t>用量</w:t>
                  </w:r>
                </w:p>
              </w:tc>
              <w:tc>
                <w:tcPr>
                  <w:tcW w:w="693" w:type="pct"/>
                  <w:vMerge w:val="restart"/>
                  <w:tcBorders>
                    <w:top w:val="single" w:color="auto" w:sz="12" w:space="0"/>
                    <w:right w:val="nil"/>
                  </w:tcBorders>
                  <w:noWrap w:val="0"/>
                  <w:vAlign w:val="top"/>
                </w:tcPr>
                <w:p>
                  <w:pPr>
                    <w:pStyle w:val="17"/>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pct"/>
                  <w:vMerge w:val="continue"/>
                  <w:tcBorders>
                    <w:left w:val="nil"/>
                  </w:tcBorders>
                  <w:noWrap w:val="0"/>
                  <w:vAlign w:val="top"/>
                </w:tcPr>
                <w:p>
                  <w:pPr>
                    <w:adjustRightInd w:val="0"/>
                    <w:snapToGrid w:val="0"/>
                    <w:spacing w:line="320" w:lineRule="exact"/>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28" w:type="pct"/>
                  <w:vMerge w:val="continue"/>
                  <w:noWrap w:val="0"/>
                  <w:vAlign w:val="top"/>
                </w:tcPr>
                <w:p>
                  <w:pPr>
                    <w:adjustRightInd w:val="0"/>
                    <w:snapToGrid w:val="0"/>
                    <w:spacing w:line="320" w:lineRule="exact"/>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714" w:type="pct"/>
                  <w:vMerge w:val="continue"/>
                  <w:noWrap w:val="0"/>
                  <w:vAlign w:val="top"/>
                </w:tcPr>
                <w:p>
                  <w:pPr>
                    <w:adjustRightInd w:val="0"/>
                    <w:snapToGrid w:val="0"/>
                    <w:spacing w:line="320" w:lineRule="exact"/>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693" w:type="pct"/>
                  <w:noWrap w:val="0"/>
                  <w:vAlign w:val="top"/>
                </w:tcPr>
                <w:p>
                  <w:pPr>
                    <w:adjustRightInd w:val="0"/>
                    <w:snapToGrid w:val="0"/>
                    <w:spacing w:line="320" w:lineRule="exact"/>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highlight w:val="none"/>
                      <w:lang w:val="en-US" w:eastAsia="zh-CN"/>
                      <w14:textFill>
                        <w14:solidFill>
                          <w14:schemeClr w14:val="tx1"/>
                        </w14:solidFill>
                      </w14:textFill>
                    </w:rPr>
                    <w:t>m</w:t>
                  </w:r>
                  <w:r>
                    <w:rPr>
                      <w:rFonts w:hint="default" w:ascii="Times New Roman" w:hAnsi="Times New Roman" w:eastAsia="宋体" w:cs="Times New Roman"/>
                      <w:b/>
                      <w:bCs/>
                      <w:snapToGrid w:val="0"/>
                      <w:color w:val="000000" w:themeColor="text1"/>
                      <w:kern w:val="0"/>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b/>
                      <w:bCs/>
                      <w:snapToGrid w:val="0"/>
                      <w:color w:val="000000" w:themeColor="text1"/>
                      <w:kern w:val="0"/>
                      <w:sz w:val="21"/>
                      <w:szCs w:val="21"/>
                      <w:highlight w:val="none"/>
                      <w:lang w:val="en-US" w:eastAsia="zh-CN"/>
                      <w14:textFill>
                        <w14:solidFill>
                          <w14:schemeClr w14:val="tx1"/>
                        </w14:solidFill>
                      </w14:textFill>
                    </w:rPr>
                    <w:t>/d</w:t>
                  </w:r>
                </w:p>
              </w:tc>
              <w:tc>
                <w:tcPr>
                  <w:tcW w:w="694" w:type="pct"/>
                  <w:noWrap w:val="0"/>
                  <w:vAlign w:val="top"/>
                </w:tcPr>
                <w:p>
                  <w:pPr>
                    <w:adjustRightInd w:val="0"/>
                    <w:snapToGrid w:val="0"/>
                    <w:spacing w:line="320" w:lineRule="exact"/>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snapToGrid w:val="0"/>
                      <w:color w:val="000000" w:themeColor="text1"/>
                      <w:kern w:val="0"/>
                      <w:sz w:val="21"/>
                      <w:szCs w:val="21"/>
                      <w:highlight w:val="none"/>
                      <w:lang w:val="en-US" w:eastAsia="zh-CN"/>
                      <w14:textFill>
                        <w14:solidFill>
                          <w14:schemeClr w14:val="tx1"/>
                        </w14:solidFill>
                      </w14:textFill>
                    </w:rPr>
                    <w:t>m</w:t>
                  </w:r>
                  <w:r>
                    <w:rPr>
                      <w:rFonts w:hint="default" w:ascii="Times New Roman" w:hAnsi="Times New Roman" w:eastAsia="宋体" w:cs="Times New Roman"/>
                      <w:b/>
                      <w:bCs/>
                      <w:snapToGrid w:val="0"/>
                      <w:color w:val="000000" w:themeColor="text1"/>
                      <w:kern w:val="0"/>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b/>
                      <w:bCs/>
                      <w:snapToGrid w:val="0"/>
                      <w:color w:val="000000" w:themeColor="text1"/>
                      <w:kern w:val="0"/>
                      <w:sz w:val="21"/>
                      <w:szCs w:val="21"/>
                      <w:highlight w:val="none"/>
                      <w:lang w:val="en-US" w:eastAsia="zh-CN"/>
                      <w14:textFill>
                        <w14:solidFill>
                          <w14:schemeClr w14:val="tx1"/>
                        </w14:solidFill>
                      </w14:textFill>
                    </w:rPr>
                    <w:t>/a</w:t>
                  </w:r>
                </w:p>
              </w:tc>
              <w:tc>
                <w:tcPr>
                  <w:tcW w:w="693" w:type="pct"/>
                  <w:vMerge w:val="continue"/>
                  <w:tcBorders>
                    <w:right w:val="nil"/>
                  </w:tcBorders>
                  <w:noWrap w:val="0"/>
                  <w:vAlign w:val="top"/>
                </w:tcPr>
                <w:p>
                  <w:pPr>
                    <w:pStyle w:val="17"/>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pct"/>
                  <w:tcBorders>
                    <w:left w:val="nil"/>
                  </w:tcBorders>
                  <w:noWrap w:val="0"/>
                  <w:vAlign w:val="top"/>
                </w:tcPr>
                <w:p>
                  <w:pPr>
                    <w:adjustRightInd w:val="0"/>
                    <w:snapToGrid w:val="0"/>
                    <w:spacing w:line="320" w:lineRule="exact"/>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生活用水</w:t>
                  </w:r>
                </w:p>
              </w:tc>
              <w:tc>
                <w:tcPr>
                  <w:tcW w:w="828" w:type="pct"/>
                  <w:noWrap w:val="0"/>
                  <w:vAlign w:val="top"/>
                </w:tcPr>
                <w:p>
                  <w:pPr>
                    <w:adjustRightInd w:val="0"/>
                    <w:snapToGrid w:val="0"/>
                    <w:spacing w:line="320" w:lineRule="exact"/>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snapToGrid w:val="0"/>
                      <w:color w:val="000000" w:themeColor="text1"/>
                      <w:kern w:val="0"/>
                      <w:sz w:val="21"/>
                      <w:szCs w:val="21"/>
                      <w:highlight w:val="none"/>
                      <w:lang w:val="en-US" w:eastAsia="zh-CN"/>
                      <w14:textFill>
                        <w14:solidFill>
                          <w14:schemeClr w14:val="tx1"/>
                        </w14:solidFill>
                      </w14:textFill>
                    </w:rPr>
                    <w:t>80</w:t>
                  </w: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L/人·d</w:t>
                  </w:r>
                </w:p>
              </w:tc>
              <w:tc>
                <w:tcPr>
                  <w:tcW w:w="714" w:type="pct"/>
                  <w:noWrap w:val="0"/>
                  <w:vAlign w:val="top"/>
                </w:tcPr>
                <w:p>
                  <w:pPr>
                    <w:adjustRightInd w:val="0"/>
                    <w:snapToGrid w:val="0"/>
                    <w:spacing w:line="320" w:lineRule="exact"/>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snapToGrid w:val="0"/>
                      <w:color w:val="000000" w:themeColor="text1"/>
                      <w:kern w:val="0"/>
                      <w:sz w:val="21"/>
                      <w:szCs w:val="21"/>
                      <w:highlight w:val="none"/>
                      <w:lang w:val="en-US" w:eastAsia="zh-CN"/>
                      <w14:textFill>
                        <w14:solidFill>
                          <w14:schemeClr w14:val="tx1"/>
                        </w14:solidFill>
                      </w14:textFill>
                    </w:rPr>
                    <w:t>30</w:t>
                  </w: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人</w:t>
                  </w:r>
                </w:p>
              </w:tc>
              <w:tc>
                <w:tcPr>
                  <w:tcW w:w="693" w:type="pct"/>
                  <w:noWrap w:val="0"/>
                  <w:vAlign w:val="top"/>
                </w:tcPr>
                <w:p>
                  <w:pPr>
                    <w:adjustRightInd w:val="0"/>
                    <w:snapToGrid w:val="0"/>
                    <w:spacing w:line="320" w:lineRule="exact"/>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2.4</w:t>
                  </w:r>
                </w:p>
              </w:tc>
              <w:tc>
                <w:tcPr>
                  <w:tcW w:w="694" w:type="pct"/>
                  <w:noWrap w:val="0"/>
                  <w:vAlign w:val="top"/>
                </w:tcPr>
                <w:p>
                  <w:pPr>
                    <w:adjustRightInd w:val="0"/>
                    <w:snapToGrid w:val="0"/>
                    <w:spacing w:line="320" w:lineRule="exact"/>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720</w:t>
                  </w:r>
                </w:p>
              </w:tc>
              <w:tc>
                <w:tcPr>
                  <w:tcW w:w="693" w:type="pct"/>
                  <w:tcBorders>
                    <w:right w:val="nil"/>
                  </w:tcBorders>
                  <w:noWrap w:val="0"/>
                  <w:vAlign w:val="top"/>
                </w:tcPr>
                <w:p>
                  <w:pPr>
                    <w:adjustRightInd w:val="0"/>
                    <w:snapToGrid w:val="0"/>
                    <w:spacing w:line="320" w:lineRule="exact"/>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生活用水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pct"/>
                  <w:tcBorders>
                    <w:left w:val="nil"/>
                  </w:tcBorders>
                  <w:noWrap w:val="0"/>
                  <w:vAlign w:val="top"/>
                </w:tcPr>
                <w:p>
                  <w:pPr>
                    <w:adjustRightInd w:val="0"/>
                    <w:snapToGrid w:val="0"/>
                    <w:spacing w:line="320" w:lineRule="exact"/>
                    <w:jc w:val="cente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cs="Times New Roman"/>
                      <w:snapToGrid w:val="0"/>
                      <w:color w:val="000000" w:themeColor="text1"/>
                      <w:kern w:val="0"/>
                      <w:sz w:val="21"/>
                      <w:szCs w:val="21"/>
                      <w:highlight w:val="none"/>
                      <w:lang w:val="en-US" w:eastAsia="zh-CN"/>
                      <w14:textFill>
                        <w14:solidFill>
                          <w14:schemeClr w14:val="tx1"/>
                        </w14:solidFill>
                      </w14:textFill>
                    </w:rPr>
                    <w:t>降尘用水</w:t>
                  </w:r>
                </w:p>
              </w:tc>
              <w:tc>
                <w:tcPr>
                  <w:tcW w:w="828" w:type="pct"/>
                  <w:noWrap w:val="0"/>
                  <w:vAlign w:val="top"/>
                </w:tcPr>
                <w:p>
                  <w:pPr>
                    <w:adjustRightInd w:val="0"/>
                    <w:snapToGrid w:val="0"/>
                    <w:spacing w:line="320" w:lineRule="exact"/>
                    <w:jc w:val="center"/>
                    <w:rPr>
                      <w:rFonts w:hint="default" w:cs="Times New Roman"/>
                      <w:snapToGrid w:val="0"/>
                      <w:color w:val="000000" w:themeColor="text1"/>
                      <w:kern w:val="0"/>
                      <w:sz w:val="21"/>
                      <w:szCs w:val="21"/>
                      <w:highlight w:val="none"/>
                      <w:lang w:val="en-US" w:eastAsia="zh-CN"/>
                      <w14:textFill>
                        <w14:solidFill>
                          <w14:schemeClr w14:val="tx1"/>
                        </w14:solidFill>
                      </w14:textFill>
                    </w:rPr>
                  </w:pPr>
                  <w:r>
                    <w:rPr>
                      <w:rFonts w:hint="eastAsia" w:cs="Times New Roman"/>
                      <w:snapToGrid w:val="0"/>
                      <w:color w:val="000000" w:themeColor="text1"/>
                      <w:kern w:val="0"/>
                      <w:sz w:val="21"/>
                      <w:szCs w:val="21"/>
                      <w:highlight w:val="none"/>
                      <w:lang w:val="en-US" w:eastAsia="zh-CN"/>
                      <w14:textFill>
                        <w14:solidFill>
                          <w14:schemeClr w14:val="tx1"/>
                        </w14:solidFill>
                      </w14:textFill>
                    </w:rPr>
                    <w:t>3t/d</w:t>
                  </w:r>
                </w:p>
              </w:tc>
              <w:tc>
                <w:tcPr>
                  <w:tcW w:w="714" w:type="pct"/>
                  <w:noWrap w:val="0"/>
                  <w:vAlign w:val="top"/>
                </w:tcPr>
                <w:p>
                  <w:pPr>
                    <w:adjustRightInd w:val="0"/>
                    <w:snapToGrid w:val="0"/>
                    <w:spacing w:line="320" w:lineRule="exact"/>
                    <w:jc w:val="center"/>
                    <w:rPr>
                      <w:rFonts w:hint="default" w:cs="Times New Roman"/>
                      <w:snapToGrid w:val="0"/>
                      <w:color w:val="000000" w:themeColor="text1"/>
                      <w:kern w:val="0"/>
                      <w:sz w:val="21"/>
                      <w:szCs w:val="21"/>
                      <w:highlight w:val="none"/>
                      <w:lang w:val="en-US" w:eastAsia="zh-CN"/>
                      <w14:textFill>
                        <w14:solidFill>
                          <w14:schemeClr w14:val="tx1"/>
                        </w14:solidFill>
                      </w14:textFill>
                    </w:rPr>
                  </w:pPr>
                  <w:r>
                    <w:rPr>
                      <w:rFonts w:hint="eastAsia" w:cs="Times New Roman"/>
                      <w:snapToGrid w:val="0"/>
                      <w:color w:val="000000" w:themeColor="text1"/>
                      <w:kern w:val="0"/>
                      <w:sz w:val="21"/>
                      <w:szCs w:val="21"/>
                      <w:highlight w:val="none"/>
                      <w:lang w:val="en-US" w:eastAsia="zh-CN"/>
                      <w14:textFill>
                        <w14:solidFill>
                          <w14:schemeClr w14:val="tx1"/>
                        </w14:solidFill>
                      </w14:textFill>
                    </w:rPr>
                    <w:t>/</w:t>
                  </w:r>
                </w:p>
              </w:tc>
              <w:tc>
                <w:tcPr>
                  <w:tcW w:w="693" w:type="pct"/>
                  <w:noWrap w:val="0"/>
                  <w:vAlign w:val="top"/>
                </w:tcPr>
                <w:p>
                  <w:pPr>
                    <w:adjustRightInd w:val="0"/>
                    <w:snapToGrid w:val="0"/>
                    <w:spacing w:line="320" w:lineRule="exact"/>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w:t>
                  </w:r>
                </w:p>
              </w:tc>
              <w:tc>
                <w:tcPr>
                  <w:tcW w:w="694" w:type="pct"/>
                  <w:noWrap w:val="0"/>
                  <w:vAlign w:val="top"/>
                </w:tcPr>
                <w:p>
                  <w:pPr>
                    <w:adjustRightInd w:val="0"/>
                    <w:snapToGrid w:val="0"/>
                    <w:spacing w:line="320" w:lineRule="exact"/>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900</w:t>
                  </w:r>
                </w:p>
              </w:tc>
              <w:tc>
                <w:tcPr>
                  <w:tcW w:w="693" w:type="pct"/>
                  <w:tcBorders>
                    <w:right w:val="nil"/>
                  </w:tcBorders>
                  <w:noWrap w:val="0"/>
                  <w:vAlign w:val="top"/>
                </w:tcPr>
                <w:p>
                  <w:pPr>
                    <w:adjustRightInd w:val="0"/>
                    <w:snapToGrid w:val="0"/>
                    <w:spacing w:line="320" w:lineRule="exact"/>
                    <w:jc w:val="cente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cs="Times New Roman"/>
                      <w:snapToGrid w:val="0"/>
                      <w:color w:val="000000" w:themeColor="text1"/>
                      <w:kern w:val="0"/>
                      <w:sz w:val="21"/>
                      <w:szCs w:val="21"/>
                      <w:highlight w:val="none"/>
                      <w:lang w:val="en-US" w:eastAsia="zh-CN"/>
                      <w14:textFill>
                        <w14:solidFill>
                          <w14:schemeClr w14:val="tx1"/>
                        </w14:solidFill>
                      </w14:textFill>
                    </w:rPr>
                    <w:t>降尘用水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pct"/>
                  <w:tcBorders>
                    <w:left w:val="nil"/>
                    <w:bottom w:val="single" w:color="auto" w:sz="12" w:space="0"/>
                  </w:tcBorders>
                  <w:noWrap w:val="0"/>
                  <w:vAlign w:val="top"/>
                </w:tcPr>
                <w:p>
                  <w:pPr>
                    <w:adjustRightInd w:val="0"/>
                    <w:snapToGrid w:val="0"/>
                    <w:spacing w:line="320" w:lineRule="exact"/>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合计</w:t>
                  </w:r>
                </w:p>
              </w:tc>
              <w:tc>
                <w:tcPr>
                  <w:tcW w:w="828" w:type="pct"/>
                  <w:tcBorders>
                    <w:bottom w:val="single" w:color="auto" w:sz="12" w:space="0"/>
                  </w:tcBorders>
                  <w:noWrap w:val="0"/>
                  <w:vAlign w:val="top"/>
                </w:tcPr>
                <w:p>
                  <w:pPr>
                    <w:adjustRightInd w:val="0"/>
                    <w:snapToGrid w:val="0"/>
                    <w:spacing w:line="320" w:lineRule="exact"/>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w:t>
                  </w:r>
                </w:p>
              </w:tc>
              <w:tc>
                <w:tcPr>
                  <w:tcW w:w="714" w:type="pct"/>
                  <w:tcBorders>
                    <w:bottom w:val="single" w:color="auto" w:sz="12" w:space="0"/>
                  </w:tcBorders>
                  <w:noWrap w:val="0"/>
                  <w:vAlign w:val="top"/>
                </w:tcPr>
                <w:p>
                  <w:pPr>
                    <w:adjustRightInd w:val="0"/>
                    <w:snapToGrid w:val="0"/>
                    <w:spacing w:line="320" w:lineRule="exact"/>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w:t>
                  </w:r>
                </w:p>
              </w:tc>
              <w:tc>
                <w:tcPr>
                  <w:tcW w:w="693" w:type="pct"/>
                  <w:tcBorders>
                    <w:bottom w:val="single" w:color="auto" w:sz="12" w:space="0"/>
                  </w:tcBorders>
                  <w:noWrap w:val="0"/>
                  <w:vAlign w:val="top"/>
                </w:tcPr>
                <w:p>
                  <w:pPr>
                    <w:adjustRightInd w:val="0"/>
                    <w:snapToGrid w:val="0"/>
                    <w:spacing w:line="320" w:lineRule="exact"/>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5.4</w:t>
                  </w:r>
                </w:p>
              </w:tc>
              <w:tc>
                <w:tcPr>
                  <w:tcW w:w="694" w:type="pct"/>
                  <w:tcBorders>
                    <w:bottom w:val="single" w:color="auto" w:sz="12" w:space="0"/>
                  </w:tcBorders>
                  <w:noWrap w:val="0"/>
                  <w:vAlign w:val="top"/>
                </w:tcPr>
                <w:p>
                  <w:pPr>
                    <w:adjustRightInd w:val="0"/>
                    <w:snapToGrid w:val="0"/>
                    <w:spacing w:line="320" w:lineRule="exact"/>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1620</w:t>
                  </w:r>
                </w:p>
              </w:tc>
              <w:tc>
                <w:tcPr>
                  <w:tcW w:w="693" w:type="pct"/>
                  <w:tcBorders>
                    <w:bottom w:val="single" w:color="auto" w:sz="12" w:space="0"/>
                    <w:right w:val="nil"/>
                  </w:tcBorders>
                  <w:noWrap w:val="0"/>
                  <w:vAlign w:val="top"/>
                </w:tcPr>
                <w:p>
                  <w:pPr>
                    <w:adjustRightInd w:val="0"/>
                    <w:snapToGrid w:val="0"/>
                    <w:spacing w:line="320" w:lineRule="exact"/>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合计</w:t>
                  </w:r>
                </w:p>
              </w:tc>
            </w:tr>
          </w:tbl>
          <w:p>
            <w:pPr>
              <w:adjustRightInd w:val="0"/>
              <w:snapToGrid w:val="0"/>
              <w:jc w:val="center"/>
              <w:rPr>
                <w:rFonts w:hint="default" w:ascii="Times New Roman" w:hAnsi="Times New Roman" w:cs="Times New Roman"/>
                <w:b/>
                <w:color w:val="000000" w:themeColor="text1"/>
                <w:szCs w:val="21"/>
                <w:highlight w:val="none"/>
                <w14:textFill>
                  <w14:solidFill>
                    <w14:schemeClr w14:val="tx1"/>
                  </w14:solidFill>
                </w14:textFill>
              </w:rPr>
            </w:pPr>
          </w:p>
          <w:p>
            <w:pPr>
              <w:adjustRightInd w:val="0"/>
              <w:snapToGrid w:val="0"/>
              <w:jc w:val="center"/>
              <w:rPr>
                <w:rFonts w:hint="default" w:ascii="Times New Roman" w:hAnsi="Times New Roman" w:cs="Times New Roman"/>
                <w:b/>
                <w:color w:val="000000" w:themeColor="text1"/>
                <w:szCs w:val="21"/>
                <w:highlight w:val="none"/>
                <w14:textFill>
                  <w14:solidFill>
                    <w14:schemeClr w14:val="tx1"/>
                  </w14:solidFill>
                </w14:textFill>
              </w:rPr>
            </w:pPr>
          </w:p>
          <w:p>
            <w:pPr>
              <w:adjustRightInd w:val="0"/>
              <w:snapToGrid w:val="0"/>
              <w:jc w:val="center"/>
              <w:rPr>
                <w:rFonts w:hint="default" w:ascii="Times New Roman" w:hAnsi="Times New Roman" w:cs="Times New Roman"/>
                <w:b/>
                <w:color w:val="000000" w:themeColor="text1"/>
                <w:szCs w:val="21"/>
                <w:highlight w:val="none"/>
                <w14:textFill>
                  <w14:solidFill>
                    <w14:schemeClr w14:val="tx1"/>
                  </w14:solidFill>
                </w14:textFill>
              </w:rPr>
            </w:pPr>
          </w:p>
          <w:p>
            <w:pPr>
              <w:adjustRightInd w:val="0"/>
              <w:snapToGrid w:val="0"/>
              <w:jc w:val="center"/>
              <w:rPr>
                <w:rFonts w:hint="default" w:ascii="Times New Roman" w:hAnsi="Times New Roman" w:cs="Times New Roman"/>
                <w:b/>
                <w:color w:val="000000" w:themeColor="text1"/>
                <w:szCs w:val="21"/>
                <w:highlight w:val="none"/>
                <w14:textFill>
                  <w14:solidFill>
                    <w14:schemeClr w14:val="tx1"/>
                  </w14:solidFill>
                </w14:textFill>
              </w:rPr>
            </w:pPr>
          </w:p>
          <w:p>
            <w:pPr>
              <w:adjustRightInd w:val="0"/>
              <w:snapToGrid w:val="0"/>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表2-</w:t>
            </w:r>
            <w:r>
              <w:rPr>
                <w:rFonts w:hint="eastAsia" w:cs="Times New Roman"/>
                <w:b/>
                <w:color w:val="000000" w:themeColor="text1"/>
                <w:szCs w:val="21"/>
                <w:highlight w:val="none"/>
                <w:lang w:val="en-US" w:eastAsia="zh-CN"/>
                <w14:textFill>
                  <w14:solidFill>
                    <w14:schemeClr w14:val="tx1"/>
                  </w14:solidFill>
                </w14:textFill>
              </w:rPr>
              <w:t>7</w:t>
            </w:r>
            <w:r>
              <w:rPr>
                <w:rFonts w:hint="eastAsia" w:ascii="Times New Roman" w:hAnsi="Times New Roman" w:eastAsia="宋体" w:cs="Times New Roman"/>
                <w:b/>
                <w:color w:val="000000" w:themeColor="text1"/>
                <w:szCs w:val="21"/>
                <w:highlight w:val="none"/>
                <w:lang w:val="en-US" w:eastAsia="zh-CN"/>
                <w14:textFill>
                  <w14:solidFill>
                    <w14:schemeClr w14:val="tx1"/>
                  </w14:solidFill>
                </w14:textFill>
              </w:rPr>
              <w:t xml:space="preserve">  </w:t>
            </w:r>
            <w:r>
              <w:rPr>
                <w:rFonts w:hint="default" w:ascii="Times New Roman" w:hAnsi="Times New Roman" w:cs="Times New Roman"/>
                <w:b/>
                <w:color w:val="000000" w:themeColor="text1"/>
                <w:szCs w:val="21"/>
                <w:highlight w:val="none"/>
                <w14:textFill>
                  <w14:solidFill>
                    <w14:schemeClr w14:val="tx1"/>
                  </w14:solidFill>
                </w14:textFill>
              </w:rPr>
              <w:t>项目排水情况一览表</w:t>
            </w:r>
            <w:r>
              <w:rPr>
                <w:rFonts w:hint="eastAsia" w:cs="Times New Roman"/>
                <w:b/>
                <w:color w:val="000000" w:themeColor="text1"/>
                <w:szCs w:val="21"/>
                <w:highlight w:val="none"/>
                <w:lang w:val="en-US" w:eastAsia="zh-CN"/>
                <w14:textFill>
                  <w14:solidFill>
                    <w14:schemeClr w14:val="tx1"/>
                  </w14:solidFill>
                </w14:textFill>
              </w:rPr>
              <w:t xml:space="preserve">  </w:t>
            </w:r>
            <w:r>
              <w:rPr>
                <w:rFonts w:hint="default" w:ascii="Times New Roman" w:hAnsi="Times New Roman" w:cs="Times New Roman"/>
                <w:b/>
                <w:color w:val="000000" w:themeColor="text1"/>
                <w:szCs w:val="21"/>
                <w:highlight w:val="none"/>
                <w14:textFill>
                  <w14:solidFill>
                    <w14:schemeClr w14:val="tx1"/>
                  </w14:solidFill>
                </w14:textFill>
              </w:rPr>
              <w:t>单位：m</w:t>
            </w:r>
            <w:r>
              <w:rPr>
                <w:rFonts w:hint="default" w:ascii="Times New Roman" w:hAnsi="Times New Roman" w:cs="Times New Roman"/>
                <w:b/>
                <w:color w:val="000000" w:themeColor="text1"/>
                <w:szCs w:val="21"/>
                <w:highlight w:val="none"/>
                <w:vertAlign w:val="superscript"/>
                <w14:textFill>
                  <w14:solidFill>
                    <w14:schemeClr w14:val="tx1"/>
                  </w14:solidFill>
                </w14:textFill>
              </w:rPr>
              <w:t>3</w:t>
            </w:r>
            <w:r>
              <w:rPr>
                <w:rFonts w:hint="default" w:ascii="Times New Roman" w:hAnsi="Times New Roman" w:cs="Times New Roman"/>
                <w:b/>
                <w:color w:val="000000" w:themeColor="text1"/>
                <w:szCs w:val="21"/>
                <w:highlight w:val="none"/>
                <w14:textFill>
                  <w14:solidFill>
                    <w14:schemeClr w14:val="tx1"/>
                  </w14:solidFill>
                </w14:textFill>
              </w:rPr>
              <w:t>/d</w:t>
            </w:r>
          </w:p>
          <w:tbl>
            <w:tblPr>
              <w:tblStyle w:val="23"/>
              <w:tblW w:w="497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808"/>
              <w:gridCol w:w="892"/>
              <w:gridCol w:w="811"/>
              <w:gridCol w:w="797"/>
              <w:gridCol w:w="830"/>
              <w:gridCol w:w="21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vMerge w:val="restart"/>
                  <w:noWrap w:val="0"/>
                  <w:vAlign w:val="center"/>
                </w:tcPr>
                <w:p>
                  <w:pPr>
                    <w:adjustRightInd w:val="0"/>
                    <w:snapToGrid w:val="0"/>
                    <w:spacing w:line="320" w:lineRule="exact"/>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highlight w:val="none"/>
                      <w:lang w:val="en-US" w:eastAsia="zh-CN"/>
                      <w14:textFill>
                        <w14:solidFill>
                          <w14:schemeClr w14:val="tx1"/>
                        </w14:solidFill>
                      </w14:textFill>
                    </w:rPr>
                    <w:t>用水名称</w:t>
                  </w:r>
                </w:p>
              </w:tc>
              <w:tc>
                <w:tcPr>
                  <w:tcW w:w="520" w:type="pct"/>
                  <w:vMerge w:val="restart"/>
                  <w:noWrap w:val="0"/>
                  <w:vAlign w:val="center"/>
                </w:tcPr>
                <w:p>
                  <w:pPr>
                    <w:adjustRightInd w:val="0"/>
                    <w:snapToGrid w:val="0"/>
                    <w:spacing w:line="320" w:lineRule="exact"/>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highlight w:val="none"/>
                      <w:lang w:val="en-US" w:eastAsia="zh-CN"/>
                      <w14:textFill>
                        <w14:solidFill>
                          <w14:schemeClr w14:val="tx1"/>
                        </w14:solidFill>
                      </w14:textFill>
                    </w:rPr>
                    <w:t>总用水量</w:t>
                  </w:r>
                </w:p>
              </w:tc>
              <w:tc>
                <w:tcPr>
                  <w:tcW w:w="1096" w:type="pct"/>
                  <w:gridSpan w:val="2"/>
                  <w:noWrap w:val="0"/>
                  <w:vAlign w:val="center"/>
                </w:tcPr>
                <w:p>
                  <w:pPr>
                    <w:adjustRightInd w:val="0"/>
                    <w:snapToGrid w:val="0"/>
                    <w:spacing w:line="320" w:lineRule="exact"/>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highlight w:val="none"/>
                      <w:lang w:val="en-US" w:eastAsia="zh-CN"/>
                      <w14:textFill>
                        <w14:solidFill>
                          <w14:schemeClr w14:val="tx1"/>
                        </w14:solidFill>
                      </w14:textFill>
                    </w:rPr>
                    <w:t>进水量</w:t>
                  </w:r>
                </w:p>
              </w:tc>
              <w:tc>
                <w:tcPr>
                  <w:tcW w:w="1047" w:type="pct"/>
                  <w:gridSpan w:val="2"/>
                  <w:noWrap w:val="0"/>
                  <w:vAlign w:val="center"/>
                </w:tcPr>
                <w:p>
                  <w:pPr>
                    <w:adjustRightInd w:val="0"/>
                    <w:snapToGrid w:val="0"/>
                    <w:spacing w:line="320" w:lineRule="exact"/>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highlight w:val="none"/>
                      <w:lang w:val="en-US" w:eastAsia="zh-CN"/>
                      <w14:textFill>
                        <w14:solidFill>
                          <w14:schemeClr w14:val="tx1"/>
                        </w14:solidFill>
                      </w14:textFill>
                    </w:rPr>
                    <w:t>出水量</w:t>
                  </w:r>
                </w:p>
              </w:tc>
              <w:tc>
                <w:tcPr>
                  <w:tcW w:w="1365" w:type="pct"/>
                  <w:vMerge w:val="restart"/>
                  <w:noWrap w:val="0"/>
                  <w:vAlign w:val="center"/>
                </w:tcPr>
                <w:p>
                  <w:pPr>
                    <w:pStyle w:val="17"/>
                    <w:ind w:left="0" w:leftChars="0" w:firstLine="0" w:firstLineChars="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highlight w:val="none"/>
                      <w:lang w:val="en-US" w:eastAsia="zh-CN"/>
                      <w14:textFill>
                        <w14:solidFill>
                          <w14:schemeClr w14:val="tx1"/>
                        </w14:solidFill>
                      </w14:textFill>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vMerge w:val="continue"/>
                  <w:tcBorders>
                    <w:bottom w:val="single" w:color="auto" w:sz="12" w:space="0"/>
                  </w:tcBorders>
                  <w:noWrap w:val="0"/>
                  <w:vAlign w:val="center"/>
                </w:tcPr>
                <w:p>
                  <w:pPr>
                    <w:adjustRightInd w:val="0"/>
                    <w:snapToGrid w:val="0"/>
                    <w:spacing w:line="320" w:lineRule="exact"/>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p>
              </w:tc>
              <w:tc>
                <w:tcPr>
                  <w:tcW w:w="520" w:type="pct"/>
                  <w:vMerge w:val="continue"/>
                  <w:tcBorders>
                    <w:bottom w:val="single" w:color="auto" w:sz="12" w:space="0"/>
                  </w:tcBorders>
                  <w:noWrap w:val="0"/>
                  <w:vAlign w:val="center"/>
                </w:tcPr>
                <w:p>
                  <w:pPr>
                    <w:adjustRightInd w:val="0"/>
                    <w:snapToGrid w:val="0"/>
                    <w:spacing w:line="320" w:lineRule="exact"/>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p>
              </w:tc>
              <w:tc>
                <w:tcPr>
                  <w:tcW w:w="574" w:type="pct"/>
                  <w:tcBorders>
                    <w:bottom w:val="single" w:color="auto" w:sz="12" w:space="0"/>
                  </w:tcBorders>
                  <w:noWrap w:val="0"/>
                  <w:vAlign w:val="center"/>
                </w:tcPr>
                <w:p>
                  <w:pPr>
                    <w:adjustRightInd w:val="0"/>
                    <w:snapToGrid w:val="0"/>
                    <w:spacing w:line="320" w:lineRule="exact"/>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highlight w:val="none"/>
                      <w:lang w:val="en-US" w:eastAsia="zh-CN"/>
                      <w14:textFill>
                        <w14:solidFill>
                          <w14:schemeClr w14:val="tx1"/>
                        </w14:solidFill>
                      </w14:textFill>
                    </w:rPr>
                    <w:t>新鲜水量</w:t>
                  </w:r>
                </w:p>
              </w:tc>
              <w:tc>
                <w:tcPr>
                  <w:tcW w:w="522" w:type="pct"/>
                  <w:tcBorders>
                    <w:bottom w:val="single" w:color="auto" w:sz="12" w:space="0"/>
                  </w:tcBorders>
                  <w:noWrap w:val="0"/>
                  <w:vAlign w:val="center"/>
                </w:tcPr>
                <w:p>
                  <w:pPr>
                    <w:adjustRightInd w:val="0"/>
                    <w:snapToGrid w:val="0"/>
                    <w:spacing w:line="320" w:lineRule="exact"/>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highlight w:val="none"/>
                      <w:lang w:val="en-US" w:eastAsia="zh-CN"/>
                      <w14:textFill>
                        <w14:solidFill>
                          <w14:schemeClr w14:val="tx1"/>
                        </w14:solidFill>
                      </w14:textFill>
                    </w:rPr>
                    <w:t>回用水量</w:t>
                  </w:r>
                </w:p>
              </w:tc>
              <w:tc>
                <w:tcPr>
                  <w:tcW w:w="513" w:type="pct"/>
                  <w:tcBorders>
                    <w:bottom w:val="single" w:color="auto" w:sz="12" w:space="0"/>
                  </w:tcBorders>
                  <w:noWrap w:val="0"/>
                  <w:vAlign w:val="center"/>
                </w:tcPr>
                <w:p>
                  <w:pPr>
                    <w:adjustRightInd w:val="0"/>
                    <w:snapToGrid w:val="0"/>
                    <w:spacing w:line="320" w:lineRule="exact"/>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highlight w:val="none"/>
                      <w:lang w:val="en-US" w:eastAsia="zh-CN"/>
                      <w14:textFill>
                        <w14:solidFill>
                          <w14:schemeClr w14:val="tx1"/>
                        </w14:solidFill>
                      </w14:textFill>
                    </w:rPr>
                    <w:t>损耗量</w:t>
                  </w:r>
                </w:p>
              </w:tc>
              <w:tc>
                <w:tcPr>
                  <w:tcW w:w="533" w:type="pct"/>
                  <w:tcBorders>
                    <w:bottom w:val="single" w:color="auto" w:sz="12" w:space="0"/>
                  </w:tcBorders>
                  <w:noWrap w:val="0"/>
                  <w:vAlign w:val="center"/>
                </w:tcPr>
                <w:p>
                  <w:pPr>
                    <w:adjustRightInd w:val="0"/>
                    <w:snapToGrid w:val="0"/>
                    <w:spacing w:line="320" w:lineRule="exact"/>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snapToGrid w:val="0"/>
                      <w:color w:val="000000" w:themeColor="text1"/>
                      <w:kern w:val="0"/>
                      <w:sz w:val="21"/>
                      <w:szCs w:val="21"/>
                      <w:highlight w:val="none"/>
                      <w:lang w:val="en-US" w:eastAsia="zh-CN"/>
                      <w14:textFill>
                        <w14:solidFill>
                          <w14:schemeClr w14:val="tx1"/>
                        </w14:solidFill>
                      </w14:textFill>
                    </w:rPr>
                    <w:t>排放量</w:t>
                  </w:r>
                </w:p>
              </w:tc>
              <w:tc>
                <w:tcPr>
                  <w:tcW w:w="1365" w:type="pct"/>
                  <w:vMerge w:val="continue"/>
                  <w:tcBorders>
                    <w:bottom w:val="single" w:color="auto" w:sz="12" w:space="0"/>
                  </w:tcBorders>
                  <w:noWrap w:val="0"/>
                  <w:vAlign w:val="center"/>
                </w:tcPr>
                <w:p>
                  <w:pPr>
                    <w:pStyle w:val="17"/>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tcBorders>
                    <w:top w:val="single" w:color="auto" w:sz="12" w:space="0"/>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lang w:val="en-US" w:eastAsia="zh-CN"/>
                      <w14:textFill>
                        <w14:solidFill>
                          <w14:schemeClr w14:val="tx1"/>
                        </w14:solidFill>
                      </w14:textFill>
                    </w:rPr>
                    <w:t>生活用水</w:t>
                  </w:r>
                </w:p>
              </w:tc>
              <w:tc>
                <w:tcPr>
                  <w:tcW w:w="520" w:type="pct"/>
                  <w:tcBorders>
                    <w:top w:val="single" w:color="auto" w:sz="12" w:space="0"/>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2.4</w:t>
                  </w:r>
                </w:p>
              </w:tc>
              <w:tc>
                <w:tcPr>
                  <w:tcW w:w="574" w:type="pct"/>
                  <w:tcBorders>
                    <w:top w:val="single" w:color="auto" w:sz="12" w:space="0"/>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2.4</w:t>
                  </w:r>
                </w:p>
              </w:tc>
              <w:tc>
                <w:tcPr>
                  <w:tcW w:w="522" w:type="pct"/>
                  <w:tcBorders>
                    <w:top w:val="single" w:color="auto" w:sz="12" w:space="0"/>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lang w:val="en-US" w:eastAsia="zh-CN"/>
                      <w14:textFill>
                        <w14:solidFill>
                          <w14:schemeClr w14:val="tx1"/>
                        </w14:solidFill>
                      </w14:textFill>
                    </w:rPr>
                    <w:t>0</w:t>
                  </w:r>
                </w:p>
              </w:tc>
              <w:tc>
                <w:tcPr>
                  <w:tcW w:w="513" w:type="pct"/>
                  <w:tcBorders>
                    <w:top w:val="single" w:color="auto" w:sz="12" w:space="0"/>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i w:val="0"/>
                      <w:iCs w:val="0"/>
                      <w:snapToGrid w:val="0"/>
                      <w:color w:val="000000" w:themeColor="text1"/>
                      <w:kern w:val="0"/>
                      <w:sz w:val="21"/>
                      <w:szCs w:val="21"/>
                      <w:highlight w:val="none"/>
                      <w:lang w:val="en-US" w:eastAsia="zh-CN"/>
                      <w14:textFill>
                        <w14:solidFill>
                          <w14:schemeClr w14:val="tx1"/>
                        </w14:solidFill>
                      </w14:textFill>
                    </w:rPr>
                    <w:t>0.48</w:t>
                  </w:r>
                </w:p>
              </w:tc>
              <w:tc>
                <w:tcPr>
                  <w:tcW w:w="533" w:type="pct"/>
                  <w:tcBorders>
                    <w:top w:val="single" w:color="auto" w:sz="12" w:space="0"/>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i w:val="0"/>
                      <w:iCs w:val="0"/>
                      <w:snapToGrid w:val="0"/>
                      <w:color w:val="000000" w:themeColor="text1"/>
                      <w:kern w:val="0"/>
                      <w:sz w:val="21"/>
                      <w:szCs w:val="21"/>
                      <w:highlight w:val="none"/>
                      <w:lang w:val="en-US" w:eastAsia="zh-CN"/>
                      <w14:textFill>
                        <w14:solidFill>
                          <w14:schemeClr w14:val="tx1"/>
                        </w14:solidFill>
                      </w14:textFill>
                    </w:rPr>
                    <w:t>1.92</w:t>
                  </w:r>
                </w:p>
              </w:tc>
              <w:tc>
                <w:tcPr>
                  <w:tcW w:w="1365" w:type="pct"/>
                  <w:tcBorders>
                    <w:top w:val="single" w:color="auto" w:sz="12" w:space="0"/>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i w:val="0"/>
                      <w:iCs w:val="0"/>
                      <w:snapToGrid w:val="0"/>
                      <w:color w:val="000000" w:themeColor="text1"/>
                      <w:kern w:val="0"/>
                      <w:sz w:val="21"/>
                      <w:szCs w:val="21"/>
                      <w:highlight w:val="none"/>
                      <w:lang w:val="en-US" w:eastAsia="zh-CN"/>
                      <w14:textFill>
                        <w14:solidFill>
                          <w14:schemeClr w14:val="tx1"/>
                        </w14:solidFill>
                      </w14:textFill>
                    </w:rPr>
                    <w:t>依托新疆和硕县阿拉塔格方解石矿采项目集成式生物化粪池处理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tcBorders>
                    <w:tl2br w:val="nil"/>
                    <w:tr2bl w:val="nil"/>
                  </w:tcBorders>
                  <w:noWrap w:val="0"/>
                  <w:vAlign w:val="top"/>
                </w:tcPr>
                <w:p>
                  <w:pPr>
                    <w:adjustRightInd w:val="0"/>
                    <w:snapToGrid w:val="0"/>
                    <w:spacing w:line="320" w:lineRule="exact"/>
                    <w:jc w:val="center"/>
                    <w:rPr>
                      <w:rFonts w:hint="default" w:ascii="Times New Roman" w:hAnsi="Times New Roman" w:eastAsia="宋体" w:cs="Times New Roman"/>
                      <w:i w:val="0"/>
                      <w:iCs w:val="0"/>
                      <w:snapToGrid w:val="0"/>
                      <w:color w:val="000000" w:themeColor="text1"/>
                      <w:kern w:val="0"/>
                      <w:sz w:val="21"/>
                      <w:szCs w:val="21"/>
                      <w:highlight w:val="none"/>
                      <w:lang w:val="en-US" w:eastAsia="zh-CN"/>
                      <w14:textFill>
                        <w14:solidFill>
                          <w14:schemeClr w14:val="tx1"/>
                        </w14:solidFill>
                      </w14:textFill>
                    </w:rPr>
                  </w:pPr>
                  <w:r>
                    <w:rPr>
                      <w:rFonts w:hint="eastAsia" w:cs="Times New Roman"/>
                      <w:snapToGrid w:val="0"/>
                      <w:color w:val="000000" w:themeColor="text1"/>
                      <w:kern w:val="0"/>
                      <w:sz w:val="21"/>
                      <w:szCs w:val="21"/>
                      <w:highlight w:val="none"/>
                      <w:lang w:val="en-US" w:eastAsia="zh-CN"/>
                      <w14:textFill>
                        <w14:solidFill>
                          <w14:schemeClr w14:val="tx1"/>
                        </w14:solidFill>
                      </w14:textFill>
                    </w:rPr>
                    <w:t>降尘用水</w:t>
                  </w:r>
                </w:p>
              </w:tc>
              <w:tc>
                <w:tcPr>
                  <w:tcW w:w="520" w:type="pct"/>
                  <w:tcBorders>
                    <w:tl2br w:val="nil"/>
                    <w:tr2bl w:val="nil"/>
                  </w:tcBorders>
                  <w:noWrap w:val="0"/>
                  <w:vAlign w:val="top"/>
                </w:tcPr>
                <w:p>
                  <w:pPr>
                    <w:adjustRightInd w:val="0"/>
                    <w:snapToGrid w:val="0"/>
                    <w:spacing w:line="320" w:lineRule="exact"/>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snapToGrid w:val="0"/>
                      <w:color w:val="000000" w:themeColor="text1"/>
                      <w:kern w:val="0"/>
                      <w:sz w:val="21"/>
                      <w:szCs w:val="21"/>
                      <w:highlight w:val="none"/>
                      <w:lang w:val="en-US" w:eastAsia="zh-CN"/>
                      <w14:textFill>
                        <w14:solidFill>
                          <w14:schemeClr w14:val="tx1"/>
                        </w14:solidFill>
                      </w14:textFill>
                    </w:rPr>
                    <w:t>3</w:t>
                  </w:r>
                </w:p>
              </w:tc>
              <w:tc>
                <w:tcPr>
                  <w:tcW w:w="574" w:type="pct"/>
                  <w:tcBorders>
                    <w:tl2br w:val="nil"/>
                    <w:tr2bl w:val="nil"/>
                  </w:tcBorders>
                  <w:noWrap w:val="0"/>
                  <w:vAlign w:val="center"/>
                </w:tcPr>
                <w:p>
                  <w:pPr>
                    <w:adjustRightInd w:val="0"/>
                    <w:snapToGrid w:val="0"/>
                    <w:spacing w:line="320" w:lineRule="exact"/>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w:t>
                  </w:r>
                </w:p>
              </w:tc>
              <w:tc>
                <w:tcPr>
                  <w:tcW w:w="522" w:type="pct"/>
                  <w:tcBorders>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i w:val="0"/>
                      <w:iCs w:val="0"/>
                      <w:snapToGrid w:val="0"/>
                      <w:color w:val="000000" w:themeColor="text1"/>
                      <w:kern w:val="0"/>
                      <w:sz w:val="21"/>
                      <w:szCs w:val="21"/>
                      <w:highlight w:val="none"/>
                      <w:lang w:val="en-US" w:eastAsia="zh-CN"/>
                      <w14:textFill>
                        <w14:solidFill>
                          <w14:schemeClr w14:val="tx1"/>
                        </w14:solidFill>
                      </w14:textFill>
                    </w:rPr>
                  </w:pPr>
                  <w:r>
                    <w:rPr>
                      <w:rFonts w:hint="eastAsia" w:cs="Times New Roman"/>
                      <w:i w:val="0"/>
                      <w:iCs w:val="0"/>
                      <w:snapToGrid w:val="0"/>
                      <w:color w:val="000000" w:themeColor="text1"/>
                      <w:kern w:val="0"/>
                      <w:sz w:val="21"/>
                      <w:szCs w:val="21"/>
                      <w:highlight w:val="none"/>
                      <w:lang w:val="en-US" w:eastAsia="zh-CN"/>
                      <w14:textFill>
                        <w14:solidFill>
                          <w14:schemeClr w14:val="tx1"/>
                        </w14:solidFill>
                      </w14:textFill>
                    </w:rPr>
                    <w:t>0</w:t>
                  </w:r>
                </w:p>
              </w:tc>
              <w:tc>
                <w:tcPr>
                  <w:tcW w:w="513" w:type="pct"/>
                  <w:tcBorders>
                    <w:tl2br w:val="nil"/>
                    <w:tr2bl w:val="nil"/>
                  </w:tcBorders>
                  <w:noWrap w:val="0"/>
                  <w:vAlign w:val="center"/>
                </w:tcPr>
                <w:p>
                  <w:pPr>
                    <w:adjustRightInd w:val="0"/>
                    <w:snapToGrid w:val="0"/>
                    <w:spacing w:line="320" w:lineRule="exact"/>
                    <w:jc w:val="center"/>
                    <w:rPr>
                      <w:rFonts w:hint="default" w:cs="Times New Roman"/>
                      <w:i w:val="0"/>
                      <w:iCs w:val="0"/>
                      <w:snapToGrid w:val="0"/>
                      <w:color w:val="000000" w:themeColor="text1"/>
                      <w:kern w:val="0"/>
                      <w:sz w:val="21"/>
                      <w:szCs w:val="21"/>
                      <w:highlight w:val="none"/>
                      <w:lang w:val="en-US" w:eastAsia="zh-CN"/>
                      <w14:textFill>
                        <w14:solidFill>
                          <w14:schemeClr w14:val="tx1"/>
                        </w14:solidFill>
                      </w14:textFill>
                    </w:rPr>
                  </w:pPr>
                  <w:r>
                    <w:rPr>
                      <w:rFonts w:hint="eastAsia" w:cs="Times New Roman"/>
                      <w:i w:val="0"/>
                      <w:iCs w:val="0"/>
                      <w:snapToGrid w:val="0"/>
                      <w:color w:val="000000" w:themeColor="text1"/>
                      <w:kern w:val="0"/>
                      <w:sz w:val="21"/>
                      <w:szCs w:val="21"/>
                      <w:highlight w:val="none"/>
                      <w:lang w:val="en-US" w:eastAsia="zh-CN"/>
                      <w14:textFill>
                        <w14:solidFill>
                          <w14:schemeClr w14:val="tx1"/>
                        </w14:solidFill>
                      </w14:textFill>
                    </w:rPr>
                    <w:t>3</w:t>
                  </w:r>
                </w:p>
              </w:tc>
              <w:tc>
                <w:tcPr>
                  <w:tcW w:w="533" w:type="pct"/>
                  <w:tcBorders>
                    <w:tl2br w:val="nil"/>
                    <w:tr2bl w:val="nil"/>
                  </w:tcBorders>
                  <w:noWrap w:val="0"/>
                  <w:vAlign w:val="center"/>
                </w:tcPr>
                <w:p>
                  <w:pPr>
                    <w:adjustRightInd w:val="0"/>
                    <w:snapToGrid w:val="0"/>
                    <w:spacing w:line="320" w:lineRule="exact"/>
                    <w:jc w:val="center"/>
                    <w:rPr>
                      <w:rFonts w:hint="default" w:cs="Times New Roman"/>
                      <w:i w:val="0"/>
                      <w:iCs w:val="0"/>
                      <w:snapToGrid w:val="0"/>
                      <w:color w:val="000000" w:themeColor="text1"/>
                      <w:kern w:val="0"/>
                      <w:sz w:val="21"/>
                      <w:szCs w:val="21"/>
                      <w:highlight w:val="none"/>
                      <w:lang w:val="en-US" w:eastAsia="zh-CN"/>
                      <w14:textFill>
                        <w14:solidFill>
                          <w14:schemeClr w14:val="tx1"/>
                        </w14:solidFill>
                      </w14:textFill>
                    </w:rPr>
                  </w:pPr>
                  <w:r>
                    <w:rPr>
                      <w:rFonts w:hint="eastAsia" w:cs="Times New Roman"/>
                      <w:i w:val="0"/>
                      <w:iCs w:val="0"/>
                      <w:snapToGrid w:val="0"/>
                      <w:color w:val="000000" w:themeColor="text1"/>
                      <w:kern w:val="0"/>
                      <w:sz w:val="21"/>
                      <w:szCs w:val="21"/>
                      <w:highlight w:val="none"/>
                      <w:lang w:val="en-US" w:eastAsia="zh-CN"/>
                      <w14:textFill>
                        <w14:solidFill>
                          <w14:schemeClr w14:val="tx1"/>
                        </w14:solidFill>
                      </w14:textFill>
                    </w:rPr>
                    <w:t>0</w:t>
                  </w:r>
                </w:p>
              </w:tc>
              <w:tc>
                <w:tcPr>
                  <w:tcW w:w="1365" w:type="pct"/>
                  <w:tcBorders>
                    <w:tl2br w:val="nil"/>
                    <w:tr2bl w:val="nil"/>
                  </w:tcBorders>
                  <w:noWrap w:val="0"/>
                  <w:vAlign w:val="center"/>
                </w:tcPr>
                <w:p>
                  <w:pPr>
                    <w:adjustRightInd w:val="0"/>
                    <w:snapToGrid w:val="0"/>
                    <w:spacing w:line="320" w:lineRule="exact"/>
                    <w:jc w:val="center"/>
                    <w:rPr>
                      <w:rFonts w:hint="default" w:cs="Times New Roman"/>
                      <w:i w:val="0"/>
                      <w:iCs w:val="0"/>
                      <w:snapToGrid w:val="0"/>
                      <w:color w:val="000000" w:themeColor="text1"/>
                      <w:kern w:val="0"/>
                      <w:sz w:val="21"/>
                      <w:szCs w:val="21"/>
                      <w:highlight w:val="none"/>
                      <w:lang w:val="en-US" w:eastAsia="zh-CN"/>
                      <w14:textFill>
                        <w14:solidFill>
                          <w14:schemeClr w14:val="tx1"/>
                        </w14:solidFill>
                      </w14:textFill>
                    </w:rPr>
                  </w:pPr>
                  <w:r>
                    <w:rPr>
                      <w:rFonts w:hint="eastAsia" w:cs="Times New Roman"/>
                      <w:i w:val="0"/>
                      <w:iCs w:val="0"/>
                      <w:snapToGrid w:val="0"/>
                      <w:color w:val="000000" w:themeColor="text1"/>
                      <w:kern w:val="0"/>
                      <w:sz w:val="21"/>
                      <w:szCs w:val="21"/>
                      <w:highlight w:val="none"/>
                      <w:lang w:val="en-US" w:eastAsia="zh-CN"/>
                      <w14:textFill>
                        <w14:solidFill>
                          <w14:schemeClr w14:val="tx1"/>
                        </w14:solidFill>
                      </w14:textFill>
                    </w:rPr>
                    <w:t>蒸发消耗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70" w:type="pct"/>
                  <w:tcBorders>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lang w:val="en-US" w:eastAsia="zh-CN"/>
                      <w14:textFill>
                        <w14:solidFill>
                          <w14:schemeClr w14:val="tx1"/>
                        </w14:solidFill>
                      </w14:textFill>
                    </w:rPr>
                    <w:t>总计</w:t>
                  </w:r>
                </w:p>
              </w:tc>
              <w:tc>
                <w:tcPr>
                  <w:tcW w:w="520" w:type="pct"/>
                  <w:tcBorders>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i w:val="0"/>
                      <w:iCs w:val="0"/>
                      <w:color w:val="000000" w:themeColor="text1"/>
                      <w:sz w:val="21"/>
                      <w:szCs w:val="21"/>
                      <w:vertAlign w:val="baseline"/>
                      <w:lang w:val="en-US" w:eastAsia="zh-CN"/>
                      <w14:textFill>
                        <w14:solidFill>
                          <w14:schemeClr w14:val="tx1"/>
                        </w14:solidFill>
                      </w14:textFill>
                    </w:rPr>
                    <w:t>5.4</w:t>
                  </w:r>
                </w:p>
              </w:tc>
              <w:tc>
                <w:tcPr>
                  <w:tcW w:w="574" w:type="pct"/>
                  <w:tcBorders>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i w:val="0"/>
                      <w:iCs w:val="0"/>
                      <w:color w:val="000000" w:themeColor="text1"/>
                      <w:sz w:val="21"/>
                      <w:szCs w:val="21"/>
                      <w:vertAlign w:val="baseline"/>
                      <w:lang w:val="en-US" w:eastAsia="zh-CN"/>
                      <w14:textFill>
                        <w14:solidFill>
                          <w14:schemeClr w14:val="tx1"/>
                        </w14:solidFill>
                      </w14:textFill>
                    </w:rPr>
                    <w:t>5.4</w:t>
                  </w:r>
                </w:p>
              </w:tc>
              <w:tc>
                <w:tcPr>
                  <w:tcW w:w="522" w:type="pct"/>
                  <w:tcBorders>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i w:val="0"/>
                      <w:iCs w:val="0"/>
                      <w:color w:val="000000" w:themeColor="text1"/>
                      <w:sz w:val="21"/>
                      <w:szCs w:val="21"/>
                      <w:vertAlign w:val="baseline"/>
                      <w:lang w:val="en-US" w:eastAsia="zh-CN"/>
                      <w14:textFill>
                        <w14:solidFill>
                          <w14:schemeClr w14:val="tx1"/>
                        </w14:solidFill>
                      </w14:textFill>
                    </w:rPr>
                    <w:t>0</w:t>
                  </w:r>
                </w:p>
              </w:tc>
              <w:tc>
                <w:tcPr>
                  <w:tcW w:w="513" w:type="pct"/>
                  <w:tcBorders>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i w:val="0"/>
                      <w:iCs w:val="0"/>
                      <w:color w:val="000000" w:themeColor="text1"/>
                      <w:sz w:val="21"/>
                      <w:szCs w:val="21"/>
                      <w:vertAlign w:val="baseline"/>
                      <w:lang w:val="en-US" w:eastAsia="zh-CN"/>
                      <w14:textFill>
                        <w14:solidFill>
                          <w14:schemeClr w14:val="tx1"/>
                        </w14:solidFill>
                      </w14:textFill>
                    </w:rPr>
                    <w:t>3.48</w:t>
                  </w:r>
                </w:p>
              </w:tc>
              <w:tc>
                <w:tcPr>
                  <w:tcW w:w="533" w:type="pct"/>
                  <w:tcBorders>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i w:val="0"/>
                      <w:iCs w:val="0"/>
                      <w:snapToGrid w:val="0"/>
                      <w:color w:val="000000" w:themeColor="text1"/>
                      <w:kern w:val="0"/>
                      <w:sz w:val="21"/>
                      <w:szCs w:val="21"/>
                      <w:highlight w:val="none"/>
                      <w:lang w:val="en-US" w:eastAsia="zh-CN"/>
                      <w14:textFill>
                        <w14:solidFill>
                          <w14:schemeClr w14:val="tx1"/>
                        </w14:solidFill>
                      </w14:textFill>
                    </w:rPr>
                    <w:t>1.92</w:t>
                  </w:r>
                </w:p>
              </w:tc>
              <w:tc>
                <w:tcPr>
                  <w:tcW w:w="1365" w:type="pct"/>
                  <w:tcBorders>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lang w:val="en-US" w:eastAsia="zh-CN"/>
                      <w14:textFill>
                        <w14:solidFill>
                          <w14:schemeClr w14:val="tx1"/>
                        </w14:solidFill>
                      </w14:textFill>
                    </w:rPr>
                    <w:t>/</w:t>
                  </w:r>
                </w:p>
              </w:tc>
            </w:tr>
          </w:tbl>
          <w:p>
            <w:pPr>
              <w:pStyle w:val="17"/>
              <w:spacing w:afterAutospacing="0"/>
              <w:ind w:left="0" w:leftChars="0" w:firstLine="0" w:firstLineChars="0"/>
              <w:jc w:val="center"/>
              <w:rPr>
                <w:rFonts w:hint="eastAsia"/>
                <w:b/>
                <w:bCs/>
                <w:i w:val="0"/>
                <w:iCs w:val="0"/>
                <w:color w:val="FF0000"/>
                <w:sz w:val="21"/>
                <w:szCs w:val="21"/>
                <w:lang w:val="en-US" w:eastAsia="zh-CN"/>
              </w:rPr>
            </w:pPr>
            <w:r>
              <w:rPr>
                <w:rFonts w:hint="eastAsia"/>
                <w:b/>
                <w:bCs/>
                <w:i w:val="0"/>
                <w:iCs w:val="0"/>
                <w:color w:val="FF0000"/>
                <w:sz w:val="21"/>
                <w:szCs w:val="21"/>
                <w:lang w:val="en-US" w:eastAsia="zh-CN"/>
              </w:rPr>
              <w:drawing>
                <wp:inline distT="0" distB="0" distL="114300" distR="114300">
                  <wp:extent cx="4568190" cy="2529840"/>
                  <wp:effectExtent l="0" t="0" r="0" b="0"/>
                  <wp:docPr id="10" name="图片 10" descr="水平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水平衡"/>
                          <pic:cNvPicPr>
                            <a:picLocks noChangeAspect="1"/>
                          </pic:cNvPicPr>
                        </pic:nvPicPr>
                        <pic:blipFill>
                          <a:blip r:embed="rId8"/>
                          <a:stretch>
                            <a:fillRect/>
                          </a:stretch>
                        </pic:blipFill>
                        <pic:spPr>
                          <a:xfrm>
                            <a:off x="0" y="0"/>
                            <a:ext cx="4568190" cy="2529840"/>
                          </a:xfrm>
                          <a:prstGeom prst="rect">
                            <a:avLst/>
                          </a:prstGeom>
                        </pic:spPr>
                      </pic:pic>
                    </a:graphicData>
                  </a:graphic>
                </wp:inline>
              </w:drawing>
            </w:r>
          </w:p>
          <w:p>
            <w:pPr>
              <w:pStyle w:val="17"/>
              <w:spacing w:before="0" w:beforeLines="0" w:beforeAutospacing="0"/>
              <w:ind w:left="0" w:leftChars="0" w:firstLine="0" w:firstLineChars="0"/>
              <w:jc w:val="center"/>
              <w:rPr>
                <w:rFonts w:hint="default"/>
                <w:b/>
                <w:bCs/>
                <w:i w:val="0"/>
                <w:iCs w:val="0"/>
                <w:color w:val="000000" w:themeColor="text1"/>
                <w:sz w:val="21"/>
                <w:szCs w:val="21"/>
                <w:lang w:val="en-US" w:eastAsia="zh-CN"/>
                <w14:textFill>
                  <w14:solidFill>
                    <w14:schemeClr w14:val="tx1"/>
                  </w14:solidFill>
                </w14:textFill>
              </w:rPr>
            </w:pPr>
            <w:r>
              <w:rPr>
                <w:rFonts w:hint="eastAsia"/>
                <w:b/>
                <w:bCs/>
                <w:i w:val="0"/>
                <w:iCs w:val="0"/>
                <w:color w:val="000000" w:themeColor="text1"/>
                <w:sz w:val="21"/>
                <w:szCs w:val="21"/>
                <w:lang w:val="en-US" w:eastAsia="zh-CN"/>
                <w14:textFill>
                  <w14:solidFill>
                    <w14:schemeClr w14:val="tx1"/>
                  </w14:solidFill>
                </w14:textFill>
              </w:rPr>
              <w:t>图1  项目水平衡图</w:t>
            </w:r>
          </w:p>
          <w:p>
            <w:pPr>
              <w:adjustRightInd w:val="0"/>
              <w:snapToGrid w:val="0"/>
              <w:spacing w:line="360" w:lineRule="auto"/>
              <w:ind w:firstLine="480" w:firstLineChars="200"/>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供气和供热</w:t>
            </w:r>
          </w:p>
          <w:p>
            <w:pPr>
              <w:adjustRightInd w:val="0"/>
              <w:snapToGrid w:val="0"/>
              <w:spacing w:line="360" w:lineRule="auto"/>
              <w:ind w:firstLine="480" w:firstLineChars="200"/>
              <w:textAlignment w:val="baseline"/>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本项目生产无需供热，生活区利用电采暖。</w:t>
            </w:r>
          </w:p>
          <w:p>
            <w:pPr>
              <w:adjustRightInd w:val="0"/>
              <w:snapToGrid w:val="0"/>
              <w:spacing w:line="360" w:lineRule="auto"/>
              <w:ind w:firstLine="480" w:firstLineChars="200"/>
              <w:textAlignment w:val="baseline"/>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）供电</w:t>
            </w:r>
          </w:p>
          <w:p>
            <w:pPr>
              <w:adjustRightInd w:val="0"/>
              <w:snapToGrid w:val="0"/>
              <w:spacing w:line="360" w:lineRule="auto"/>
              <w:ind w:firstLine="480" w:firstLineChars="200"/>
              <w:textAlignment w:val="baseline"/>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本项目供电</w:t>
            </w:r>
            <w:r>
              <w:rPr>
                <w:rFonts w:hint="eastAsia" w:cs="Times New Roman"/>
                <w:color w:val="000000" w:themeColor="text1"/>
                <w:sz w:val="24"/>
                <w:highlight w:val="none"/>
                <w:lang w:val="en-US" w:eastAsia="zh-CN"/>
                <w14:textFill>
                  <w14:solidFill>
                    <w14:schemeClr w14:val="tx1"/>
                  </w14:solidFill>
                </w14:textFill>
              </w:rPr>
              <w:t>由矿区已有输电网架设输电电路提供</w:t>
            </w:r>
            <w:r>
              <w:rPr>
                <w:rFonts w:hint="default" w:ascii="Times New Roman" w:hAnsi="Times New Roman" w:cs="Times New Roman"/>
                <w:color w:val="000000" w:themeColor="text1"/>
                <w:sz w:val="24"/>
                <w:highlight w:val="none"/>
                <w14:textFill>
                  <w14:solidFill>
                    <w14:schemeClr w14:val="tx1"/>
                  </w14:solidFill>
                </w14:textFill>
              </w:rPr>
              <w:t>，电压等级10千伏。设计安装5台S11－1000kVA变压器</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可满足本项目生产需求。</w:t>
            </w:r>
          </w:p>
          <w:p>
            <w:pPr>
              <w:spacing w:line="360" w:lineRule="auto"/>
              <w:rPr>
                <w:rFonts w:hint="default" w:ascii="Times New Roman" w:hAnsi="Times New Roman" w:cs="Times New Roman"/>
                <w:b/>
                <w:bCs/>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2.9</w:t>
            </w:r>
            <w:r>
              <w:rPr>
                <w:rFonts w:hint="default" w:ascii="Times New Roman" w:hAnsi="Times New Roman" w:cs="Times New Roman"/>
                <w:b/>
                <w:bCs/>
                <w:color w:val="000000" w:themeColor="text1"/>
                <w:sz w:val="24"/>
                <w:highlight w:val="none"/>
                <w14:textFill>
                  <w14:solidFill>
                    <w14:schemeClr w14:val="tx1"/>
                  </w14:solidFill>
                </w14:textFill>
              </w:rPr>
              <w:t>总平面布置</w:t>
            </w:r>
          </w:p>
          <w:p>
            <w:pPr>
              <w:adjustRightInd w:val="0"/>
              <w:snapToGrid w:val="0"/>
              <w:spacing w:line="360" w:lineRule="auto"/>
              <w:ind w:firstLine="476" w:firstLineChars="200"/>
              <w:textAlignment w:val="baseline"/>
              <w:rPr>
                <w:rFonts w:hint="default" w:ascii="Times New Roman" w:hAnsi="Times New Roman" w:cs="Times New Roman"/>
                <w:color w:val="000000" w:themeColor="text1"/>
                <w:sz w:val="24"/>
                <w:highlight w:val="none"/>
                <w:lang w:val="zh-CN"/>
                <w14:textFill>
                  <w14:solidFill>
                    <w14:schemeClr w14:val="tx1"/>
                  </w14:solidFill>
                </w14:textFill>
              </w:rPr>
            </w:pPr>
            <w:r>
              <w:rPr>
                <w:rFonts w:hint="default" w:ascii="Times New Roman" w:hAnsi="Times New Roman" w:cs="Times New Roman"/>
                <w:color w:val="000000" w:themeColor="text1"/>
                <w:spacing w:val="-1"/>
                <w:sz w:val="24"/>
                <w14:textFill>
                  <w14:solidFill>
                    <w14:schemeClr w14:val="tx1"/>
                  </w14:solidFill>
                </w14:textFill>
              </w:rPr>
              <w:t>项目地块呈矩形，</w:t>
            </w:r>
            <w:r>
              <w:rPr>
                <w:rFonts w:hint="eastAsia" w:cs="Times New Roman"/>
                <w:color w:val="000000" w:themeColor="text1"/>
                <w:spacing w:val="-1"/>
                <w:sz w:val="24"/>
                <w:lang w:val="en-US" w:eastAsia="zh-CN"/>
                <w14:textFill>
                  <w14:solidFill>
                    <w14:schemeClr w14:val="tx1"/>
                  </w14:solidFill>
                </w14:textFill>
              </w:rPr>
              <w:t>石料棚</w:t>
            </w:r>
            <w:r>
              <w:rPr>
                <w:rFonts w:hint="default" w:ascii="Times New Roman" w:hAnsi="Times New Roman" w:cs="Times New Roman"/>
                <w:color w:val="000000" w:themeColor="text1"/>
                <w:spacing w:val="-1"/>
                <w:sz w:val="24"/>
                <w14:textFill>
                  <w14:solidFill>
                    <w14:schemeClr w14:val="tx1"/>
                  </w14:solidFill>
                </w14:textFill>
              </w:rPr>
              <w:t>位于</w:t>
            </w:r>
            <w:r>
              <w:rPr>
                <w:rFonts w:hint="eastAsia" w:ascii="Times New Roman" w:hAnsi="Times New Roman" w:cs="Times New Roman"/>
                <w:color w:val="000000" w:themeColor="text1"/>
                <w:spacing w:val="-1"/>
                <w:sz w:val="24"/>
                <w:lang w:val="en-US" w:eastAsia="zh-CN"/>
                <w14:textFill>
                  <w14:solidFill>
                    <w14:schemeClr w14:val="tx1"/>
                  </w14:solidFill>
                </w14:textFill>
              </w:rPr>
              <w:t>厂区</w:t>
            </w:r>
            <w:r>
              <w:rPr>
                <w:rFonts w:hint="eastAsia" w:cs="Times New Roman"/>
                <w:color w:val="000000" w:themeColor="text1"/>
                <w:spacing w:val="-1"/>
                <w:sz w:val="24"/>
                <w:lang w:val="en-US" w:eastAsia="zh-CN"/>
                <w14:textFill>
                  <w14:solidFill>
                    <w14:schemeClr w14:val="tx1"/>
                  </w14:solidFill>
                </w14:textFill>
              </w:rPr>
              <w:t>西</w:t>
            </w:r>
            <w:r>
              <w:rPr>
                <w:rFonts w:hint="default" w:ascii="Times New Roman" w:hAnsi="Times New Roman" w:cs="Times New Roman"/>
                <w:color w:val="000000" w:themeColor="text1"/>
                <w:spacing w:val="-1"/>
                <w:sz w:val="24"/>
                <w14:textFill>
                  <w14:solidFill>
                    <w14:schemeClr w14:val="tx1"/>
                  </w14:solidFill>
                </w14:textFill>
              </w:rPr>
              <w:t>侧</w:t>
            </w:r>
            <w:r>
              <w:rPr>
                <w:rFonts w:hint="eastAsia" w:cs="Times New Roman"/>
                <w:color w:val="000000" w:themeColor="text1"/>
                <w:spacing w:val="-1"/>
                <w:sz w:val="24"/>
                <w:lang w:eastAsia="zh-CN"/>
                <w14:textFill>
                  <w14:solidFill>
                    <w14:schemeClr w14:val="tx1"/>
                  </w14:solidFill>
                </w14:textFill>
              </w:rPr>
              <w:t>，</w:t>
            </w:r>
            <w:r>
              <w:rPr>
                <w:rFonts w:hint="eastAsia" w:cs="Times New Roman"/>
                <w:color w:val="000000" w:themeColor="text1"/>
                <w:spacing w:val="-1"/>
                <w:sz w:val="24"/>
                <w:lang w:val="en-US" w:eastAsia="zh-CN"/>
                <w14:textFill>
                  <w14:solidFill>
                    <w14:schemeClr w14:val="tx1"/>
                  </w14:solidFill>
                </w14:textFill>
              </w:rPr>
              <w:t>右侧为1#、2#生产车间，原料堆场设置于石料棚南侧，占石料棚约20%</w:t>
            </w:r>
            <w:r>
              <w:rPr>
                <w:rFonts w:hint="default" w:ascii="Times New Roman" w:hAnsi="Times New Roman" w:cs="Times New Roman"/>
                <w:color w:val="000000" w:themeColor="text1"/>
                <w:spacing w:val="-5"/>
                <w:sz w:val="24"/>
                <w14:textFill>
                  <w14:solidFill>
                    <w14:schemeClr w14:val="tx1"/>
                  </w14:solidFill>
                </w14:textFill>
              </w:rPr>
              <w:t>。厂区设</w:t>
            </w:r>
            <w:r>
              <w:rPr>
                <w:rFonts w:hint="default" w:ascii="Times New Roman" w:hAnsi="Times New Roman" w:eastAsia="Times New Roman" w:cs="Times New Roman"/>
                <w:color w:val="000000" w:themeColor="text1"/>
                <w:sz w:val="24"/>
                <w14:textFill>
                  <w14:solidFill>
                    <w14:schemeClr w14:val="tx1"/>
                  </w14:solidFill>
                </w14:textFill>
              </w:rPr>
              <w:t>1</w:t>
            </w:r>
            <w:r>
              <w:rPr>
                <w:rFonts w:hint="default" w:ascii="Times New Roman" w:hAnsi="Times New Roman" w:cs="Times New Roman"/>
                <w:color w:val="000000" w:themeColor="text1"/>
                <w:sz w:val="24"/>
                <w14:textFill>
                  <w14:solidFill>
                    <w14:schemeClr w14:val="tx1"/>
                  </w14:solidFill>
                </w14:textFill>
              </w:rPr>
              <w:t>个</w:t>
            </w:r>
            <w:r>
              <w:rPr>
                <w:rFonts w:hint="default" w:ascii="Times New Roman" w:hAnsi="Times New Roman" w:cs="Times New Roman"/>
                <w:color w:val="000000" w:themeColor="text1"/>
                <w:spacing w:val="-3"/>
                <w:sz w:val="24"/>
                <w14:textFill>
                  <w14:solidFill>
                    <w14:schemeClr w14:val="tx1"/>
                  </w14:solidFill>
                </w14:textFill>
              </w:rPr>
              <w:t>主出入口</w:t>
            </w:r>
            <w:r>
              <w:rPr>
                <w:rFonts w:hint="eastAsia" w:cs="Times New Roman"/>
                <w:color w:val="000000" w:themeColor="text1"/>
                <w:spacing w:val="-3"/>
                <w:sz w:val="24"/>
                <w:lang w:eastAsia="zh-CN"/>
                <w14:textFill>
                  <w14:solidFill>
                    <w14:schemeClr w14:val="tx1"/>
                  </w14:solidFill>
                </w14:textFill>
              </w:rPr>
              <w:t>、</w:t>
            </w:r>
            <w:r>
              <w:rPr>
                <w:rFonts w:hint="eastAsia" w:cs="Times New Roman"/>
                <w:color w:val="000000" w:themeColor="text1"/>
                <w:spacing w:val="-3"/>
                <w:sz w:val="24"/>
                <w:lang w:val="en-US" w:eastAsia="zh-CN"/>
                <w14:textFill>
                  <w14:solidFill>
                    <w14:schemeClr w14:val="tx1"/>
                  </w14:solidFill>
                </w14:textFill>
              </w:rPr>
              <w:t>1个次出入口</w:t>
            </w:r>
            <w:r>
              <w:rPr>
                <w:rFonts w:hint="default" w:ascii="Times New Roman" w:hAnsi="Times New Roman" w:cs="Times New Roman"/>
                <w:color w:val="000000" w:themeColor="text1"/>
                <w:spacing w:val="-3"/>
                <w:sz w:val="24"/>
                <w14:textFill>
                  <w14:solidFill>
                    <w14:schemeClr w14:val="tx1"/>
                  </w14:solidFill>
                </w14:textFill>
              </w:rPr>
              <w:t>，</w:t>
            </w:r>
            <w:r>
              <w:rPr>
                <w:rFonts w:hint="eastAsia" w:cs="Times New Roman"/>
                <w:color w:val="000000" w:themeColor="text1"/>
                <w:spacing w:val="-3"/>
                <w:sz w:val="24"/>
                <w:lang w:eastAsia="zh-CN"/>
                <w14:textFill>
                  <w14:solidFill>
                    <w14:schemeClr w14:val="tx1"/>
                  </w14:solidFill>
                </w14:textFill>
              </w:rPr>
              <w:t>主</w:t>
            </w:r>
            <w:r>
              <w:rPr>
                <w:rFonts w:hint="eastAsia" w:cs="Times New Roman"/>
                <w:color w:val="000000" w:themeColor="text1"/>
                <w:spacing w:val="-3"/>
                <w:sz w:val="24"/>
                <w:lang w:val="en-US" w:eastAsia="zh-CN"/>
                <w14:textFill>
                  <w14:solidFill>
                    <w14:schemeClr w14:val="tx1"/>
                  </w14:solidFill>
                </w14:textFill>
              </w:rPr>
              <w:t>出入口位于厂区东北侧，次出入口位于厂区东南侧</w:t>
            </w:r>
            <w:r>
              <w:rPr>
                <w:rFonts w:hint="default" w:ascii="Times New Roman" w:hAnsi="Times New Roman" w:cs="Times New Roman"/>
                <w:color w:val="000000" w:themeColor="text1"/>
                <w:spacing w:val="-5"/>
                <w:sz w:val="24"/>
                <w14:textFill>
                  <w14:solidFill>
                    <w14:schemeClr w14:val="tx1"/>
                  </w14:solidFill>
                </w14:textFill>
              </w:rPr>
              <w:t>，厂区各功能单元按照生产工艺流程布置，遵循物流短捷原则，生产区与办公生活区分开设置。综上所述，项目厂区平面布置合理。</w:t>
            </w:r>
            <w:r>
              <w:rPr>
                <w:rFonts w:hint="default" w:ascii="Times New Roman" w:hAnsi="Times New Roman" w:cs="Times New Roman"/>
                <w:color w:val="000000" w:themeColor="text1"/>
                <w:sz w:val="24"/>
                <w:highlight w:val="none"/>
                <w:lang w:val="zh-CN"/>
                <w14:textFill>
                  <w14:solidFill>
                    <w14:schemeClr w14:val="tx1"/>
                  </w14:solidFill>
                </w14:textFill>
              </w:rPr>
              <w:t>厂区</w:t>
            </w:r>
            <w:r>
              <w:rPr>
                <w:rFonts w:hint="default" w:ascii="Times New Roman" w:hAnsi="Times New Roman" w:cs="Times New Roman"/>
                <w:color w:val="000000" w:themeColor="text1"/>
                <w:sz w:val="24"/>
                <w:highlight w:val="none"/>
                <w14:textFill>
                  <w14:solidFill>
                    <w14:schemeClr w14:val="tx1"/>
                  </w14:solidFill>
                </w14:textFill>
              </w:rPr>
              <w:t>平面布置图详见附图</w:t>
            </w:r>
            <w:r>
              <w:rPr>
                <w:rFonts w:hint="eastAsia" w:cs="Times New Roman"/>
                <w:color w:val="000000" w:themeColor="text1"/>
                <w:sz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highlight w:val="none"/>
                <w14:textFill>
                  <w14:solidFill>
                    <w14:schemeClr w14:val="tx1"/>
                  </w14:solidFill>
                </w14:textFill>
              </w:rPr>
              <w:t>。</w:t>
            </w:r>
          </w:p>
          <w:p>
            <w:pPr>
              <w:spacing w:line="360" w:lineRule="auto"/>
              <w:rPr>
                <w:rFonts w:hint="default" w:ascii="Times New Roman" w:hAnsi="Times New Roman" w:cs="Times New Roman"/>
                <w:b/>
                <w:bCs/>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2.10</w:t>
            </w:r>
            <w:r>
              <w:rPr>
                <w:rFonts w:hint="default" w:ascii="Times New Roman" w:hAnsi="Times New Roman" w:cs="Times New Roman"/>
                <w:b/>
                <w:bCs/>
                <w:color w:val="000000" w:themeColor="text1"/>
                <w:sz w:val="24"/>
                <w:highlight w:val="none"/>
                <w14:textFill>
                  <w14:solidFill>
                    <w14:schemeClr w14:val="tx1"/>
                  </w14:solidFill>
                </w14:textFill>
              </w:rPr>
              <w:t>施工计划</w:t>
            </w:r>
          </w:p>
          <w:p>
            <w:pPr>
              <w:ind w:left="0" w:leftChars="0" w:firstLine="480" w:firstLineChars="200"/>
              <w:rPr>
                <w:rFonts w:hint="default"/>
                <w:color w:val="FF0000"/>
                <w:lang w:val="en-US" w:eastAsia="zh-CN"/>
              </w:rPr>
            </w:pPr>
            <w:r>
              <w:rPr>
                <w:rFonts w:hint="default" w:ascii="Times New Roman" w:hAnsi="Times New Roman" w:cs="Times New Roman"/>
                <w:color w:val="000000" w:themeColor="text1"/>
                <w:sz w:val="24"/>
                <w14:textFill>
                  <w14:solidFill>
                    <w14:schemeClr w14:val="tx1"/>
                  </w14:solidFill>
                </w14:textFill>
              </w:rPr>
              <w:t>项目建设期为</w:t>
            </w:r>
            <w:r>
              <w:rPr>
                <w:rFonts w:hint="default" w:ascii="Times New Roman" w:hAnsi="Times New Roman" w:eastAsia="Times New Roman" w:cs="Times New Roman"/>
                <w:color w:val="000000" w:themeColor="text1"/>
                <w:sz w:val="24"/>
                <w14:textFill>
                  <w14:solidFill>
                    <w14:schemeClr w14:val="tx1"/>
                  </w14:solidFill>
                </w14:textFill>
              </w:rPr>
              <w:t>202</w:t>
            </w:r>
            <w:r>
              <w:rPr>
                <w:rFonts w:hint="eastAsia"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年</w:t>
            </w:r>
            <w:r>
              <w:rPr>
                <w:rFonts w:hint="eastAsia" w:cs="Times New Roman"/>
                <w:color w:val="000000" w:themeColor="text1"/>
                <w:sz w:val="24"/>
                <w:lang w:val="en-US" w:eastAsia="zh-CN"/>
                <w14:textFill>
                  <w14:solidFill>
                    <w14:schemeClr w14:val="tx1"/>
                  </w14:solidFill>
                </w14:textFill>
              </w:rPr>
              <w:t>9</w:t>
            </w:r>
            <w:r>
              <w:rPr>
                <w:rFonts w:hint="default" w:ascii="Times New Roman" w:hAnsi="Times New Roman" w:cs="Times New Roman"/>
                <w:color w:val="000000" w:themeColor="text1"/>
                <w:sz w:val="24"/>
                <w14:textFill>
                  <w14:solidFill>
                    <w14:schemeClr w14:val="tx1"/>
                  </w14:solidFill>
                </w14:textFill>
              </w:rPr>
              <w:t>月至</w:t>
            </w:r>
            <w:r>
              <w:rPr>
                <w:rFonts w:hint="default" w:ascii="Times New Roman" w:hAnsi="Times New Roman" w:eastAsia="Times New Roman" w:cs="Times New Roman"/>
                <w:color w:val="000000" w:themeColor="text1"/>
                <w:sz w:val="24"/>
                <w14:textFill>
                  <w14:solidFill>
                    <w14:schemeClr w14:val="tx1"/>
                  </w14:solidFill>
                </w14:textFill>
              </w:rPr>
              <w:t>202</w:t>
            </w:r>
            <w:r>
              <w:rPr>
                <w:rFonts w:hint="eastAsia" w:cs="Times New Roman"/>
                <w:color w:val="000000" w:themeColor="text1"/>
                <w:sz w:val="24"/>
                <w:lang w:val="en-US" w:eastAsia="zh-CN"/>
                <w14:textFill>
                  <w14:solidFill>
                    <w14:schemeClr w14:val="tx1"/>
                  </w14:solidFill>
                </w14:textFill>
              </w:rPr>
              <w:t>7</w:t>
            </w:r>
            <w:r>
              <w:rPr>
                <w:rFonts w:hint="default" w:ascii="Times New Roman" w:hAnsi="Times New Roman" w:cs="Times New Roman"/>
                <w:color w:val="000000" w:themeColor="text1"/>
                <w:sz w:val="24"/>
                <w14:textFill>
                  <w14:solidFill>
                    <w14:schemeClr w14:val="tx1"/>
                  </w14:solidFill>
                </w14:textFill>
              </w:rPr>
              <w:t>年</w:t>
            </w:r>
            <w:r>
              <w:rPr>
                <w:rFonts w:hint="eastAsia" w:cs="Times New Roman"/>
                <w:color w:val="000000" w:themeColor="text1"/>
                <w:sz w:val="24"/>
                <w:lang w:val="en-US" w:eastAsia="zh-CN"/>
                <w14:textFill>
                  <w14:solidFill>
                    <w14:schemeClr w14:val="tx1"/>
                  </w14:solidFill>
                </w14:textFill>
              </w:rPr>
              <w:t>8</w:t>
            </w:r>
            <w:r>
              <w:rPr>
                <w:rFonts w:hint="default" w:ascii="Times New Roman" w:hAnsi="Times New Roman" w:cs="Times New Roman"/>
                <w:color w:val="000000" w:themeColor="text1"/>
                <w:sz w:val="24"/>
                <w14:textFill>
                  <w14:solidFill>
                    <w14:schemeClr w14:val="tx1"/>
                  </w14:solidFill>
                </w14:textFill>
              </w:rPr>
              <w:t>月底，建设期共</w:t>
            </w:r>
            <w:r>
              <w:rPr>
                <w:rFonts w:hint="eastAsia" w:cs="Times New Roman"/>
                <w:color w:val="000000" w:themeColor="text1"/>
                <w:sz w:val="24"/>
                <w:lang w:val="en-US" w:eastAsia="zh-CN"/>
                <w14:textFill>
                  <w14:solidFill>
                    <w14:schemeClr w14:val="tx1"/>
                  </w14:solidFill>
                </w14:textFill>
              </w:rPr>
              <w:t>24</w:t>
            </w:r>
            <w:r>
              <w:rPr>
                <w:rFonts w:hint="default" w:ascii="Times New Roman" w:hAnsi="Times New Roman" w:cs="Times New Roman"/>
                <w:color w:val="000000" w:themeColor="text1"/>
                <w:sz w:val="24"/>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 w:type="pct"/>
            <w:noWrap w:val="0"/>
            <w:vAlign w:val="center"/>
          </w:tcPr>
          <w:p>
            <w:pPr>
              <w:pStyle w:val="18"/>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color w:val="000000" w:themeColor="text1"/>
                <w:sz w:val="24"/>
                <w:szCs w:val="24"/>
                <w14:textFill>
                  <w14:solidFill>
                    <w14:schemeClr w14:val="tx1"/>
                  </w14:solidFill>
                </w14:textFill>
              </w:rPr>
              <w:t>工艺流程和产排污环节</w:t>
            </w:r>
          </w:p>
        </w:tc>
        <w:tc>
          <w:tcPr>
            <w:tcW w:w="4705" w:type="pct"/>
            <w:noWrap w:val="0"/>
            <w:vAlign w:val="top"/>
          </w:tcPr>
          <w:p>
            <w:pPr>
              <w:adjustRightInd w:val="0"/>
              <w:snapToGrid w:val="0"/>
              <w:spacing w:before="120" w:beforeLines="50" w:line="360" w:lineRule="auto"/>
              <w:textAlignment w:val="baseline"/>
              <w:rPr>
                <w:rFonts w:hint="default" w:ascii="Times New Roman" w:hAnsi="Times New Roman" w:cs="Times New Roman"/>
                <w:b/>
                <w:bCs/>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工艺流程简述（图示）：</w:t>
            </w: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default" w:ascii="Times New Roman" w:hAnsi="Times New Roman" w:cs="Times New Roman"/>
                <w:b/>
                <w:bCs/>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2.11</w:t>
            </w:r>
            <w:r>
              <w:rPr>
                <w:rFonts w:hint="default" w:ascii="Times New Roman" w:hAnsi="Times New Roman" w:cs="Times New Roman"/>
                <w:b/>
                <w:bCs/>
                <w:color w:val="000000" w:themeColor="text1"/>
                <w:sz w:val="24"/>
                <w:highlight w:val="none"/>
                <w14:textFill>
                  <w14:solidFill>
                    <w14:schemeClr w14:val="tx1"/>
                  </w14:solidFill>
                </w14:textFill>
              </w:rPr>
              <w:t>施工期工艺流程及产污环节</w:t>
            </w:r>
          </w:p>
          <w:p>
            <w:pPr>
              <w:pStyle w:val="54"/>
              <w:keepNext w:val="0"/>
              <w:keepLines w:val="0"/>
              <w:pageBreakBefore w:val="0"/>
              <w:widowControl w:val="0"/>
              <w:kinsoku/>
              <w:wordWrap/>
              <w:overflowPunct/>
              <w:topLinePunct w:val="0"/>
              <w:autoSpaceDE/>
              <w:autoSpaceDN/>
              <w:bidi w:val="0"/>
              <w:spacing w:line="360" w:lineRule="auto"/>
              <w:ind w:left="576"/>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项目</w:t>
            </w:r>
            <w:r>
              <w:rPr>
                <w:rFonts w:hint="eastAsia" w:ascii="Times New Roman" w:hAnsi="Times New Roman" w:cs="Times New Roman"/>
                <w:color w:val="000000" w:themeColor="text1"/>
                <w:sz w:val="24"/>
                <w:lang w:eastAsia="zh-CN"/>
                <w14:textFill>
                  <w14:solidFill>
                    <w14:schemeClr w14:val="tx1"/>
                  </w14:solidFill>
                </w14:textFill>
              </w:rPr>
              <w:t>施工</w:t>
            </w:r>
            <w:r>
              <w:rPr>
                <w:rFonts w:hint="default" w:ascii="Times New Roman" w:hAnsi="Times New Roman" w:cs="Times New Roman"/>
                <w:color w:val="000000" w:themeColor="text1"/>
                <w:sz w:val="24"/>
                <w14:textFill>
                  <w14:solidFill>
                    <w14:schemeClr w14:val="tx1"/>
                  </w14:solidFill>
                </w14:textFill>
              </w:rPr>
              <w:t>主要有基础和主体工程</w:t>
            </w:r>
            <w:r>
              <w:rPr>
                <w:rFonts w:hint="default" w:ascii="Times New Roman" w:hAnsi="Times New Roman" w:cs="Times New Roman"/>
                <w:color w:val="000000" w:themeColor="text1"/>
                <w:sz w:val="24"/>
                <w:lang w:val="en-US" w:eastAsia="zh-CN"/>
                <w14:textFill>
                  <w14:solidFill>
                    <w14:schemeClr w14:val="tx1"/>
                  </w14:solidFill>
                </w14:textFill>
              </w:rPr>
              <w:t>示意图2</w:t>
            </w:r>
            <w:r>
              <w:rPr>
                <w:rFonts w:hint="default" w:ascii="Times New Roman" w:hAnsi="Times New Roman" w:cs="Times New Roman"/>
                <w:color w:val="000000" w:themeColor="text1"/>
                <w:sz w:val="24"/>
                <w14:textFill>
                  <w14:solidFill>
                    <w14:schemeClr w14:val="tx1"/>
                  </w14:solidFill>
                </w14:textFill>
              </w:rPr>
              <w:t>。</w:t>
            </w:r>
          </w:p>
          <w:p>
            <w:pPr>
              <w:adjustRightInd w:val="0"/>
              <w:snapToGrid w:val="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inline distT="0" distB="0" distL="114300" distR="114300">
                  <wp:extent cx="4564380" cy="1656715"/>
                  <wp:effectExtent l="0" t="0" r="7620"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4564380" cy="1656715"/>
                          </a:xfrm>
                          <a:prstGeom prst="rect">
                            <a:avLst/>
                          </a:prstGeom>
                          <a:noFill/>
                          <a:ln>
                            <a:noFill/>
                          </a:ln>
                        </pic:spPr>
                      </pic:pic>
                    </a:graphicData>
                  </a:graphic>
                </wp:inline>
              </w:drawing>
            </w:r>
          </w:p>
          <w:p>
            <w:pPr>
              <w:pStyle w:val="54"/>
              <w:keepNext w:val="0"/>
              <w:keepLines w:val="0"/>
              <w:pageBreakBefore w:val="0"/>
              <w:widowControl w:val="0"/>
              <w:tabs>
                <w:tab w:val="left" w:pos="1251"/>
              </w:tabs>
              <w:kinsoku/>
              <w:wordWrap/>
              <w:overflowPunct/>
              <w:topLinePunct w:val="0"/>
              <w:autoSpaceDE/>
              <w:autoSpaceDN/>
              <w:bidi w:val="0"/>
              <w:spacing w:line="360" w:lineRule="auto"/>
              <w:ind w:left="392"/>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图</w:t>
            </w:r>
            <w:r>
              <w:rPr>
                <w:rFonts w:hint="eastAsia" w:ascii="Times New Roman" w:hAnsi="Times New Roman" w:cs="Times New Roman"/>
                <w:b/>
                <w:color w:val="000000" w:themeColor="text1"/>
                <w:sz w:val="21"/>
                <w:szCs w:val="21"/>
                <w:lang w:val="en-US" w:eastAsia="zh-CN"/>
                <w14:textFill>
                  <w14:solidFill>
                    <w14:schemeClr w14:val="tx1"/>
                  </w14:solidFill>
                </w14:textFill>
              </w:rPr>
              <w:t xml:space="preserve">2  </w:t>
            </w:r>
            <w:r>
              <w:rPr>
                <w:rFonts w:hint="default" w:ascii="Times New Roman" w:hAnsi="Times New Roman" w:cs="Times New Roman"/>
                <w:b/>
                <w:color w:val="000000" w:themeColor="text1"/>
                <w:sz w:val="21"/>
                <w:szCs w:val="21"/>
                <w14:textFill>
                  <w14:solidFill>
                    <w14:schemeClr w14:val="tx1"/>
                  </w14:solidFill>
                </w14:textFill>
              </w:rPr>
              <w:t>项目施工建设工艺流程及产污环节图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ascii="Times New Roman" w:hAnsi="Times New Roman" w:cs="Times New Roman"/>
                <w:b/>
                <w:bCs/>
                <w:color w:val="000000" w:themeColor="text1"/>
                <w:sz w:val="24"/>
                <w:highlight w:val="none"/>
                <w14:textFill>
                  <w14:solidFill>
                    <w14:schemeClr w14:val="tx1"/>
                  </w14:solidFill>
                </w14:textFill>
              </w:rPr>
            </w:pPr>
            <w:r>
              <w:rPr>
                <w:rFonts w:hint="eastAsia" w:cs="Times New Roman"/>
                <w:b/>
                <w:bCs/>
                <w:color w:val="000000" w:themeColor="text1"/>
                <w:kern w:val="2"/>
                <w:sz w:val="24"/>
                <w:szCs w:val="24"/>
                <w:lang w:val="en-US" w:eastAsia="zh-CN" w:bidi="ar-SA"/>
                <w14:textFill>
                  <w14:solidFill>
                    <w14:schemeClr w14:val="tx1"/>
                  </w14:solidFill>
                </w14:textFill>
              </w:rPr>
              <w:t>2.12</w:t>
            </w:r>
            <w:r>
              <w:rPr>
                <w:rFonts w:hint="default" w:ascii="Times New Roman" w:hAnsi="Times New Roman" w:cs="Times New Roman"/>
                <w:b/>
                <w:bCs/>
                <w:color w:val="000000" w:themeColor="text1"/>
                <w:sz w:val="24"/>
                <w:highlight w:val="none"/>
                <w14:textFill>
                  <w14:solidFill>
                    <w14:schemeClr w14:val="tx1"/>
                  </w14:solidFill>
                </w14:textFill>
              </w:rPr>
              <w:t>运营期工艺流程及产污环节</w:t>
            </w:r>
          </w:p>
          <w:p>
            <w:pPr>
              <w:adjustRightInd w:val="0"/>
              <w:snapToGrid w:val="0"/>
              <w:spacing w:line="360" w:lineRule="auto"/>
              <w:ind w:firstLine="480" w:firstLineChars="200"/>
              <w:jc w:val="both"/>
              <w:textAlignment w:val="baseline"/>
              <w:rPr>
                <w:rFonts w:hint="default"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本项目生产工艺流程及产污环节示意图如下图：</w:t>
            </w:r>
          </w:p>
          <w:p>
            <w:pPr>
              <w:pStyle w:val="16"/>
              <w:keepNext w:val="0"/>
              <w:keepLines w:val="0"/>
              <w:pageBreakBefore w:val="0"/>
              <w:widowControl w:val="0"/>
              <w:kinsoku/>
              <w:wordWrap/>
              <w:overflowPunct/>
              <w:topLinePunct w:val="0"/>
              <w:bidi w:val="0"/>
              <w:spacing w:line="360" w:lineRule="auto"/>
              <w:ind w:left="422" w:hanging="422"/>
              <w:jc w:val="center"/>
              <w:textAlignment w:val="auto"/>
              <w:rPr>
                <w:rFonts w:hint="eastAsia" w:ascii="Times New Roman" w:hAnsi="Times New Roman" w:eastAsia="宋体" w:cs="Times New Roman"/>
                <w:b/>
                <w:bCs/>
                <w:color w:val="000000" w:themeColor="text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zCs w:val="21"/>
                <w:highlight w:val="none"/>
                <w:lang w:eastAsia="zh-CN"/>
                <w14:textFill>
                  <w14:solidFill>
                    <w14:schemeClr w14:val="tx1"/>
                  </w14:solidFill>
                </w14:textFill>
              </w:rPr>
              <w:drawing>
                <wp:inline distT="0" distB="0" distL="114300" distR="114300">
                  <wp:extent cx="4657090" cy="2053590"/>
                  <wp:effectExtent l="0" t="0" r="10160" b="0"/>
                  <wp:docPr id="16" name="图片 16" descr="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工艺流程图"/>
                          <pic:cNvPicPr>
                            <a:picLocks noChangeAspect="1"/>
                          </pic:cNvPicPr>
                        </pic:nvPicPr>
                        <pic:blipFill>
                          <a:blip r:embed="rId10"/>
                          <a:stretch>
                            <a:fillRect/>
                          </a:stretch>
                        </pic:blipFill>
                        <pic:spPr>
                          <a:xfrm>
                            <a:off x="0" y="0"/>
                            <a:ext cx="4657090" cy="2053590"/>
                          </a:xfrm>
                          <a:prstGeom prst="rect">
                            <a:avLst/>
                          </a:prstGeom>
                        </pic:spPr>
                      </pic:pic>
                    </a:graphicData>
                  </a:graphic>
                </wp:inline>
              </w:drawing>
            </w:r>
          </w:p>
          <w:p>
            <w:pPr>
              <w:pStyle w:val="16"/>
              <w:keepNext w:val="0"/>
              <w:keepLines w:val="0"/>
              <w:pageBreakBefore w:val="0"/>
              <w:widowControl w:val="0"/>
              <w:kinsoku/>
              <w:wordWrap/>
              <w:overflowPunct/>
              <w:topLinePunct w:val="0"/>
              <w:bidi w:val="0"/>
              <w:spacing w:line="360" w:lineRule="auto"/>
              <w:ind w:left="422" w:hanging="422"/>
              <w:jc w:val="center"/>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Cs w:val="21"/>
                <w:highlight w:val="none"/>
                <w14:textFill>
                  <w14:solidFill>
                    <w14:schemeClr w14:val="tx1"/>
                  </w14:solidFill>
                </w14:textFill>
              </w:rPr>
              <w:t>图</w:t>
            </w: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Cs w:val="21"/>
                <w:highlight w:val="none"/>
                <w14:textFill>
                  <w14:solidFill>
                    <w14:schemeClr w14:val="tx1"/>
                  </w14:solidFill>
                </w14:textFill>
              </w:rPr>
              <w:t xml:space="preserve">  项目运</w:t>
            </w: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营</w:t>
            </w:r>
            <w:r>
              <w:rPr>
                <w:rFonts w:hint="default" w:ascii="Times New Roman" w:hAnsi="Times New Roman" w:eastAsia="宋体" w:cs="Times New Roman"/>
                <w:b/>
                <w:bCs/>
                <w:color w:val="000000" w:themeColor="text1"/>
                <w:szCs w:val="21"/>
                <w:highlight w:val="none"/>
                <w14:textFill>
                  <w14:solidFill>
                    <w14:schemeClr w14:val="tx1"/>
                  </w14:solidFill>
                </w14:textFill>
              </w:rPr>
              <w:t>期工艺流程及产物环节图</w:t>
            </w:r>
          </w:p>
          <w:p>
            <w:pPr>
              <w:adjustRightInd w:val="0"/>
              <w:snapToGrid w:val="0"/>
              <w:spacing w:line="360" w:lineRule="auto"/>
              <w:textAlignment w:val="baseline"/>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工艺流程简述：</w:t>
            </w:r>
          </w:p>
          <w:p>
            <w:pPr>
              <w:adjustRightInd w:val="0"/>
              <w:snapToGrid w:val="0"/>
              <w:spacing w:line="360" w:lineRule="auto"/>
              <w:ind w:firstLine="480" w:firstLineChars="200"/>
              <w:textAlignment w:val="baseline"/>
              <w:rPr>
                <w:rFonts w:hint="default"/>
                <w:color w:val="000000" w:themeColor="text1"/>
                <w:lang w:val="en-US" w:eastAsia="zh-CN"/>
                <w14:textFill>
                  <w14:solidFill>
                    <w14:schemeClr w14:val="tx1"/>
                  </w14:solidFill>
                </w14:textFill>
              </w:rPr>
            </w:pPr>
            <w:r>
              <w:rPr>
                <w:rFonts w:hint="default" w:ascii="Times New Roman" w:hAnsi="Times New Roman" w:eastAsia="Segoe UI" w:cs="Times New Roman"/>
                <w:i w:val="0"/>
                <w:iCs w:val="0"/>
                <w:caps w:val="0"/>
                <w:spacing w:val="0"/>
                <w:sz w:val="24"/>
                <w:szCs w:val="24"/>
                <w:shd w:val="clear" w:fill="FFFFFF"/>
              </w:rPr>
              <w:t>石料先经鄂式破碎机破碎，破碎后由全封闭式皮带输送机输送至分筛器；分筛器筛选出5</w:t>
            </w:r>
            <w:r>
              <w:rPr>
                <w:rFonts w:hint="eastAsia" w:eastAsia="宋体" w:cs="Times New Roman"/>
                <w:i w:val="0"/>
                <w:iCs w:val="0"/>
                <w:caps w:val="0"/>
                <w:spacing w:val="0"/>
                <w:sz w:val="24"/>
                <w:szCs w:val="24"/>
                <w:shd w:val="clear" w:fill="FFFFFF"/>
                <w:lang w:eastAsia="zh-CN"/>
              </w:rPr>
              <w:t>～</w:t>
            </w:r>
            <w:r>
              <w:rPr>
                <w:rFonts w:hint="default" w:ascii="Times New Roman" w:hAnsi="Times New Roman" w:eastAsia="Segoe UI" w:cs="Times New Roman"/>
                <w:i w:val="0"/>
                <w:iCs w:val="0"/>
                <w:caps w:val="0"/>
                <w:spacing w:val="0"/>
                <w:sz w:val="24"/>
                <w:szCs w:val="24"/>
                <w:shd w:val="clear" w:fill="FFFFFF"/>
              </w:rPr>
              <w:t>25cm</w:t>
            </w:r>
            <w:r>
              <w:rPr>
                <w:rFonts w:hint="eastAsia" w:ascii="Times New Roman" w:hAnsi="Times New Roman" w:eastAsia="宋体" w:cs="Times New Roman"/>
                <w:i w:val="0"/>
                <w:iCs w:val="0"/>
                <w:caps w:val="0"/>
                <w:spacing w:val="0"/>
                <w:sz w:val="24"/>
                <w:szCs w:val="24"/>
                <w:shd w:val="clear" w:fill="FFFFFF"/>
                <w:lang w:eastAsia="zh-CN"/>
              </w:rPr>
              <w:t>（</w:t>
            </w:r>
            <w:r>
              <w:rPr>
                <w:rFonts w:hint="eastAsia" w:ascii="Times New Roman" w:hAnsi="Times New Roman" w:eastAsia="宋体" w:cs="Times New Roman"/>
                <w:i w:val="0"/>
                <w:iCs w:val="0"/>
                <w:caps w:val="0"/>
                <w:spacing w:val="0"/>
                <w:sz w:val="24"/>
                <w:szCs w:val="24"/>
                <w:shd w:val="clear" w:fill="FFFFFF"/>
                <w:lang w:val="en-US" w:eastAsia="zh-CN"/>
              </w:rPr>
              <w:t>基本无25cm以上，且少部分不影响产品质量</w:t>
            </w:r>
            <w:r>
              <w:rPr>
                <w:rFonts w:hint="eastAsia" w:ascii="Times New Roman" w:hAnsi="Times New Roman" w:eastAsia="宋体" w:cs="Times New Roman"/>
                <w:i w:val="0"/>
                <w:iCs w:val="0"/>
                <w:caps w:val="0"/>
                <w:spacing w:val="0"/>
                <w:sz w:val="24"/>
                <w:szCs w:val="24"/>
                <w:shd w:val="clear" w:fill="FFFFFF"/>
                <w:lang w:eastAsia="zh-CN"/>
              </w:rPr>
              <w:t>）</w:t>
            </w:r>
            <w:r>
              <w:rPr>
                <w:rFonts w:hint="default" w:ascii="Times New Roman" w:hAnsi="Times New Roman" w:eastAsia="Segoe UI" w:cs="Times New Roman"/>
                <w:i w:val="0"/>
                <w:iCs w:val="0"/>
                <w:caps w:val="0"/>
                <w:spacing w:val="0"/>
                <w:sz w:val="24"/>
                <w:szCs w:val="24"/>
                <w:shd w:val="clear" w:fill="FFFFFF"/>
              </w:rPr>
              <w:t>的精品矿，经全封闭式皮带输送机送至精品矿成品仓待售，5cm以下矿石则由全封闭式皮带输送机输送至</w:t>
            </w:r>
            <w:r>
              <w:rPr>
                <w:rFonts w:hint="eastAsia" w:ascii="Times New Roman" w:hAnsi="Times New Roman" w:eastAsia="宋体" w:cs="Times New Roman"/>
                <w:i w:val="0"/>
                <w:iCs w:val="0"/>
                <w:caps w:val="0"/>
                <w:spacing w:val="0"/>
                <w:sz w:val="24"/>
                <w:szCs w:val="24"/>
                <w:shd w:val="clear" w:fill="FFFFFF"/>
                <w:lang w:val="en-US" w:eastAsia="zh-CN"/>
              </w:rPr>
              <w:t>反击式</w:t>
            </w:r>
            <w:r>
              <w:rPr>
                <w:rFonts w:hint="default" w:ascii="Times New Roman" w:hAnsi="Times New Roman" w:eastAsia="Segoe UI" w:cs="Times New Roman"/>
                <w:i w:val="0"/>
                <w:iCs w:val="0"/>
                <w:caps w:val="0"/>
                <w:spacing w:val="0"/>
                <w:sz w:val="24"/>
                <w:szCs w:val="24"/>
                <w:shd w:val="clear" w:fill="FFFFFF"/>
              </w:rPr>
              <w:t>破碎机</w:t>
            </w:r>
            <w:r>
              <w:rPr>
                <w:rFonts w:hint="eastAsia" w:ascii="Times New Roman" w:hAnsi="Times New Roman" w:eastAsia="宋体" w:cs="Times New Roman"/>
                <w:i w:val="0"/>
                <w:iCs w:val="0"/>
                <w:caps w:val="0"/>
                <w:spacing w:val="0"/>
                <w:sz w:val="24"/>
                <w:szCs w:val="24"/>
                <w:shd w:val="clear" w:fill="FFFFFF"/>
                <w:lang w:val="en-US" w:eastAsia="zh-CN"/>
              </w:rPr>
              <w:t>二次破碎</w:t>
            </w:r>
            <w:r>
              <w:rPr>
                <w:rFonts w:hint="default" w:ascii="Times New Roman" w:hAnsi="Times New Roman" w:eastAsia="Segoe UI" w:cs="Times New Roman"/>
                <w:i w:val="0"/>
                <w:iCs w:val="0"/>
                <w:caps w:val="0"/>
                <w:spacing w:val="0"/>
                <w:sz w:val="24"/>
                <w:szCs w:val="24"/>
                <w:shd w:val="clear" w:fill="FFFFFF"/>
              </w:rPr>
              <w:t>；2cm以下矿石</w:t>
            </w:r>
            <w:r>
              <w:rPr>
                <w:rFonts w:hint="eastAsia" w:ascii="Times New Roman" w:hAnsi="Times New Roman" w:eastAsia="宋体" w:cs="Times New Roman"/>
                <w:i w:val="0"/>
                <w:iCs w:val="0"/>
                <w:caps w:val="0"/>
                <w:spacing w:val="0"/>
                <w:sz w:val="24"/>
                <w:szCs w:val="24"/>
                <w:shd w:val="clear" w:fill="FFFFFF"/>
                <w:lang w:val="en-US" w:eastAsia="zh-CN"/>
              </w:rPr>
              <w:t>通过</w:t>
            </w:r>
            <w:r>
              <w:rPr>
                <w:rFonts w:hint="default" w:ascii="Times New Roman" w:hAnsi="Times New Roman" w:eastAsia="Segoe UI" w:cs="Times New Roman"/>
                <w:i w:val="0"/>
                <w:iCs w:val="0"/>
                <w:caps w:val="0"/>
                <w:spacing w:val="0"/>
                <w:sz w:val="24"/>
                <w:szCs w:val="24"/>
                <w:shd w:val="clear" w:fill="FFFFFF"/>
              </w:rPr>
              <w:t>封闭式皮带输送机分别进入制砂机原料罐和制粉机原料罐，进入制砂机原料罐的物料经制砂机破碎制砂后再次筛分，20-140目的成品砂进入贮存罐，经包装后出售，筛分后大于20目和小于140目的物料由皮带输送机输送回制粉原料罐；制粉原料罐内物料经磨粉机磨成300目粉，通过气体输送至成品仓贮存，之后可包装或装罐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94" w:type="pct"/>
            <w:noWrap w:val="0"/>
            <w:vAlign w:val="center"/>
          </w:tcPr>
          <w:p>
            <w:pPr>
              <w:pStyle w:val="18"/>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bCs/>
                <w:color w:val="000000" w:themeColor="text1"/>
                <w:kern w:val="2"/>
                <w:sz w:val="24"/>
                <w:szCs w:val="24"/>
                <w14:textFill>
                  <w14:solidFill>
                    <w14:schemeClr w14:val="tx1"/>
                  </w14:solidFill>
                </w14:textFill>
              </w:rPr>
              <w:t>与项目有关的原有环境污染问题</w:t>
            </w:r>
          </w:p>
        </w:tc>
        <w:tc>
          <w:tcPr>
            <w:tcW w:w="4705" w:type="pct"/>
            <w:noWrap w:val="0"/>
            <w:vAlign w:val="top"/>
          </w:tcPr>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本项目属于新建项目，不存在与本项目有关的原有污染情况及环境问题，无遗留问题。</w:t>
            </w: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ind w:firstLine="480" w:firstLineChars="200"/>
              <w:rPr>
                <w:rFonts w:hint="default" w:ascii="Times New Roman" w:hAnsi="Times New Roman" w:cs="Times New Roman"/>
                <w:color w:val="000000" w:themeColor="text1"/>
                <w:lang w:eastAsia="zh-CN"/>
                <w14:textFill>
                  <w14:solidFill>
                    <w14:schemeClr w14:val="tx1"/>
                  </w14:solidFill>
                </w14:textFill>
              </w:rPr>
            </w:pPr>
          </w:p>
          <w:p>
            <w:pPr>
              <w:pStyle w:val="8"/>
              <w:spacing w:line="360" w:lineRule="auto"/>
              <w:rPr>
                <w:rFonts w:hint="default" w:ascii="Times New Roman" w:hAnsi="Times New Roman" w:cs="Times New Roman"/>
                <w:color w:val="000000" w:themeColor="text1"/>
                <w:lang w:eastAsia="zh-CN"/>
                <w14:textFill>
                  <w14:solidFill>
                    <w14:schemeClr w14:val="tx1"/>
                  </w14:solidFill>
                </w14:textFill>
              </w:rPr>
            </w:pPr>
          </w:p>
        </w:tc>
      </w:tr>
    </w:tbl>
    <w:p>
      <w:pPr>
        <w:pStyle w:val="18"/>
        <w:adjustRightInd w:val="0"/>
        <w:snapToGrid w:val="0"/>
        <w:spacing w:before="0" w:beforeAutospacing="0" w:after="0" w:afterAutospacing="0" w:line="14" w:lineRule="auto"/>
        <w:jc w:val="center"/>
        <w:outlineLvl w:val="9"/>
        <w:rPr>
          <w:rFonts w:hint="eastAsia" w:ascii="黑体" w:hAnsi="黑体" w:eastAsia="黑体"/>
          <w:snapToGrid w:val="0"/>
          <w:color w:val="FF0000"/>
          <w:sz w:val="30"/>
          <w:szCs w:val="30"/>
        </w:rPr>
      </w:pPr>
    </w:p>
    <w:p>
      <w:pPr>
        <w:pStyle w:val="18"/>
        <w:spacing w:before="0" w:beforeAutospacing="0" w:after="0" w:afterAutospacing="0" w:line="360" w:lineRule="auto"/>
        <w:jc w:val="center"/>
        <w:outlineLvl w:val="0"/>
        <w:rPr>
          <w:rFonts w:ascii="黑体" w:hAnsi="黑体" w:eastAsia="黑体"/>
          <w:snapToGrid w:val="0"/>
          <w:color w:val="000000" w:themeColor="text1"/>
          <w:sz w:val="30"/>
          <w:szCs w:val="30"/>
          <w14:textFill>
            <w14:solidFill>
              <w14:schemeClr w14:val="tx1"/>
            </w14:solidFill>
          </w14:textFill>
        </w:rPr>
      </w:pPr>
      <w:bookmarkStart w:id="14" w:name="_Toc9329"/>
      <w:bookmarkStart w:id="15" w:name="_Toc12217"/>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bookmarkEnd w:id="14"/>
      <w:bookmarkEnd w:id="15"/>
    </w:p>
    <w:tbl>
      <w:tblPr>
        <w:tblStyle w:val="22"/>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80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44" w:type="pct"/>
            <w:noWrap w:val="0"/>
            <w:vAlign w:val="center"/>
          </w:tcPr>
          <w:p>
            <w:pPr>
              <w:adjustRightInd w:val="0"/>
              <w:snapToGrid w:val="0"/>
              <w:spacing w:beforeAutospacing="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区域</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环境</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质量</w:t>
            </w:r>
          </w:p>
          <w:p>
            <w:pPr>
              <w:adjustRightInd w:val="0"/>
              <w:snapToGrid w:val="0"/>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现</w:t>
            </w:r>
          </w:p>
          <w:p>
            <w:pPr>
              <w:adjustRightInd w:val="0"/>
              <w:snapToGrid w:val="0"/>
              <w:jc w:val="center"/>
              <w:rPr>
                <w:rFonts w:ascii="宋体" w:hAnsi="宋体" w:cs="宋体"/>
                <w:color w:val="FF0000"/>
                <w:kern w:val="0"/>
                <w:szCs w:val="21"/>
              </w:rPr>
            </w:pPr>
            <w:r>
              <w:rPr>
                <w:rFonts w:hint="eastAsia" w:ascii="宋体" w:hAnsi="宋体" w:cs="宋体"/>
                <w:color w:val="000000" w:themeColor="text1"/>
                <w:kern w:val="0"/>
                <w:sz w:val="24"/>
                <w:szCs w:val="24"/>
                <w14:textFill>
                  <w14:solidFill>
                    <w14:schemeClr w14:val="tx1"/>
                  </w14:solidFill>
                </w14:textFill>
              </w:rPr>
              <w:t>状</w:t>
            </w:r>
          </w:p>
        </w:tc>
        <w:tc>
          <w:tcPr>
            <w:tcW w:w="4555" w:type="pct"/>
            <w:noWrap w:val="0"/>
            <w:vAlign w:val="center"/>
          </w:tcPr>
          <w:p>
            <w:pPr>
              <w:tabs>
                <w:tab w:val="left" w:pos="5954"/>
              </w:tabs>
              <w:spacing w:before="120" w:beforeLines="50" w:line="360" w:lineRule="auto"/>
              <w:rPr>
                <w:rFonts w:hint="default" w:ascii="Times New Roman" w:hAnsi="Times New Roman" w:cs="Times New Roman"/>
                <w:color w:val="000000" w:themeColor="text1"/>
                <w:sz w:val="24"/>
                <w:highlight w:val="none"/>
                <w14:textFill>
                  <w14:solidFill>
                    <w14:schemeClr w14:val="tx1"/>
                  </w14:solidFill>
                </w14:textFill>
              </w:rPr>
            </w:pPr>
            <w:bookmarkStart w:id="16" w:name="_Toc67229124"/>
            <w:bookmarkStart w:id="17" w:name="_Toc67285843"/>
            <w:bookmarkStart w:id="18" w:name="_Toc85528908"/>
            <w:bookmarkStart w:id="19" w:name="_Toc85024334"/>
            <w:bookmarkStart w:id="20" w:name="_Toc85024403"/>
            <w:bookmarkStart w:id="21" w:name="_Toc66694739"/>
            <w:bookmarkStart w:id="22" w:name="_Toc86921891"/>
            <w:bookmarkStart w:id="23" w:name="_Toc67387948"/>
            <w:r>
              <w:rPr>
                <w:rFonts w:hint="eastAsia" w:cs="Times New Roman"/>
                <w:b/>
                <w:color w:val="000000" w:themeColor="text1"/>
                <w:sz w:val="24"/>
                <w:highlight w:val="none"/>
                <w:lang w:val="en-US" w:eastAsia="zh-CN"/>
                <w14:textFill>
                  <w14:solidFill>
                    <w14:schemeClr w14:val="tx1"/>
                  </w14:solidFill>
                </w14:textFill>
              </w:rPr>
              <w:t>3.1</w:t>
            </w:r>
            <w:r>
              <w:rPr>
                <w:rFonts w:hint="default" w:ascii="Times New Roman" w:hAnsi="Times New Roman" w:cs="Times New Roman"/>
                <w:b/>
                <w:color w:val="000000" w:themeColor="text1"/>
                <w:sz w:val="24"/>
                <w:highlight w:val="none"/>
                <w14:textFill>
                  <w14:solidFill>
                    <w14:schemeClr w14:val="tx1"/>
                  </w14:solidFill>
                </w14:textFill>
              </w:rPr>
              <w:t>环境空气质量现状</w:t>
            </w:r>
            <w:bookmarkEnd w:id="16"/>
            <w:bookmarkEnd w:id="17"/>
            <w:bookmarkEnd w:id="18"/>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根据新疆生态环境厅发布的《新疆维吾尔自治区</w:t>
            </w:r>
            <w:r>
              <w:rPr>
                <w:rFonts w:hint="eastAsia" w:cs="Times New Roman"/>
                <w:color w:val="000000" w:themeColor="text1"/>
                <w:kern w:val="2"/>
                <w:sz w:val="24"/>
                <w:szCs w:val="24"/>
                <w:lang w:val="en-US" w:eastAsia="zh-CN" w:bidi="ar-SA"/>
                <w14:textFill>
                  <w14:solidFill>
                    <w14:schemeClr w14:val="tx1"/>
                  </w14:solidFill>
                </w14:textFill>
              </w:rPr>
              <w:t>2024年</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环境状况公报》，202</w:t>
            </w:r>
            <w:r>
              <w:rPr>
                <w:rFonts w:hint="eastAsia" w:cs="Times New Roman"/>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年全区14个城市中，</w:t>
            </w:r>
            <w:r>
              <w:rPr>
                <w:rFonts w:hint="eastAsia" w:cs="Times New Roman"/>
                <w:color w:val="000000" w:themeColor="text1"/>
                <w:kern w:val="2"/>
                <w:sz w:val="24"/>
                <w:szCs w:val="24"/>
                <w:lang w:val="en-US" w:eastAsia="zh-CN" w:bidi="ar-SA"/>
                <w14:textFill>
                  <w14:solidFill>
                    <w14:schemeClr w14:val="tx1"/>
                  </w14:solidFill>
                </w14:textFill>
              </w:rPr>
              <w:t>6</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个城市环境空气质量达到国家二级标准《环境空气质量标准》（GB3095-2012）中二级标准</w:t>
            </w:r>
            <w:r>
              <w:rPr>
                <w:rFonts w:hint="eastAsia" w:cs="Times New Roman"/>
                <w:color w:val="000000" w:themeColor="text1"/>
                <w:kern w:val="2"/>
                <w:sz w:val="24"/>
                <w:szCs w:val="24"/>
                <w:lang w:val="en-US" w:eastAsia="zh-CN" w:bidi="ar-SA"/>
                <w14:textFill>
                  <w14:solidFill>
                    <w14:schemeClr w14:val="tx1"/>
                  </w14:solidFill>
                </w14:textFill>
              </w:rPr>
              <w:t>，8个城市环境空气质量超标</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。项目所在区域为不达标区域。</w:t>
            </w:r>
          </w:p>
          <w:p>
            <w:pPr>
              <w:pStyle w:val="17"/>
              <w:spacing w:before="0" w:beforeLines="0" w:beforeAutospacing="0" w:line="360" w:lineRule="auto"/>
              <w:ind w:left="0" w:leftChars="0" w:firstLine="480" w:firstLineChars="200"/>
              <w:rPr>
                <w:rFonts w:hint="default" w:eastAsia="宋体"/>
                <w:i w:val="0"/>
                <w:iCs w:val="0"/>
                <w:color w:val="000000" w:themeColor="text1"/>
                <w:sz w:val="24"/>
                <w:szCs w:val="24"/>
                <w:vertAlign w:val="baseline"/>
                <w:lang w:val="en-US" w:eastAsia="zh-CN"/>
                <w14:textFill>
                  <w14:solidFill>
                    <w14:schemeClr w14:val="tx1"/>
                  </w14:solidFill>
                </w14:textFill>
              </w:rPr>
            </w:pPr>
            <w:r>
              <w:rPr>
                <w:rFonts w:hint="default" w:eastAsia="宋体"/>
                <w:i w:val="0"/>
                <w:iCs w:val="0"/>
                <w:color w:val="000000" w:themeColor="text1"/>
                <w:sz w:val="24"/>
                <w:szCs w:val="24"/>
                <w:vertAlign w:val="baseline"/>
                <w:lang w:val="en-US" w:eastAsia="zh-CN"/>
                <w14:textFill>
                  <w14:solidFill>
                    <w14:schemeClr w14:val="tx1"/>
                  </w14:solidFill>
                </w14:textFill>
              </w:rPr>
              <w:t>根据《建设项目环境影响报告表编制技术指南</w:t>
            </w:r>
            <w:r>
              <w:rPr>
                <w:rFonts w:hint="eastAsia"/>
                <w:i w:val="0"/>
                <w:iCs w:val="0"/>
                <w:color w:val="000000" w:themeColor="text1"/>
                <w:sz w:val="24"/>
                <w:szCs w:val="24"/>
                <w:vertAlign w:val="baseline"/>
                <w:lang w:val="en-US" w:eastAsia="zh-CN"/>
                <w14:textFill>
                  <w14:solidFill>
                    <w14:schemeClr w14:val="tx1"/>
                  </w14:solidFill>
                </w14:textFill>
              </w:rPr>
              <w:t>（</w:t>
            </w:r>
            <w:r>
              <w:rPr>
                <w:rFonts w:hint="default" w:eastAsia="宋体"/>
                <w:i w:val="0"/>
                <w:iCs w:val="0"/>
                <w:color w:val="000000" w:themeColor="text1"/>
                <w:sz w:val="24"/>
                <w:szCs w:val="24"/>
                <w:vertAlign w:val="baseline"/>
                <w:lang w:val="en-US" w:eastAsia="zh-CN"/>
                <w14:textFill>
                  <w14:solidFill>
                    <w14:schemeClr w14:val="tx1"/>
                  </w14:solidFill>
                </w14:textFill>
              </w:rPr>
              <w:t>污染影响类</w:t>
            </w:r>
            <w:r>
              <w:rPr>
                <w:rFonts w:hint="eastAsia"/>
                <w:i w:val="0"/>
                <w:iCs w:val="0"/>
                <w:color w:val="000000" w:themeColor="text1"/>
                <w:sz w:val="24"/>
                <w:szCs w:val="24"/>
                <w:vertAlign w:val="baseline"/>
                <w:lang w:val="en-US" w:eastAsia="zh-CN"/>
                <w14:textFill>
                  <w14:solidFill>
                    <w14:schemeClr w14:val="tx1"/>
                  </w14:solidFill>
                </w14:textFill>
              </w:rPr>
              <w:t>）（试行）》</w:t>
            </w:r>
            <w:r>
              <w:rPr>
                <w:rFonts w:hint="default" w:eastAsia="宋体"/>
                <w:i w:val="0"/>
                <w:iCs w:val="0"/>
                <w:color w:val="000000" w:themeColor="text1"/>
                <w:sz w:val="24"/>
                <w:szCs w:val="24"/>
                <w:vertAlign w:val="baseline"/>
                <w:lang w:val="en-US" w:eastAsia="zh-CN"/>
                <w14:textFill>
                  <w14:solidFill>
                    <w14:schemeClr w14:val="tx1"/>
                  </w14:solidFill>
                </w14:textFill>
              </w:rPr>
              <w:t>要求</w:t>
            </w:r>
            <w:r>
              <w:rPr>
                <w:rFonts w:hint="eastAsia"/>
                <w:i w:val="0"/>
                <w:iCs w:val="0"/>
                <w:color w:val="000000" w:themeColor="text1"/>
                <w:sz w:val="24"/>
                <w:szCs w:val="24"/>
                <w:vertAlign w:val="baseline"/>
                <w:lang w:val="en-US" w:eastAsia="zh-CN"/>
                <w14:textFill>
                  <w14:solidFill>
                    <w14:schemeClr w14:val="tx1"/>
                  </w14:solidFill>
                </w14:textFill>
              </w:rPr>
              <w:t>，</w:t>
            </w:r>
            <w:r>
              <w:rPr>
                <w:rFonts w:hint="default" w:eastAsia="宋体"/>
                <w:i w:val="0"/>
                <w:iCs w:val="0"/>
                <w:color w:val="000000" w:themeColor="text1"/>
                <w:sz w:val="24"/>
                <w:szCs w:val="24"/>
                <w:vertAlign w:val="baseline"/>
                <w:lang w:val="en-US" w:eastAsia="zh-CN"/>
                <w14:textFill>
                  <w14:solidFill>
                    <w14:schemeClr w14:val="tx1"/>
                  </w14:solidFill>
                </w14:textFill>
              </w:rPr>
              <w:t>选取距离本项目最近的和硕县环境空气质量自动监测站逐日监测数据</w:t>
            </w:r>
            <w:r>
              <w:rPr>
                <w:rFonts w:hint="eastAsia"/>
                <w:i w:val="0"/>
                <w:iCs w:val="0"/>
                <w:color w:val="000000" w:themeColor="text1"/>
                <w:sz w:val="24"/>
                <w:szCs w:val="24"/>
                <w:vertAlign w:val="baseline"/>
                <w:lang w:val="en-US" w:eastAsia="zh-CN"/>
                <w14:textFill>
                  <w14:solidFill>
                    <w14:schemeClr w14:val="tx1"/>
                  </w14:solidFill>
                </w14:textFill>
              </w:rPr>
              <w:t>，</w:t>
            </w:r>
            <w:r>
              <w:rPr>
                <w:rFonts w:hint="default" w:eastAsia="宋体"/>
                <w:i w:val="0"/>
                <w:iCs w:val="0"/>
                <w:color w:val="000000" w:themeColor="text1"/>
                <w:sz w:val="24"/>
                <w:szCs w:val="24"/>
                <w:vertAlign w:val="baseline"/>
                <w:lang w:val="en-US" w:eastAsia="zh-CN"/>
                <w14:textFill>
                  <w14:solidFill>
                    <w14:schemeClr w14:val="tx1"/>
                  </w14:solidFill>
                </w14:textFill>
              </w:rPr>
              <w:t>作为项目区域环境空气现状评价基本污染物SO</w:t>
            </w:r>
            <w:r>
              <w:rPr>
                <w:rFonts w:hint="default" w:eastAsia="宋体"/>
                <w:i w:val="0"/>
                <w:iCs w:val="0"/>
                <w:color w:val="000000" w:themeColor="text1"/>
                <w:sz w:val="24"/>
                <w:szCs w:val="24"/>
                <w:vertAlign w:val="subscript"/>
                <w:lang w:val="en-US" w:eastAsia="zh-CN"/>
                <w14:textFill>
                  <w14:solidFill>
                    <w14:schemeClr w14:val="tx1"/>
                  </w14:solidFill>
                </w14:textFill>
              </w:rPr>
              <w:t>2</w:t>
            </w:r>
            <w:r>
              <w:rPr>
                <w:rFonts w:hint="default" w:eastAsia="宋体"/>
                <w:i w:val="0"/>
                <w:iCs w:val="0"/>
                <w:color w:val="000000" w:themeColor="text1"/>
                <w:sz w:val="24"/>
                <w:szCs w:val="24"/>
                <w:vertAlign w:val="baseline"/>
                <w:lang w:val="en-US" w:eastAsia="zh-CN"/>
                <w14:textFill>
                  <w14:solidFill>
                    <w14:schemeClr w14:val="tx1"/>
                  </w14:solidFill>
                </w14:textFill>
              </w:rPr>
              <w:t>、NO</w:t>
            </w:r>
            <w:r>
              <w:rPr>
                <w:rFonts w:hint="default" w:eastAsia="宋体"/>
                <w:i w:val="0"/>
                <w:iCs w:val="0"/>
                <w:color w:val="000000" w:themeColor="text1"/>
                <w:sz w:val="24"/>
                <w:szCs w:val="24"/>
                <w:vertAlign w:val="subscript"/>
                <w:lang w:val="en-US" w:eastAsia="zh-CN"/>
                <w14:textFill>
                  <w14:solidFill>
                    <w14:schemeClr w14:val="tx1"/>
                  </w14:solidFill>
                </w14:textFill>
              </w:rPr>
              <w:t>2</w:t>
            </w:r>
            <w:r>
              <w:rPr>
                <w:rFonts w:hint="default" w:eastAsia="宋体"/>
                <w:i w:val="0"/>
                <w:iCs w:val="0"/>
                <w:color w:val="000000" w:themeColor="text1"/>
                <w:sz w:val="24"/>
                <w:szCs w:val="24"/>
                <w:vertAlign w:val="baseline"/>
                <w:lang w:val="en-US" w:eastAsia="zh-CN"/>
                <w14:textFill>
                  <w14:solidFill>
                    <w14:schemeClr w14:val="tx1"/>
                  </w14:solidFill>
                </w14:textFill>
              </w:rPr>
              <w:t>、PM</w:t>
            </w:r>
            <w:r>
              <w:rPr>
                <w:rFonts w:hint="default" w:eastAsia="宋体"/>
                <w:i w:val="0"/>
                <w:iCs w:val="0"/>
                <w:color w:val="000000" w:themeColor="text1"/>
                <w:sz w:val="24"/>
                <w:szCs w:val="24"/>
                <w:vertAlign w:val="subscript"/>
                <w:lang w:val="en-US" w:eastAsia="zh-CN"/>
                <w14:textFill>
                  <w14:solidFill>
                    <w14:schemeClr w14:val="tx1"/>
                  </w14:solidFill>
                </w14:textFill>
              </w:rPr>
              <w:t>10</w:t>
            </w:r>
            <w:r>
              <w:rPr>
                <w:rFonts w:hint="default" w:eastAsia="宋体"/>
                <w:i w:val="0"/>
                <w:iCs w:val="0"/>
                <w:color w:val="000000" w:themeColor="text1"/>
                <w:sz w:val="24"/>
                <w:szCs w:val="24"/>
                <w:vertAlign w:val="baseline"/>
                <w:lang w:val="en-US" w:eastAsia="zh-CN"/>
                <w14:textFill>
                  <w14:solidFill>
                    <w14:schemeClr w14:val="tx1"/>
                  </w14:solidFill>
                </w14:textFill>
              </w:rPr>
              <w:t>、CO、PM</w:t>
            </w:r>
            <w:r>
              <w:rPr>
                <w:rFonts w:hint="default" w:eastAsia="宋体"/>
                <w:i w:val="0"/>
                <w:iCs w:val="0"/>
                <w:color w:val="000000" w:themeColor="text1"/>
                <w:sz w:val="24"/>
                <w:szCs w:val="24"/>
                <w:vertAlign w:val="subscript"/>
                <w:lang w:val="en-US" w:eastAsia="zh-CN"/>
                <w14:textFill>
                  <w14:solidFill>
                    <w14:schemeClr w14:val="tx1"/>
                  </w14:solidFill>
                </w14:textFill>
              </w:rPr>
              <w:t>2.5</w:t>
            </w:r>
            <w:r>
              <w:rPr>
                <w:rFonts w:hint="default" w:eastAsia="宋体"/>
                <w:i w:val="0"/>
                <w:iCs w:val="0"/>
                <w:color w:val="000000" w:themeColor="text1"/>
                <w:sz w:val="24"/>
                <w:szCs w:val="24"/>
                <w:vertAlign w:val="baseline"/>
                <w:lang w:val="en-US" w:eastAsia="zh-CN"/>
                <w14:textFill>
                  <w14:solidFill>
                    <w14:schemeClr w14:val="tx1"/>
                  </w14:solidFill>
                </w14:textFill>
              </w:rPr>
              <w:t>、O</w:t>
            </w:r>
            <w:r>
              <w:rPr>
                <w:rFonts w:hint="default" w:eastAsia="宋体"/>
                <w:i w:val="0"/>
                <w:iCs w:val="0"/>
                <w:color w:val="000000" w:themeColor="text1"/>
                <w:sz w:val="24"/>
                <w:szCs w:val="24"/>
                <w:vertAlign w:val="subscript"/>
                <w:lang w:val="en-US" w:eastAsia="zh-CN"/>
                <w14:textFill>
                  <w14:solidFill>
                    <w14:schemeClr w14:val="tx1"/>
                  </w14:solidFill>
                </w14:textFill>
              </w:rPr>
              <w:t>3</w:t>
            </w:r>
            <w:r>
              <w:rPr>
                <w:rFonts w:hint="default" w:eastAsia="宋体"/>
                <w:i w:val="0"/>
                <w:iCs w:val="0"/>
                <w:color w:val="000000" w:themeColor="text1"/>
                <w:sz w:val="24"/>
                <w:szCs w:val="24"/>
                <w:vertAlign w:val="baseline"/>
                <w:lang w:val="en-US" w:eastAsia="zh-CN"/>
                <w14:textFill>
                  <w14:solidFill>
                    <w14:schemeClr w14:val="tx1"/>
                  </w14:solidFill>
                </w14:textFill>
              </w:rPr>
              <w:t>的数据来源｡</w:t>
            </w:r>
          </w:p>
          <w:p>
            <w:pPr>
              <w:adjustRightInd w:val="0"/>
              <w:snapToGrid w:val="0"/>
              <w:spacing w:beforeAutospacing="0" w:line="360" w:lineRule="auto"/>
              <w:ind w:left="0" w:leftChars="0" w:firstLine="480" w:firstLineChars="200"/>
              <w:jc w:val="left"/>
              <w:rPr>
                <w:rFonts w:hint="eastAsia" w:cs="Times New Roman"/>
                <w:bCs/>
                <w:color w:val="000000" w:themeColor="text1"/>
                <w:kern w:val="21"/>
                <w:sz w:val="24"/>
                <w:highlight w:val="none"/>
                <w:lang w:val="en-US" w:eastAsia="zh-CN"/>
                <w14:textFill>
                  <w14:solidFill>
                    <w14:schemeClr w14:val="tx1"/>
                  </w14:solidFill>
                </w14:textFill>
              </w:rPr>
            </w:pPr>
            <w:r>
              <w:rPr>
                <w:rFonts w:hint="eastAsia" w:cs="Times New Roman"/>
                <w:bCs/>
                <w:color w:val="000000" w:themeColor="text1"/>
                <w:kern w:val="21"/>
                <w:sz w:val="24"/>
                <w:highlight w:val="none"/>
                <w:lang w:eastAsia="zh-CN"/>
                <w14:textFill>
                  <w14:solidFill>
                    <w14:schemeClr w14:val="tx1"/>
                  </w14:solidFill>
                </w14:textFill>
              </w:rPr>
              <w:t>（</w:t>
            </w:r>
            <w:r>
              <w:rPr>
                <w:rFonts w:hint="eastAsia" w:cs="Times New Roman"/>
                <w:bCs/>
                <w:color w:val="000000" w:themeColor="text1"/>
                <w:kern w:val="21"/>
                <w:sz w:val="24"/>
                <w:highlight w:val="none"/>
                <w:lang w:val="en-US" w:eastAsia="zh-CN"/>
                <w14:textFill>
                  <w14:solidFill>
                    <w14:schemeClr w14:val="tx1"/>
                  </w14:solidFill>
                </w14:textFill>
              </w:rPr>
              <w:t>1</w:t>
            </w:r>
            <w:r>
              <w:rPr>
                <w:rFonts w:hint="eastAsia" w:cs="Times New Roman"/>
                <w:bCs/>
                <w:color w:val="000000" w:themeColor="text1"/>
                <w:kern w:val="21"/>
                <w:sz w:val="24"/>
                <w:highlight w:val="none"/>
                <w:lang w:eastAsia="zh-CN"/>
                <w14:textFill>
                  <w14:solidFill>
                    <w14:schemeClr w14:val="tx1"/>
                  </w14:solidFill>
                </w14:textFill>
              </w:rPr>
              <w:t>）</w:t>
            </w:r>
            <w:r>
              <w:rPr>
                <w:rFonts w:hint="eastAsia" w:cs="Times New Roman"/>
                <w:bCs/>
                <w:color w:val="000000" w:themeColor="text1"/>
                <w:kern w:val="21"/>
                <w:sz w:val="24"/>
                <w:highlight w:val="none"/>
                <w:lang w:val="en-US" w:eastAsia="zh-CN"/>
                <w14:textFill>
                  <w14:solidFill>
                    <w14:schemeClr w14:val="tx1"/>
                  </w14:solidFill>
                </w14:textFill>
              </w:rPr>
              <w:t>评价标准</w:t>
            </w:r>
          </w:p>
          <w:p>
            <w:pPr>
              <w:adjustRightInd w:val="0"/>
              <w:snapToGrid w:val="0"/>
              <w:spacing w:beforeAutospacing="0" w:line="360" w:lineRule="auto"/>
              <w:ind w:left="0" w:leftChars="0" w:firstLine="480" w:firstLineChars="200"/>
              <w:jc w:val="left"/>
              <w:rPr>
                <w:rFonts w:hint="default" w:ascii="Times New Roman" w:hAnsi="Times New Roman" w:eastAsia="宋体" w:cs="Times New Roman"/>
                <w:b w:val="0"/>
                <w:bCs w:val="0"/>
                <w:color w:val="000000" w:themeColor="text1"/>
                <w:kern w:val="0"/>
                <w:sz w:val="24"/>
                <w:szCs w:val="24"/>
                <w14:textFill>
                  <w14:solidFill>
                    <w14:schemeClr w14:val="tx1"/>
                  </w14:solidFill>
                </w14:textFill>
              </w:rPr>
            </w:pPr>
            <w:r>
              <w:rPr>
                <w:rFonts w:hint="eastAsia" w:cs="Times New Roman"/>
                <w:b w:val="0"/>
                <w:bCs w:val="0"/>
                <w:color w:val="000000" w:themeColor="text1"/>
                <w:kern w:val="0"/>
                <w:sz w:val="24"/>
                <w:szCs w:val="24"/>
                <w:lang w:val="en-US" w:eastAsia="zh-CN"/>
                <w14:textFill>
                  <w14:solidFill>
                    <w14:schemeClr w14:val="tx1"/>
                  </w14:solidFill>
                </w14:textFill>
              </w:rPr>
              <w:t>基本污染物</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SO</w:t>
            </w:r>
            <w:r>
              <w:rPr>
                <w:rFonts w:hint="default" w:ascii="Times New Roman" w:hAnsi="Times New Roman" w:eastAsia="宋体" w:cs="Times New Roman"/>
                <w:b w:val="0"/>
                <w:bCs w:val="0"/>
                <w:color w:val="000000" w:themeColor="text1"/>
                <w:kern w:val="0"/>
                <w:sz w:val="24"/>
                <w:szCs w:val="24"/>
                <w:vertAlign w:val="subscript"/>
                <w14:textFill>
                  <w14:solidFill>
                    <w14:schemeClr w14:val="tx1"/>
                  </w14:solidFill>
                </w14:textFill>
              </w:rPr>
              <w:t>2</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、NO</w:t>
            </w:r>
            <w:r>
              <w:rPr>
                <w:rFonts w:hint="default" w:ascii="Times New Roman" w:hAnsi="Times New Roman" w:eastAsia="宋体" w:cs="Times New Roman"/>
                <w:b w:val="0"/>
                <w:bCs w:val="0"/>
                <w:color w:val="000000" w:themeColor="text1"/>
                <w:kern w:val="0"/>
                <w:sz w:val="24"/>
                <w:szCs w:val="24"/>
                <w:vertAlign w:val="subscript"/>
                <w14:textFill>
                  <w14:solidFill>
                    <w14:schemeClr w14:val="tx1"/>
                  </w14:solidFill>
                </w14:textFill>
              </w:rPr>
              <w:t>2</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、PM</w:t>
            </w:r>
            <w:r>
              <w:rPr>
                <w:rFonts w:hint="default" w:ascii="Times New Roman" w:hAnsi="Times New Roman" w:eastAsia="宋体" w:cs="Times New Roman"/>
                <w:b w:val="0"/>
                <w:bCs w:val="0"/>
                <w:color w:val="000000" w:themeColor="text1"/>
                <w:kern w:val="0"/>
                <w:sz w:val="24"/>
                <w:szCs w:val="24"/>
                <w:vertAlign w:val="subscript"/>
                <w14:textFill>
                  <w14:solidFill>
                    <w14:schemeClr w14:val="tx1"/>
                  </w14:solidFill>
                </w14:textFill>
              </w:rPr>
              <w:t>10</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w:t>
            </w:r>
            <w:r>
              <w:rPr>
                <w:rFonts w:hint="eastAsia" w:cs="Times New Roman"/>
                <w:b w:val="0"/>
                <w:bCs w:val="0"/>
                <w:color w:val="000000" w:themeColor="text1"/>
                <w:kern w:val="0"/>
                <w:sz w:val="24"/>
                <w:szCs w:val="24"/>
                <w:highlight w:val="none"/>
                <w:vertAlign w:val="baseline"/>
                <w:lang w:val="en-US" w:eastAsia="zh-CN"/>
                <w14:textFill>
                  <w14:solidFill>
                    <w14:schemeClr w14:val="tx1"/>
                  </w14:solidFill>
                </w14:textFill>
              </w:rPr>
              <w:t>CO</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、PM</w:t>
            </w:r>
            <w:r>
              <w:rPr>
                <w:rFonts w:hint="default" w:ascii="Times New Roman" w:hAnsi="Times New Roman" w:eastAsia="宋体" w:cs="Times New Roman"/>
                <w:b w:val="0"/>
                <w:bCs w:val="0"/>
                <w:color w:val="000000" w:themeColor="text1"/>
                <w:kern w:val="0"/>
                <w:sz w:val="24"/>
                <w:szCs w:val="24"/>
                <w:vertAlign w:val="subscript"/>
                <w14:textFill>
                  <w14:solidFill>
                    <w14:schemeClr w14:val="tx1"/>
                  </w14:solidFill>
                </w14:textFill>
              </w:rPr>
              <w:t>2.5</w:t>
            </w:r>
            <w:r>
              <w:rPr>
                <w:rFonts w:hint="eastAsia" w:cs="Times New Roman"/>
                <w:b w:val="0"/>
                <w:bCs w:val="0"/>
                <w:color w:val="000000" w:themeColor="text1"/>
                <w:kern w:val="0"/>
                <w:sz w:val="24"/>
                <w:szCs w:val="24"/>
                <w:lang w:val="en-US" w:eastAsia="zh-CN"/>
                <w14:textFill>
                  <w14:solidFill>
                    <w14:schemeClr w14:val="tx1"/>
                  </w14:solidFill>
                </w14:textFill>
              </w:rPr>
              <w:t>和</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O</w:t>
            </w:r>
            <w:r>
              <w:rPr>
                <w:rFonts w:hint="default" w:ascii="Times New Roman" w:hAnsi="Times New Roman" w:eastAsia="宋体" w:cs="Times New Roman"/>
                <w:b w:val="0"/>
                <w:bCs w:val="0"/>
                <w:color w:val="000000" w:themeColor="text1"/>
                <w:kern w:val="0"/>
                <w:sz w:val="24"/>
                <w:szCs w:val="24"/>
                <w:vertAlign w:val="subscript"/>
                <w14:textFill>
                  <w14:solidFill>
                    <w14:schemeClr w14:val="tx1"/>
                  </w14:solidFill>
                </w14:textFill>
              </w:rPr>
              <w:t>3</w:t>
            </w:r>
            <w:r>
              <w:rPr>
                <w:rFonts w:hint="eastAsia" w:cs="Times New Roman"/>
                <w:b w:val="0"/>
                <w:bCs w:val="0"/>
                <w:color w:val="000000" w:themeColor="text1"/>
                <w:kern w:val="0"/>
                <w:sz w:val="24"/>
                <w:szCs w:val="24"/>
                <w:vertAlign w:val="baseline"/>
                <w:lang w:val="en-US" w:eastAsia="zh-CN"/>
                <w14:textFill>
                  <w14:solidFill>
                    <w14:schemeClr w14:val="tx1"/>
                  </w14:solidFill>
                </w14:textFill>
              </w:rPr>
              <w:t>《环境空气质量标准》（GB3095-2012）及其修改单中的二级标准</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w:t>
            </w:r>
          </w:p>
          <w:p>
            <w:pPr>
              <w:adjustRightInd w:val="0"/>
              <w:snapToGrid w:val="0"/>
              <w:spacing w:line="360" w:lineRule="auto"/>
              <w:ind w:firstLine="480" w:firstLineChars="200"/>
              <w:rPr>
                <w:rFonts w:hint="eastAsia" w:cs="Times New Roman"/>
                <w:b w:val="0"/>
                <w:bCs w:val="0"/>
                <w:color w:val="000000" w:themeColor="text1"/>
                <w:kern w:val="0"/>
                <w:sz w:val="24"/>
                <w:szCs w:val="24"/>
                <w:lang w:val="en-US" w:eastAsia="zh-CN"/>
                <w14:textFill>
                  <w14:solidFill>
                    <w14:schemeClr w14:val="tx1"/>
                  </w14:solidFill>
                </w14:textFill>
              </w:rPr>
            </w:pPr>
            <w:r>
              <w:rPr>
                <w:rFonts w:hint="eastAsia" w:cs="Times New Roman"/>
                <w:b w:val="0"/>
                <w:bCs w:val="0"/>
                <w:color w:val="000000" w:themeColor="text1"/>
                <w:kern w:val="0"/>
                <w:sz w:val="24"/>
                <w:szCs w:val="24"/>
                <w:lang w:eastAsia="zh-CN"/>
                <w14:textFill>
                  <w14:solidFill>
                    <w14:schemeClr w14:val="tx1"/>
                  </w14:solidFill>
                </w14:textFill>
              </w:rPr>
              <w:t>（</w:t>
            </w:r>
            <w:r>
              <w:rPr>
                <w:rFonts w:hint="eastAsia" w:cs="Times New Roman"/>
                <w:b w:val="0"/>
                <w:bCs w:val="0"/>
                <w:color w:val="000000" w:themeColor="text1"/>
                <w:kern w:val="0"/>
                <w:sz w:val="24"/>
                <w:szCs w:val="24"/>
                <w:lang w:val="en-US" w:eastAsia="zh-CN"/>
                <w14:textFill>
                  <w14:solidFill>
                    <w14:schemeClr w14:val="tx1"/>
                  </w14:solidFill>
                </w14:textFill>
              </w:rPr>
              <w:t>2</w:t>
            </w:r>
            <w:r>
              <w:rPr>
                <w:rFonts w:hint="eastAsia" w:cs="Times New Roman"/>
                <w:b w:val="0"/>
                <w:bCs w:val="0"/>
                <w:color w:val="000000" w:themeColor="text1"/>
                <w:kern w:val="0"/>
                <w:sz w:val="24"/>
                <w:szCs w:val="24"/>
                <w:lang w:eastAsia="zh-CN"/>
                <w14:textFill>
                  <w14:solidFill>
                    <w14:schemeClr w14:val="tx1"/>
                  </w14:solidFill>
                </w14:textFill>
              </w:rPr>
              <w:t>）</w:t>
            </w:r>
            <w:r>
              <w:rPr>
                <w:rFonts w:hint="eastAsia" w:cs="Times New Roman"/>
                <w:b w:val="0"/>
                <w:bCs w:val="0"/>
                <w:color w:val="000000" w:themeColor="text1"/>
                <w:kern w:val="0"/>
                <w:sz w:val="24"/>
                <w:szCs w:val="24"/>
                <w:lang w:val="en-US" w:eastAsia="zh-CN"/>
                <w14:textFill>
                  <w14:solidFill>
                    <w14:schemeClr w14:val="tx1"/>
                  </w14:solidFill>
                </w14:textFill>
              </w:rPr>
              <w:t>评价方法</w:t>
            </w:r>
          </w:p>
          <w:p>
            <w:pPr>
              <w:adjustRightInd w:val="0"/>
              <w:snapToGrid w:val="0"/>
              <w:spacing w:line="360" w:lineRule="auto"/>
              <w:ind w:firstLine="480" w:firstLineChars="200"/>
              <w:rPr>
                <w:rFonts w:hint="default" w:ascii="Times New Roman" w:hAnsi="Times New Roman" w:eastAsia="宋体" w:cs="Times New Roman"/>
                <w:b w:val="0"/>
                <w:bCs w:val="0"/>
                <w:color w:val="000000" w:themeColor="text1"/>
                <w:kern w:val="0"/>
                <w:sz w:val="24"/>
                <w:szCs w:val="24"/>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基本污染物按照《环境空气质量评价技术规范</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试行</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HJ663-2013</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中各评价项目的年评价指标进行判定｡年评价指标中的年均浓度和相应百分位数24h平均或8h平均质量浓度满足《环境空气质量标准》</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GB3095-2012</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14:textFill>
                  <w14:solidFill>
                    <w14:schemeClr w14:val="tx1"/>
                  </w14:solidFill>
                </w14:textFill>
              </w:rPr>
              <w:t>及其修改单中浓度限值要求的即为达标｡</w:t>
            </w:r>
          </w:p>
          <w:p>
            <w:pPr>
              <w:adjustRightInd w:val="0"/>
              <w:snapToGrid w:val="0"/>
              <w:spacing w:line="360" w:lineRule="auto"/>
              <w:ind w:firstLine="480" w:firstLineChars="200"/>
              <w:rPr>
                <w:rFonts w:hint="default" w:ascii="Times New Roman" w:hAnsi="Times New Roman" w:eastAsia="宋体" w:cs="Times New Roman"/>
                <w:b w:val="0"/>
                <w:bCs w:val="0"/>
                <w:color w:val="000000" w:themeColor="text1"/>
                <w:kern w:val="0"/>
                <w:sz w:val="24"/>
                <w:szCs w:val="24"/>
                <w:lang w:val="en-US" w:eastAsia="zh-CN"/>
                <w14:textFill>
                  <w14:solidFill>
                    <w14:schemeClr w14:val="tx1"/>
                  </w14:solidFill>
                </w14:textFill>
              </w:rPr>
            </w:pPr>
            <w:r>
              <w:rPr>
                <w:rFonts w:hint="eastAsia" w:cs="Times New Roman"/>
                <w:b w:val="0"/>
                <w:bCs w:val="0"/>
                <w:color w:val="000000" w:themeColor="text1"/>
                <w:kern w:val="0"/>
                <w:sz w:val="24"/>
                <w:szCs w:val="24"/>
                <w:lang w:eastAsia="zh-CN"/>
                <w14:textFill>
                  <w14:solidFill>
                    <w14:schemeClr w14:val="tx1"/>
                  </w14:solidFill>
                </w14:textFill>
              </w:rPr>
              <w:t>（</w:t>
            </w:r>
            <w:r>
              <w:rPr>
                <w:rFonts w:hint="eastAsia" w:cs="Times New Roman"/>
                <w:b w:val="0"/>
                <w:bCs w:val="0"/>
                <w:color w:val="000000" w:themeColor="text1"/>
                <w:kern w:val="0"/>
                <w:sz w:val="24"/>
                <w:szCs w:val="24"/>
                <w:lang w:val="en-US" w:eastAsia="zh-CN"/>
                <w14:textFill>
                  <w14:solidFill>
                    <w14:schemeClr w14:val="tx1"/>
                  </w14:solidFill>
                </w14:textFill>
              </w:rPr>
              <w:t>3</w:t>
            </w:r>
            <w:r>
              <w:rPr>
                <w:rFonts w:hint="eastAsia" w:cs="Times New Roman"/>
                <w:b w:val="0"/>
                <w:bCs w:val="0"/>
                <w:color w:val="000000" w:themeColor="text1"/>
                <w:kern w:val="0"/>
                <w:sz w:val="24"/>
                <w:szCs w:val="24"/>
                <w:lang w:eastAsia="zh-CN"/>
                <w14:textFill>
                  <w14:solidFill>
                    <w14:schemeClr w14:val="tx1"/>
                  </w14:solidFill>
                </w14:textFill>
              </w:rPr>
              <w:t>）</w:t>
            </w:r>
            <w:r>
              <w:rPr>
                <w:rFonts w:hint="eastAsia" w:cs="Times New Roman"/>
                <w:b w:val="0"/>
                <w:bCs w:val="0"/>
                <w:color w:val="000000" w:themeColor="text1"/>
                <w:kern w:val="0"/>
                <w:sz w:val="24"/>
                <w:szCs w:val="24"/>
                <w:lang w:val="en-US" w:eastAsia="zh-CN"/>
                <w14:textFill>
                  <w14:solidFill>
                    <w14:schemeClr w14:val="tx1"/>
                  </w14:solidFill>
                </w14:textFill>
              </w:rPr>
              <w:t>达标区判定</w:t>
            </w:r>
          </w:p>
          <w:p>
            <w:pPr>
              <w:spacing w:line="360" w:lineRule="auto"/>
              <w:ind w:left="0" w:leftChars="0" w:firstLine="480" w:firstLineChars="200"/>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①环境空气质量评价标准</w:t>
            </w:r>
          </w:p>
          <w:p>
            <w:pPr>
              <w:spacing w:line="360" w:lineRule="auto"/>
              <w:ind w:firstLine="480" w:firstLineChars="200"/>
              <w:rPr>
                <w:rFonts w:hint="default" w:ascii="Times New Roman" w:hAnsi="Times New Roman" w:eastAsia="宋体" w:cs="Times New Roman"/>
                <w:bCs/>
                <w:color w:val="000000" w:themeColor="text1"/>
                <w:sz w:val="24"/>
                <w:szCs w:val="20"/>
                <w14:textFill>
                  <w14:solidFill>
                    <w14:schemeClr w14:val="tx1"/>
                  </w14:solidFill>
                </w14:textFill>
              </w:rPr>
            </w:pPr>
            <w:r>
              <w:rPr>
                <w:rFonts w:hint="default" w:ascii="Times New Roman" w:hAnsi="Times New Roman" w:eastAsia="宋体" w:cs="Times New Roman"/>
                <w:bCs/>
                <w:color w:val="000000" w:themeColor="text1"/>
                <w:sz w:val="24"/>
                <w:szCs w:val="20"/>
                <w14:textFill>
                  <w14:solidFill>
                    <w14:schemeClr w14:val="tx1"/>
                  </w14:solidFill>
                </w14:textFill>
              </w:rPr>
              <w:t>大气环境质量现状评价采用《环境空气质量标准》（GB3095-2012）中的二级标准</w:t>
            </w:r>
            <w:r>
              <w:rPr>
                <w:rFonts w:hint="eastAsia" w:ascii="Times New Roman" w:hAnsi="Times New Roman" w:eastAsia="宋体" w:cs="Times New Roman"/>
                <w:bCs/>
                <w:color w:val="000000" w:themeColor="text1"/>
                <w:sz w:val="24"/>
                <w:szCs w:val="20"/>
                <w:lang w:eastAsia="zh-CN"/>
                <w14:textFill>
                  <w14:solidFill>
                    <w14:schemeClr w14:val="tx1"/>
                  </w14:solidFill>
                </w14:textFill>
              </w:rPr>
              <w:t>，</w:t>
            </w:r>
            <w:r>
              <w:rPr>
                <w:rFonts w:hint="default" w:ascii="Times New Roman" w:hAnsi="Times New Roman" w:eastAsia="宋体" w:cs="Times New Roman"/>
                <w:bCs/>
                <w:color w:val="000000" w:themeColor="text1"/>
                <w:sz w:val="24"/>
                <w:szCs w:val="20"/>
                <w14:textFill>
                  <w14:solidFill>
                    <w14:schemeClr w14:val="tx1"/>
                  </w14:solidFill>
                </w14:textFill>
              </w:rPr>
              <w:t>标准值见表</w:t>
            </w:r>
            <w:r>
              <w:rPr>
                <w:rFonts w:hint="eastAsia" w:ascii="Times New Roman" w:hAnsi="Times New Roman" w:eastAsia="宋体" w:cs="Times New Roman"/>
                <w:bCs/>
                <w:color w:val="000000" w:themeColor="text1"/>
                <w:sz w:val="24"/>
                <w:szCs w:val="20"/>
                <w:lang w:val="en-US" w:eastAsia="zh-CN"/>
                <w14:textFill>
                  <w14:solidFill>
                    <w14:schemeClr w14:val="tx1"/>
                  </w14:solidFill>
                </w14:textFill>
              </w:rPr>
              <w:t>3-</w:t>
            </w:r>
            <w:r>
              <w:rPr>
                <w:rFonts w:hint="eastAsia" w:cs="Times New Roman"/>
                <w:bCs/>
                <w:color w:val="000000" w:themeColor="text1"/>
                <w:sz w:val="24"/>
                <w:szCs w:val="20"/>
                <w:lang w:val="en-US" w:eastAsia="zh-CN"/>
                <w14:textFill>
                  <w14:solidFill>
                    <w14:schemeClr w14:val="tx1"/>
                  </w14:solidFill>
                </w14:textFill>
              </w:rPr>
              <w:t>1</w:t>
            </w:r>
            <w:r>
              <w:rPr>
                <w:rFonts w:hint="default" w:ascii="Times New Roman" w:hAnsi="Times New Roman" w:eastAsia="宋体" w:cs="Times New Roman"/>
                <w:bCs/>
                <w:color w:val="000000" w:themeColor="text1"/>
                <w:sz w:val="24"/>
                <w:szCs w:val="20"/>
                <w14:textFill>
                  <w14:solidFill>
                    <w14:schemeClr w14:val="tx1"/>
                  </w14:solidFill>
                </w14:textFill>
              </w:rPr>
              <w:t>。</w:t>
            </w:r>
          </w:p>
          <w:p>
            <w:pPr>
              <w:spacing w:line="240" w:lineRule="auto"/>
              <w:jc w:val="center"/>
              <w:rPr>
                <w:rFonts w:hint="default"/>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t>表</w:t>
            </w:r>
            <w:r>
              <w:rPr>
                <w:rFonts w:hint="eastAsia" w:ascii="Times New Roman" w:hAnsi="Times New Roman" w:eastAsia="宋体" w:cs="Times New Roman"/>
                <w:b/>
                <w:color w:val="000000" w:themeColor="text1"/>
                <w:kern w:val="2"/>
                <w:sz w:val="21"/>
                <w:szCs w:val="21"/>
                <w:lang w:val="en-US" w:eastAsia="zh-CN" w:bidi="ar-SA"/>
                <w14:textFill>
                  <w14:solidFill>
                    <w14:schemeClr w14:val="tx1"/>
                  </w14:solidFill>
                </w14:textFill>
              </w:rPr>
              <w:t>3-</w:t>
            </w:r>
            <w:r>
              <w:rPr>
                <w:rFonts w:hint="eastAsia" w:cs="Times New Roman"/>
                <w:b/>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t xml:space="preserve"> </w:t>
            </w:r>
            <w:r>
              <w:rPr>
                <w:rFonts w:hint="eastAsia" w:cs="Times New Roman"/>
                <w:b/>
                <w:color w:val="000000" w:themeColor="text1"/>
                <w:kern w:val="2"/>
                <w:sz w:val="21"/>
                <w:szCs w:val="21"/>
                <w:lang w:val="en-US" w:eastAsia="zh-CN" w:bidi="ar-SA"/>
                <w14:textFill>
                  <w14:solidFill>
                    <w14:schemeClr w14:val="tx1"/>
                  </w14:solidFill>
                </w14:textFill>
              </w:rPr>
              <w:t xml:space="preserve"> </w:t>
            </w:r>
            <w:r>
              <w:rPr>
                <w:rFonts w:hint="default" w:ascii="Times New Roman" w:hAnsi="Times New Roman" w:eastAsia="宋体" w:cs="Times New Roman"/>
                <w:b/>
                <w:color w:val="000000" w:themeColor="text1"/>
                <w:kern w:val="2"/>
                <w:sz w:val="21"/>
                <w:szCs w:val="21"/>
                <w:lang w:val="en-US" w:eastAsia="zh-CN" w:bidi="ar-SA"/>
                <w14:textFill>
                  <w14:solidFill>
                    <w14:schemeClr w14:val="tx1"/>
                  </w14:solidFill>
                </w14:textFill>
              </w:rPr>
              <w:t>环境空气质量标准</w:t>
            </w:r>
          </w:p>
          <w:tbl>
            <w:tblPr>
              <w:tblStyle w:val="23"/>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472"/>
              <w:gridCol w:w="1718"/>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Merge w:val="restart"/>
                  <w:tcBorders>
                    <w:top w:val="single" w:color="auto" w:sz="12" w:space="0"/>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污染物</w:t>
                  </w:r>
                </w:p>
              </w:tc>
              <w:tc>
                <w:tcPr>
                  <w:tcW w:w="4785" w:type="dxa"/>
                  <w:gridSpan w:val="3"/>
                  <w:tcBorders>
                    <w:top w:val="single" w:color="auto" w:sz="12" w:space="0"/>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浓度限值</w:t>
                  </w:r>
                </w:p>
              </w:tc>
              <w:tc>
                <w:tcPr>
                  <w:tcW w:w="1595" w:type="dxa"/>
                  <w:tcBorders>
                    <w:top w:val="single" w:color="auto" w:sz="12" w:space="0"/>
                    <w:right w:val="nil"/>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Merge w:val="continue"/>
                  <w:tcBorders>
                    <w:left w:val="nil"/>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p>
              </w:tc>
              <w:tc>
                <w:tcPr>
                  <w:tcW w:w="1472"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小时平均</w:t>
                  </w:r>
                </w:p>
              </w:tc>
              <w:tc>
                <w:tcPr>
                  <w:tcW w:w="1718"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日平均</w:t>
                  </w:r>
                </w:p>
              </w:tc>
              <w:tc>
                <w:tcPr>
                  <w:tcW w:w="1595"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年平均</w:t>
                  </w:r>
                </w:p>
              </w:tc>
              <w:tc>
                <w:tcPr>
                  <w:tcW w:w="1595" w:type="dxa"/>
                  <w:tcBorders>
                    <w:right w:val="nil"/>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μg/m</w:t>
                  </w:r>
                  <w:r>
                    <w:rPr>
                      <w:rFonts w:hint="eastAsia" w:cs="Times New Roman"/>
                      <w:b/>
                      <w:bCs/>
                      <w:color w:val="000000" w:themeColor="text1"/>
                      <w:sz w:val="21"/>
                      <w:szCs w:val="21"/>
                      <w:vertAlign w:val="superscript"/>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left w:val="nil"/>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SO</w:t>
                  </w:r>
                  <w:r>
                    <w:rPr>
                      <w:rFonts w:hint="default" w:ascii="Times New Roman" w:hAnsi="Times New Roman" w:eastAsia="宋体" w:cs="Times New Roman"/>
                      <w:color w:val="000000" w:themeColor="text1"/>
                      <w:sz w:val="21"/>
                      <w:szCs w:val="21"/>
                      <w:vertAlign w:val="subscript"/>
                      <w14:textFill>
                        <w14:solidFill>
                          <w14:schemeClr w14:val="tx1"/>
                        </w14:solidFill>
                      </w14:textFill>
                    </w:rPr>
                    <w:t>2</w:t>
                  </w:r>
                </w:p>
              </w:tc>
              <w:tc>
                <w:tcPr>
                  <w:tcW w:w="1472"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500</w:t>
                  </w:r>
                </w:p>
              </w:tc>
              <w:tc>
                <w:tcPr>
                  <w:tcW w:w="1718"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150</w:t>
                  </w:r>
                </w:p>
              </w:tc>
              <w:tc>
                <w:tcPr>
                  <w:tcW w:w="1595"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c>
                <w:tcPr>
                  <w:tcW w:w="1595" w:type="dxa"/>
                  <w:tcBorders>
                    <w:right w:val="nil"/>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μg/m</w:t>
                  </w:r>
                  <w:r>
                    <w:rPr>
                      <w:rFonts w:hint="default" w:ascii="Times New Roman" w:hAnsi="Times New Roman" w:cs="Times New Roman"/>
                      <w:color w:val="000000" w:themeColor="text1"/>
                      <w:sz w:val="21"/>
                      <w:szCs w:val="21"/>
                      <w:vertAlign w:val="superscript"/>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left w:val="nil"/>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NO</w:t>
                  </w:r>
                  <w:r>
                    <w:rPr>
                      <w:rFonts w:hint="default" w:ascii="Times New Roman" w:hAnsi="Times New Roman" w:eastAsia="宋体" w:cs="Times New Roman"/>
                      <w:color w:val="000000" w:themeColor="text1"/>
                      <w:sz w:val="21"/>
                      <w:szCs w:val="21"/>
                      <w:vertAlign w:val="subscript"/>
                      <w14:textFill>
                        <w14:solidFill>
                          <w14:schemeClr w14:val="tx1"/>
                        </w14:solidFill>
                      </w14:textFill>
                    </w:rPr>
                    <w:t>2</w:t>
                  </w:r>
                </w:p>
              </w:tc>
              <w:tc>
                <w:tcPr>
                  <w:tcW w:w="1472"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200</w:t>
                  </w:r>
                </w:p>
              </w:tc>
              <w:tc>
                <w:tcPr>
                  <w:tcW w:w="1718"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80</w:t>
                  </w:r>
                </w:p>
              </w:tc>
              <w:tc>
                <w:tcPr>
                  <w:tcW w:w="1595"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40</w:t>
                  </w:r>
                </w:p>
              </w:tc>
              <w:tc>
                <w:tcPr>
                  <w:tcW w:w="1595" w:type="dxa"/>
                  <w:tcBorders>
                    <w:right w:val="nil"/>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μg/m</w:t>
                  </w:r>
                  <w:r>
                    <w:rPr>
                      <w:rFonts w:hint="default" w:ascii="Times New Roman" w:hAnsi="Times New Roman" w:cs="Times New Roman"/>
                      <w:color w:val="000000" w:themeColor="text1"/>
                      <w:sz w:val="21"/>
                      <w:szCs w:val="21"/>
                      <w:vertAlign w:val="superscript"/>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4" w:type="dxa"/>
                  <w:tcBorders>
                    <w:left w:val="nil"/>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PM</w:t>
                  </w:r>
                  <w:r>
                    <w:rPr>
                      <w:rFonts w:hint="eastAsia" w:cs="Times New Roman"/>
                      <w:color w:val="000000" w:themeColor="text1"/>
                      <w:sz w:val="21"/>
                      <w:szCs w:val="21"/>
                      <w:lang w:val="en-US" w:eastAsia="zh-CN"/>
                      <w14:textFill>
                        <w14:solidFill>
                          <w14:schemeClr w14:val="tx1"/>
                        </w14:solidFill>
                      </w14:textFill>
                    </w:rPr>
                    <w:t>10</w:t>
                  </w:r>
                </w:p>
              </w:tc>
              <w:tc>
                <w:tcPr>
                  <w:tcW w:w="1472"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718"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150</w:t>
                  </w:r>
                </w:p>
              </w:tc>
              <w:tc>
                <w:tcPr>
                  <w:tcW w:w="1595"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70</w:t>
                  </w:r>
                </w:p>
              </w:tc>
              <w:tc>
                <w:tcPr>
                  <w:tcW w:w="1595" w:type="dxa"/>
                  <w:tcBorders>
                    <w:right w:val="nil"/>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μg/m</w:t>
                  </w:r>
                  <w:r>
                    <w:rPr>
                      <w:rFonts w:hint="default" w:ascii="Times New Roman" w:hAnsi="Times New Roman" w:cs="Times New Roman"/>
                      <w:color w:val="000000" w:themeColor="text1"/>
                      <w:sz w:val="21"/>
                      <w:szCs w:val="21"/>
                      <w:vertAlign w:val="superscript"/>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left w:val="nil"/>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PM</w:t>
                  </w:r>
                  <w:r>
                    <w:rPr>
                      <w:rFonts w:hint="eastAsia" w:cs="Times New Roman"/>
                      <w:color w:val="000000" w:themeColor="text1"/>
                      <w:sz w:val="21"/>
                      <w:szCs w:val="21"/>
                      <w:lang w:val="en-US" w:eastAsia="zh-CN"/>
                      <w14:textFill>
                        <w14:solidFill>
                          <w14:schemeClr w14:val="tx1"/>
                        </w14:solidFill>
                      </w14:textFill>
                    </w:rPr>
                    <w:t>2.5</w:t>
                  </w:r>
                </w:p>
              </w:tc>
              <w:tc>
                <w:tcPr>
                  <w:tcW w:w="1472"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718"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75</w:t>
                  </w:r>
                </w:p>
              </w:tc>
              <w:tc>
                <w:tcPr>
                  <w:tcW w:w="1595"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35</w:t>
                  </w:r>
                </w:p>
              </w:tc>
              <w:tc>
                <w:tcPr>
                  <w:tcW w:w="1595" w:type="dxa"/>
                  <w:tcBorders>
                    <w:right w:val="nil"/>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μg/m</w:t>
                  </w:r>
                  <w:r>
                    <w:rPr>
                      <w:rFonts w:hint="default" w:ascii="Times New Roman" w:hAnsi="Times New Roman" w:cs="Times New Roman"/>
                      <w:color w:val="000000" w:themeColor="text1"/>
                      <w:sz w:val="21"/>
                      <w:szCs w:val="21"/>
                      <w:vertAlign w:val="superscript"/>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left w:val="nil"/>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w:t>
                  </w:r>
                </w:p>
              </w:tc>
              <w:tc>
                <w:tcPr>
                  <w:tcW w:w="1472"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w:t>
                  </w:r>
                </w:p>
              </w:tc>
              <w:tc>
                <w:tcPr>
                  <w:tcW w:w="1718"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1595"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595" w:type="dxa"/>
                  <w:tcBorders>
                    <w:right w:val="nil"/>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left w:val="nil"/>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O</w:t>
                  </w:r>
                  <w:r>
                    <w:rPr>
                      <w:rFonts w:hint="default" w:ascii="Times New Roman" w:hAnsi="Times New Roman" w:eastAsia="宋体" w:cs="Times New Roman"/>
                      <w:color w:val="000000" w:themeColor="text1"/>
                      <w:sz w:val="21"/>
                      <w:szCs w:val="21"/>
                      <w:vertAlign w:val="subscript"/>
                      <w14:textFill>
                        <w14:solidFill>
                          <w14:schemeClr w14:val="tx1"/>
                        </w14:solidFill>
                      </w14:textFill>
                    </w:rPr>
                    <w:t>3</w:t>
                  </w:r>
                </w:p>
              </w:tc>
              <w:tc>
                <w:tcPr>
                  <w:tcW w:w="1472"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200</w:t>
                  </w:r>
                </w:p>
              </w:tc>
              <w:tc>
                <w:tcPr>
                  <w:tcW w:w="1718"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160（8小时平均）</w:t>
                  </w:r>
                </w:p>
              </w:tc>
              <w:tc>
                <w:tcPr>
                  <w:tcW w:w="1595" w:type="dxa"/>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595" w:type="dxa"/>
                  <w:tcBorders>
                    <w:right w:val="nil"/>
                  </w:tcBorders>
                  <w:noWrap w:val="0"/>
                  <w:vAlign w:val="center"/>
                </w:tcPr>
                <w:p>
                  <w:pPr>
                    <w:pStyle w:val="66"/>
                    <w:spacing w:line="240" w:lineRule="auto"/>
                    <w:ind w:firstLine="0" w:firstLineChars="0"/>
                    <w:rPr>
                      <w:rFonts w:hint="default" w:ascii="Times New Roman" w:hAnsi="Times New Roman" w:eastAsia="宋体" w:cs="Times New Roman"/>
                      <w:b/>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μg/m</w:t>
                  </w:r>
                  <w:r>
                    <w:rPr>
                      <w:rFonts w:hint="default" w:ascii="Times New Roman" w:hAnsi="Times New Roman" w:cs="Times New Roman"/>
                      <w:color w:val="000000" w:themeColor="text1"/>
                      <w:sz w:val="21"/>
                      <w:szCs w:val="21"/>
                      <w:vertAlign w:val="superscript"/>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left w:val="nil"/>
                    <w:bottom w:val="single" w:color="auto" w:sz="12" w:space="0"/>
                  </w:tcBorders>
                  <w:noWrap w:val="0"/>
                  <w:vAlign w:val="center"/>
                </w:tcPr>
                <w:p>
                  <w:pPr>
                    <w:pStyle w:val="66"/>
                    <w:spacing w:line="240"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TSP</w:t>
                  </w:r>
                </w:p>
              </w:tc>
              <w:tc>
                <w:tcPr>
                  <w:tcW w:w="1472" w:type="dxa"/>
                  <w:tcBorders>
                    <w:bottom w:val="single" w:color="auto" w:sz="12" w:space="0"/>
                  </w:tcBorders>
                  <w:noWrap w:val="0"/>
                  <w:vAlign w:val="center"/>
                </w:tcPr>
                <w:p>
                  <w:pPr>
                    <w:pStyle w:val="66"/>
                    <w:spacing w:line="240"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18" w:type="dxa"/>
                  <w:tcBorders>
                    <w:bottom w:val="single" w:color="auto" w:sz="12" w:space="0"/>
                  </w:tcBorders>
                  <w:noWrap w:val="0"/>
                  <w:vAlign w:val="center"/>
                </w:tcPr>
                <w:p>
                  <w:pPr>
                    <w:pStyle w:val="66"/>
                    <w:spacing w:line="240"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300</w:t>
                  </w:r>
                </w:p>
              </w:tc>
              <w:tc>
                <w:tcPr>
                  <w:tcW w:w="1595" w:type="dxa"/>
                  <w:tcBorders>
                    <w:bottom w:val="single" w:color="auto" w:sz="12" w:space="0"/>
                  </w:tcBorders>
                  <w:noWrap w:val="0"/>
                  <w:vAlign w:val="center"/>
                </w:tcPr>
                <w:p>
                  <w:pPr>
                    <w:pStyle w:val="66"/>
                    <w:spacing w:line="240"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200</w:t>
                  </w:r>
                </w:p>
              </w:tc>
              <w:tc>
                <w:tcPr>
                  <w:tcW w:w="1595" w:type="dxa"/>
                  <w:tcBorders>
                    <w:bottom w:val="single" w:color="auto" w:sz="12" w:space="0"/>
                    <w:right w:val="nil"/>
                  </w:tcBorders>
                  <w:noWrap w:val="0"/>
                  <w:vAlign w:val="center"/>
                </w:tcPr>
                <w:p>
                  <w:pPr>
                    <w:pStyle w:val="66"/>
                    <w:spacing w:line="240" w:lineRule="auto"/>
                    <w:ind w:firstLine="0" w:firstLineChars="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μg/m</w:t>
                  </w:r>
                  <w:r>
                    <w:rPr>
                      <w:rFonts w:hint="default" w:ascii="Times New Roman" w:hAnsi="Times New Roman" w:cs="Times New Roman"/>
                      <w:color w:val="000000" w:themeColor="text1"/>
                      <w:sz w:val="21"/>
                      <w:szCs w:val="21"/>
                      <w:vertAlign w:val="superscript"/>
                      <w:lang w:eastAsia="zh-CN"/>
                      <w14:textFill>
                        <w14:solidFill>
                          <w14:schemeClr w14:val="tx1"/>
                        </w14:solidFill>
                      </w14:textFill>
                    </w:rPr>
                    <w:t>3</w:t>
                  </w:r>
                </w:p>
              </w:tc>
            </w:tr>
          </w:tbl>
          <w:p>
            <w:pPr>
              <w:spacing w:line="360" w:lineRule="auto"/>
              <w:ind w:firstLine="480" w:firstLineChars="200"/>
              <w:jc w:val="both"/>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sz w:val="24"/>
                <w14:textFill>
                  <w14:solidFill>
                    <w14:schemeClr w14:val="tx1"/>
                  </w14:solidFill>
                </w14:textFill>
              </w:rPr>
              <w:t>②评价方法及评价结果</w:t>
            </w:r>
          </w:p>
          <w:p>
            <w:pPr>
              <w:spacing w:line="360" w:lineRule="auto"/>
              <w:ind w:left="0" w:leftChars="0" w:firstLine="480" w:firstLineChars="200"/>
              <w:jc w:val="both"/>
              <w:rPr>
                <w:rFonts w:hint="default" w:ascii="Times New Roman" w:hAnsi="Times New Roman" w:eastAsia="宋体" w:cs="Times New Roman"/>
                <w:b w:val="0"/>
                <w:bCs/>
                <w:color w:val="000000" w:themeColor="text1"/>
                <w:sz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lang w:val="en-US" w:eastAsia="zh-CN"/>
                <w14:textFill>
                  <w14:solidFill>
                    <w14:schemeClr w14:val="tx1"/>
                  </w14:solidFill>
                </w14:textFill>
              </w:rPr>
              <w:t>根据环境空气质量现状调查和监测数据</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lang w:val="en-US" w:eastAsia="zh-CN"/>
                <w14:textFill>
                  <w14:solidFill>
                    <w14:schemeClr w14:val="tx1"/>
                  </w14:solidFill>
                </w14:textFill>
              </w:rPr>
              <w:t>空气环境质量现状评价方法采用单项参数标准指数法</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w:t>
            </w:r>
          </w:p>
          <w:p>
            <w:pPr>
              <w:spacing w:line="360" w:lineRule="auto"/>
              <w:jc w:val="center"/>
              <w:rPr>
                <w:rFonts w:hint="default" w:ascii="Times New Roman" w:hAnsi="Times New Roman" w:eastAsia="宋体" w:cs="Times New Roman"/>
                <w:b w:val="0"/>
                <w:bCs/>
                <w:color w:val="000000" w:themeColor="text1"/>
                <w:sz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lang w:val="en-US" w:eastAsia="zh-CN"/>
                <w14:textFill>
                  <w14:solidFill>
                    <w14:schemeClr w14:val="tx1"/>
                  </w14:solidFill>
                </w14:textFill>
              </w:rPr>
              <w:t>Ii=Ci/Si</w:t>
            </w:r>
          </w:p>
          <w:p>
            <w:pPr>
              <w:spacing w:line="360" w:lineRule="auto"/>
              <w:ind w:left="0" w:leftChars="0" w:firstLine="960" w:firstLineChars="400"/>
              <w:jc w:val="both"/>
              <w:rPr>
                <w:rFonts w:hint="default" w:ascii="Times New Roman" w:hAnsi="Times New Roman" w:eastAsia="宋体" w:cs="Times New Roman"/>
                <w:b w:val="0"/>
                <w:bCs/>
                <w:color w:val="000000" w:themeColor="text1"/>
                <w:sz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lang w:val="en-US" w:eastAsia="zh-CN"/>
                <w14:textFill>
                  <w14:solidFill>
                    <w14:schemeClr w14:val="tx1"/>
                  </w14:solidFill>
                </w14:textFill>
              </w:rPr>
              <w:t>式中</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lang w:val="en-US" w:eastAsia="zh-CN"/>
                <w14:textFill>
                  <w14:solidFill>
                    <w14:schemeClr w14:val="tx1"/>
                  </w14:solidFill>
                </w14:textFill>
              </w:rPr>
              <w:t>Ii――某一评价指标的相对污染值。</w:t>
            </w:r>
          </w:p>
          <w:p>
            <w:pPr>
              <w:spacing w:line="360" w:lineRule="auto"/>
              <w:ind w:left="1680" w:leftChars="800" w:firstLine="0" w:firstLineChars="0"/>
              <w:jc w:val="both"/>
              <w:rPr>
                <w:rFonts w:hint="default" w:ascii="Times New Roman" w:hAnsi="Times New Roman" w:eastAsia="宋体" w:cs="Times New Roman"/>
                <w:b w:val="0"/>
                <w:bCs/>
                <w:color w:val="000000" w:themeColor="text1"/>
                <w:sz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lang w:val="en-US" w:eastAsia="zh-CN"/>
                <w14:textFill>
                  <w14:solidFill>
                    <w14:schemeClr w14:val="tx1"/>
                  </w14:solidFill>
                </w14:textFill>
              </w:rPr>
              <w:t>Ci――某项污染物质监测浓度</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lang w:val="en-US" w:eastAsia="zh-CN"/>
                <w14:textFill>
                  <w14:solidFill>
                    <w14:schemeClr w14:val="tx1"/>
                  </w14:solidFill>
                </w14:textFill>
              </w:rPr>
              <w:t>mg/m</w:t>
            </w:r>
            <w:r>
              <w:rPr>
                <w:rFonts w:hint="default" w:ascii="Times New Roman" w:hAnsi="Times New Roman" w:eastAsia="宋体" w:cs="Times New Roman"/>
                <w:b w:val="0"/>
                <w:bCs/>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lang w:val="en-US" w:eastAsia="zh-CN"/>
                <w14:textFill>
                  <w14:solidFill>
                    <w14:schemeClr w14:val="tx1"/>
                  </w14:solidFill>
                </w14:textFill>
              </w:rPr>
              <w:t>。</w:t>
            </w:r>
          </w:p>
          <w:p>
            <w:pPr>
              <w:spacing w:line="360" w:lineRule="auto"/>
              <w:ind w:left="1680" w:leftChars="800" w:firstLine="0" w:firstLineChars="0"/>
              <w:jc w:val="both"/>
              <w:rPr>
                <w:rFonts w:hint="default" w:ascii="Times New Roman" w:hAnsi="Times New Roman" w:eastAsia="宋体" w:cs="Times New Roman"/>
                <w:b w:val="0"/>
                <w:bCs/>
                <w:color w:val="000000" w:themeColor="text1"/>
                <w:sz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lang w:val="en-US" w:eastAsia="zh-CN"/>
                <w14:textFill>
                  <w14:solidFill>
                    <w14:schemeClr w14:val="tx1"/>
                  </w14:solidFill>
                </w14:textFill>
              </w:rPr>
              <w:t>Si――某项污染物质标准浓度</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lang w:val="en-US" w:eastAsia="zh-CN"/>
                <w14:textFill>
                  <w14:solidFill>
                    <w14:schemeClr w14:val="tx1"/>
                  </w14:solidFill>
                </w14:textFill>
              </w:rPr>
              <w:t>mg/m</w:t>
            </w:r>
            <w:r>
              <w:rPr>
                <w:rFonts w:hint="default" w:ascii="Times New Roman" w:hAnsi="Times New Roman" w:eastAsia="宋体" w:cs="Times New Roman"/>
                <w:b w:val="0"/>
                <w:bCs/>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lang w:val="en-US" w:eastAsia="zh-CN"/>
                <w14:textFill>
                  <w14:solidFill>
                    <w14:schemeClr w14:val="tx1"/>
                  </w14:solidFill>
                </w14:textFill>
              </w:rPr>
              <w:t>。</w:t>
            </w:r>
          </w:p>
          <w:p>
            <w:pPr>
              <w:spacing w:line="520" w:lineRule="exact"/>
              <w:ind w:firstLine="420" w:firstLineChars="200"/>
              <w:rPr>
                <w:rFonts w:hint="default" w:ascii="Times New Roman" w:hAnsi="Times New Roman" w:cs="Times New Roman"/>
                <w:b/>
                <w:color w:val="000000" w:themeColor="text1"/>
                <w:sz w:val="24"/>
                <w:lang w:val="en-US" w:eastAsia="zh-CN"/>
                <w14:textFill>
                  <w14:solidFill>
                    <w14:schemeClr w14:val="tx1"/>
                  </w14:solidFill>
                </w14:textFill>
              </w:rPr>
            </w:pPr>
            <w:r>
              <w:rPr>
                <w:rFonts w:hint="default" w:ascii="Times New Roman" w:hAnsi="Times New Roman" w:cs="Times New Roman"/>
                <w:b w:val="0"/>
                <w:bCs/>
                <w:color w:val="000000" w:themeColor="text1"/>
                <w:sz w:val="21"/>
                <w:szCs w:val="21"/>
                <w:lang w:val="en-US" w:eastAsia="zh-CN"/>
                <w14:textFill>
                  <w14:solidFill>
                    <w14:schemeClr w14:val="tx1"/>
                  </w14:solidFill>
                </w14:textFill>
              </w:rPr>
              <w:t>③</w:t>
            </w:r>
            <w:r>
              <w:rPr>
                <w:rFonts w:hint="default" w:ascii="Times New Roman" w:hAnsi="Times New Roman" w:cs="Times New Roman"/>
                <w:b w:val="0"/>
                <w:bCs/>
                <w:color w:val="000000" w:themeColor="text1"/>
                <w:sz w:val="24"/>
                <w:lang w:val="en-US" w:eastAsia="zh-CN"/>
                <w14:textFill>
                  <w14:solidFill>
                    <w14:schemeClr w14:val="tx1"/>
                  </w14:solidFill>
                </w14:textFill>
              </w:rPr>
              <w:t>评价结果</w:t>
            </w:r>
          </w:p>
          <w:p>
            <w:pPr>
              <w:spacing w:line="360" w:lineRule="auto"/>
              <w:ind w:firstLine="480" w:firstLineChars="200"/>
              <w:jc w:val="both"/>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4"/>
                <w:lang w:val="en-US" w:eastAsia="zh-CN"/>
                <w14:textFill>
                  <w14:solidFill>
                    <w14:schemeClr w14:val="tx1"/>
                  </w14:solidFill>
                </w14:textFill>
              </w:rPr>
              <w:t>评价结果见表</w:t>
            </w:r>
            <w:r>
              <w:rPr>
                <w:rFonts w:hint="eastAsia" w:ascii="Times New Roman" w:hAnsi="Times New Roman" w:eastAsia="宋体" w:cs="Times New Roman"/>
                <w:b w:val="0"/>
                <w:bCs/>
                <w:color w:val="000000" w:themeColor="text1"/>
                <w:sz w:val="24"/>
                <w:lang w:val="en-US" w:eastAsia="zh-CN"/>
                <w14:textFill>
                  <w14:solidFill>
                    <w14:schemeClr w14:val="tx1"/>
                  </w14:solidFill>
                </w14:textFill>
              </w:rPr>
              <w:t>3-4</w:t>
            </w:r>
            <w:r>
              <w:rPr>
                <w:rFonts w:hint="default" w:ascii="Times New Roman" w:hAnsi="Times New Roman" w:eastAsia="宋体" w:cs="Times New Roman"/>
                <w:b w:val="0"/>
                <w:bCs/>
                <w:color w:val="000000" w:themeColor="text1"/>
                <w:sz w:val="24"/>
                <w:lang w:val="en-US" w:eastAsia="zh-CN"/>
                <w14:textFill>
                  <w14:solidFill>
                    <w14:schemeClr w14:val="tx1"/>
                  </w14:solidFill>
                </w14:textFill>
              </w:rPr>
              <w:t>。</w:t>
            </w:r>
          </w:p>
          <w:p>
            <w:pPr>
              <w:spacing w:line="240" w:lineRule="auto"/>
              <w:ind w:firstLine="422" w:firstLineChars="200"/>
              <w:jc w:val="center"/>
              <w:rPr>
                <w:rFonts w:hint="default" w:cs="Times New Roman"/>
                <w:bCs/>
                <w:color w:val="000000" w:themeColor="text1"/>
                <w:kern w:val="21"/>
                <w:sz w:val="21"/>
                <w:szCs w:val="21"/>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表</w:t>
            </w:r>
            <w:r>
              <w:rPr>
                <w:rFonts w:hint="eastAsia" w:ascii="Times New Roman" w:hAnsi="Times New Roman" w:eastAsia="宋体" w:cs="Times New Roman"/>
                <w:b/>
                <w:bCs w:val="0"/>
                <w:color w:val="000000" w:themeColor="text1"/>
                <w:sz w:val="21"/>
                <w:szCs w:val="21"/>
                <w:lang w:val="en-US" w:eastAsia="zh-CN"/>
                <w14:textFill>
                  <w14:solidFill>
                    <w14:schemeClr w14:val="tx1"/>
                  </w14:solidFill>
                </w14:textFill>
              </w:rPr>
              <w:t>3-</w:t>
            </w:r>
            <w:r>
              <w:rPr>
                <w:rFonts w:hint="eastAsia" w:cs="Times New Roman"/>
                <w:b/>
                <w:bCs w:val="0"/>
                <w:color w:val="000000" w:themeColor="text1"/>
                <w:sz w:val="21"/>
                <w:szCs w:val="21"/>
                <w:lang w:val="en-US" w:eastAsia="zh-CN"/>
                <w14:textFill>
                  <w14:solidFill>
                    <w14:schemeClr w14:val="tx1"/>
                  </w14:solidFill>
                </w14:textFill>
              </w:rPr>
              <w:t xml:space="preserve">2  </w:t>
            </w:r>
            <w:r>
              <w:rPr>
                <w:rFonts w:hint="default" w:ascii="Times New Roman" w:hAnsi="Times New Roman" w:eastAsia="宋体" w:cs="Times New Roman"/>
                <w:b/>
                <w:bCs w:val="0"/>
                <w:color w:val="000000" w:themeColor="text1"/>
                <w:sz w:val="21"/>
                <w:szCs w:val="21"/>
                <w14:textFill>
                  <w14:solidFill>
                    <w14:schemeClr w14:val="tx1"/>
                  </w14:solidFill>
                </w14:textFill>
              </w:rPr>
              <w:t>环境空气质量评价结果</w:t>
            </w:r>
          </w:p>
          <w:tbl>
            <w:tblPr>
              <w:tblStyle w:val="23"/>
              <w:tblW w:w="505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730"/>
              <w:gridCol w:w="1329"/>
              <w:gridCol w:w="1178"/>
              <w:gridCol w:w="1091"/>
              <w:gridCol w:w="733"/>
              <w:gridCol w:w="11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7" w:type="pct"/>
                  <w:tcBorders>
                    <w:bottom w:val="single" w:color="auto" w:sz="12" w:space="0"/>
                  </w:tcBorders>
                  <w:noWrap w:val="0"/>
                  <w:vAlign w:val="center"/>
                </w:tcPr>
                <w:p>
                  <w:pPr>
                    <w:pStyle w:val="67"/>
                    <w:numPr>
                      <w:ilvl w:val="0"/>
                      <w:numId w:val="0"/>
                    </w:numPr>
                    <w:spacing w:after="0" w:afterLines="0" w:afterAutospacing="0" w:line="240" w:lineRule="auto"/>
                    <w:jc w:val="cente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t>污染物</w:t>
                  </w:r>
                </w:p>
              </w:tc>
              <w:tc>
                <w:tcPr>
                  <w:tcW w:w="1088" w:type="pct"/>
                  <w:tcBorders>
                    <w:bottom w:val="single" w:color="auto" w:sz="12" w:space="0"/>
                  </w:tcBorders>
                  <w:noWrap w:val="0"/>
                  <w:vAlign w:val="center"/>
                </w:tcPr>
                <w:p>
                  <w:pPr>
                    <w:pStyle w:val="67"/>
                    <w:numPr>
                      <w:ilvl w:val="0"/>
                      <w:numId w:val="0"/>
                    </w:numPr>
                    <w:spacing w:after="0" w:afterLines="0" w:afterAutospacing="0" w:line="240" w:lineRule="auto"/>
                    <w:jc w:val="cente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t>年评价指标</w:t>
                  </w:r>
                </w:p>
              </w:tc>
              <w:tc>
                <w:tcPr>
                  <w:tcW w:w="836" w:type="pct"/>
                  <w:tcBorders>
                    <w:bottom w:val="single" w:color="auto" w:sz="12" w:space="0"/>
                  </w:tcBorders>
                  <w:noWrap w:val="0"/>
                  <w:vAlign w:val="center"/>
                </w:tcPr>
                <w:p>
                  <w:pPr>
                    <w:pStyle w:val="67"/>
                    <w:numPr>
                      <w:ilvl w:val="0"/>
                      <w:numId w:val="0"/>
                    </w:numPr>
                    <w:spacing w:after="0" w:afterLines="0" w:afterAutospacing="0" w:line="240" w:lineRule="auto"/>
                    <w:jc w:val="cente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t>现状浓度（μg/m</w:t>
                  </w:r>
                  <w:r>
                    <w:rPr>
                      <w:rFonts w:hint="default" w:ascii="Times New Roman" w:hAnsi="Times New Roman" w:eastAsia="宋体" w:cs="Times New Roman"/>
                      <w:b/>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t>）</w:t>
                  </w:r>
                </w:p>
              </w:tc>
              <w:tc>
                <w:tcPr>
                  <w:tcW w:w="741" w:type="pct"/>
                  <w:tcBorders>
                    <w:bottom w:val="single" w:color="auto" w:sz="12" w:space="0"/>
                  </w:tcBorders>
                  <w:noWrap w:val="0"/>
                  <w:vAlign w:val="center"/>
                </w:tcPr>
                <w:p>
                  <w:pPr>
                    <w:pStyle w:val="67"/>
                    <w:numPr>
                      <w:ilvl w:val="0"/>
                      <w:numId w:val="0"/>
                    </w:numPr>
                    <w:spacing w:after="0" w:afterLines="0" w:afterAutospacing="0" w:line="240" w:lineRule="auto"/>
                    <w:jc w:val="cente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t>标准限值（μg/m</w:t>
                  </w:r>
                  <w:r>
                    <w:rPr>
                      <w:rFonts w:hint="default" w:ascii="Times New Roman" w:hAnsi="Times New Roman" w:eastAsia="宋体" w:cs="Times New Roman"/>
                      <w:b/>
                      <w:b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t>）</w:t>
                  </w:r>
                </w:p>
              </w:tc>
              <w:tc>
                <w:tcPr>
                  <w:tcW w:w="686" w:type="pct"/>
                  <w:tcBorders>
                    <w:bottom w:val="single" w:color="auto" w:sz="12" w:space="0"/>
                  </w:tcBorders>
                  <w:noWrap w:val="0"/>
                  <w:vAlign w:val="center"/>
                </w:tcPr>
                <w:p>
                  <w:pPr>
                    <w:pStyle w:val="67"/>
                    <w:numPr>
                      <w:ilvl w:val="0"/>
                      <w:numId w:val="0"/>
                    </w:numPr>
                    <w:spacing w:after="0" w:afterLines="0" w:afterAutospacing="0" w:line="240" w:lineRule="auto"/>
                    <w:jc w:val="cente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t>占标率（%）</w:t>
                  </w:r>
                </w:p>
              </w:tc>
              <w:tc>
                <w:tcPr>
                  <w:tcW w:w="461" w:type="pct"/>
                  <w:tcBorders>
                    <w:bottom w:val="single" w:color="auto" w:sz="12" w:space="0"/>
                  </w:tcBorders>
                  <w:noWrap w:val="0"/>
                  <w:vAlign w:val="center"/>
                </w:tcPr>
                <w:p>
                  <w:pPr>
                    <w:pStyle w:val="67"/>
                    <w:numPr>
                      <w:ilvl w:val="0"/>
                      <w:numId w:val="0"/>
                    </w:numPr>
                    <w:spacing w:after="0" w:afterLines="0" w:afterAutospacing="0" w:line="240" w:lineRule="auto"/>
                    <w:jc w:val="cente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t>超标倍数</w:t>
                  </w:r>
                </w:p>
              </w:tc>
              <w:tc>
                <w:tcPr>
                  <w:tcW w:w="708" w:type="pct"/>
                  <w:tcBorders>
                    <w:bottom w:val="single" w:color="auto" w:sz="12" w:space="0"/>
                  </w:tcBorders>
                  <w:noWrap w:val="0"/>
                  <w:vAlign w:val="center"/>
                </w:tcPr>
                <w:p>
                  <w:pPr>
                    <w:pStyle w:val="67"/>
                    <w:numPr>
                      <w:ilvl w:val="0"/>
                      <w:numId w:val="0"/>
                    </w:numPr>
                    <w:spacing w:after="0" w:afterLines="0" w:afterAutospacing="0" w:line="240" w:lineRule="auto"/>
                    <w:jc w:val="cente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7" w:type="pct"/>
                  <w:tcBorders>
                    <w:top w:val="single" w:color="auto" w:sz="12" w:space="0"/>
                    <w:tl2br w:val="nil"/>
                    <w:tr2bl w:val="nil"/>
                  </w:tcBorders>
                  <w:noWrap w:val="0"/>
                  <w:vAlign w:val="center"/>
                </w:tcPr>
                <w:p>
                  <w:pPr>
                    <w:keepNext/>
                    <w:keepLines w:val="0"/>
                    <w:pageBreakBefore w:val="0"/>
                    <w:widowControl/>
                    <w:kinsoku/>
                    <w:wordWrap/>
                    <w:overflowPunct/>
                    <w:bidi w:val="0"/>
                    <w:adjustRightInd w:val="0"/>
                    <w:snapToGrid w:val="0"/>
                    <w:spacing w:line="240" w:lineRule="auto"/>
                    <w:ind w:left="0" w:leftChars="0" w:firstLine="0" w:firstLineChars="0"/>
                    <w:jc w:val="center"/>
                    <w:outlineLvl w:val="3"/>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SO</w:t>
                  </w:r>
                  <w:r>
                    <w:rPr>
                      <w:rFonts w:hint="default" w:ascii="Times New Roman" w:hAnsi="Times New Roman" w:eastAsia="宋体" w:cs="Times New Roman"/>
                      <w:bCs/>
                      <w:color w:val="000000" w:themeColor="text1"/>
                      <w:kern w:val="2"/>
                      <w:sz w:val="21"/>
                      <w:szCs w:val="21"/>
                      <w:highlight w:val="none"/>
                      <w:vertAlign w:val="subscript"/>
                      <w:lang w:val="en-US" w:eastAsia="zh-CN" w:bidi="ar-SA"/>
                      <w14:textFill>
                        <w14:solidFill>
                          <w14:schemeClr w14:val="tx1"/>
                        </w14:solidFill>
                      </w14:textFill>
                    </w:rPr>
                    <w:t>2</w:t>
                  </w:r>
                </w:p>
              </w:tc>
              <w:tc>
                <w:tcPr>
                  <w:tcW w:w="1088" w:type="pct"/>
                  <w:tcBorders>
                    <w:top w:val="single" w:color="auto" w:sz="12" w:space="0"/>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年平均质量浓度</w:t>
                  </w:r>
                </w:p>
              </w:tc>
              <w:tc>
                <w:tcPr>
                  <w:tcW w:w="836" w:type="pct"/>
                  <w:tcBorders>
                    <w:top w:val="single" w:color="auto" w:sz="12" w:space="0"/>
                    <w:tl2br w:val="nil"/>
                    <w:tr2bl w:val="nil"/>
                  </w:tcBorders>
                  <w:noWrap w:val="0"/>
                  <w:vAlign w:val="center"/>
                </w:tcPr>
                <w:p>
                  <w:pPr>
                    <w:keepNext/>
                    <w:keepLines w:val="0"/>
                    <w:pageBreakBefore w:val="0"/>
                    <w:widowControl/>
                    <w:kinsoku/>
                    <w:wordWrap/>
                    <w:overflowPunct/>
                    <w:bidi w:val="0"/>
                    <w:adjustRightInd w:val="0"/>
                    <w:snapToGrid w:val="0"/>
                    <w:spacing w:line="240" w:lineRule="auto"/>
                    <w:ind w:left="0" w:leftChars="0" w:firstLine="0" w:firstLineChars="0"/>
                    <w:jc w:val="center"/>
                    <w:outlineLvl w:val="3"/>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cs="Times New Roman"/>
                      <w:bCs/>
                      <w:color w:val="000000" w:themeColor="text1"/>
                      <w:kern w:val="2"/>
                      <w:sz w:val="21"/>
                      <w:szCs w:val="21"/>
                      <w:highlight w:val="none"/>
                      <w:lang w:val="en-US" w:eastAsia="zh-CN" w:bidi="ar-SA"/>
                      <w14:textFill>
                        <w14:solidFill>
                          <w14:schemeClr w14:val="tx1"/>
                        </w14:solidFill>
                      </w14:textFill>
                    </w:rPr>
                    <w:t>8</w:t>
                  </w:r>
                </w:p>
              </w:tc>
              <w:tc>
                <w:tcPr>
                  <w:tcW w:w="741" w:type="pct"/>
                  <w:tcBorders>
                    <w:top w:val="single" w:color="auto" w:sz="12" w:space="0"/>
                    <w:tl2br w:val="nil"/>
                    <w:tr2bl w:val="nil"/>
                  </w:tcBorders>
                  <w:noWrap w:val="0"/>
                  <w:vAlign w:val="center"/>
                </w:tcPr>
                <w:p>
                  <w:pPr>
                    <w:pStyle w:val="67"/>
                    <w:numPr>
                      <w:ilvl w:val="0"/>
                      <w:numId w:val="0"/>
                    </w:numPr>
                    <w:spacing w:after="0" w:afterLines="0" w:afterAutospacing="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60</w:t>
                  </w:r>
                </w:p>
              </w:tc>
              <w:tc>
                <w:tcPr>
                  <w:tcW w:w="686" w:type="pct"/>
                  <w:tcBorders>
                    <w:top w:val="single" w:color="auto" w:sz="12" w:space="0"/>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1</w:t>
                  </w: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3.3</w:t>
                  </w:r>
                </w:p>
              </w:tc>
              <w:tc>
                <w:tcPr>
                  <w:tcW w:w="461" w:type="pct"/>
                  <w:tcBorders>
                    <w:top w:val="single" w:color="auto" w:sz="12" w:space="0"/>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w:t>
                  </w:r>
                </w:p>
              </w:tc>
              <w:tc>
                <w:tcPr>
                  <w:tcW w:w="708" w:type="pct"/>
                  <w:tcBorders>
                    <w:top w:val="single" w:color="auto" w:sz="12" w:space="0"/>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7" w:type="pct"/>
                  <w:tcBorders>
                    <w:tl2br w:val="nil"/>
                    <w:tr2bl w:val="nil"/>
                  </w:tcBorders>
                  <w:noWrap w:val="0"/>
                  <w:vAlign w:val="center"/>
                </w:tcPr>
                <w:p>
                  <w:pPr>
                    <w:keepNext/>
                    <w:keepLines w:val="0"/>
                    <w:pageBreakBefore w:val="0"/>
                    <w:widowControl/>
                    <w:kinsoku/>
                    <w:wordWrap/>
                    <w:overflowPunct/>
                    <w:bidi w:val="0"/>
                    <w:adjustRightInd w:val="0"/>
                    <w:snapToGrid w:val="0"/>
                    <w:spacing w:line="240" w:lineRule="auto"/>
                    <w:ind w:left="0" w:leftChars="0" w:firstLine="0" w:firstLineChars="0"/>
                    <w:jc w:val="center"/>
                    <w:outlineLvl w:val="3"/>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NO</w:t>
                  </w:r>
                  <w:r>
                    <w:rPr>
                      <w:rFonts w:hint="default" w:ascii="Times New Roman" w:hAnsi="Times New Roman" w:eastAsia="宋体" w:cs="Times New Roman"/>
                      <w:bCs/>
                      <w:color w:val="000000" w:themeColor="text1"/>
                      <w:kern w:val="2"/>
                      <w:sz w:val="21"/>
                      <w:szCs w:val="21"/>
                      <w:highlight w:val="none"/>
                      <w:vertAlign w:val="subscript"/>
                      <w:lang w:val="en-US" w:eastAsia="zh-CN" w:bidi="ar-SA"/>
                      <w14:textFill>
                        <w14:solidFill>
                          <w14:schemeClr w14:val="tx1"/>
                        </w14:solidFill>
                      </w14:textFill>
                    </w:rPr>
                    <w:t>2</w:t>
                  </w:r>
                </w:p>
              </w:tc>
              <w:tc>
                <w:tcPr>
                  <w:tcW w:w="1088" w:type="pct"/>
                  <w:tcBorders>
                    <w:tl2br w:val="nil"/>
                    <w:tr2bl w:val="nil"/>
                  </w:tcBorders>
                  <w:noWrap w:val="0"/>
                  <w:vAlign w:val="center"/>
                </w:tcPr>
                <w:p>
                  <w:pPr>
                    <w:pStyle w:val="67"/>
                    <w:numPr>
                      <w:ilvl w:val="0"/>
                      <w:numId w:val="0"/>
                    </w:numPr>
                    <w:spacing w:after="0" w:line="240" w:lineRule="auto"/>
                    <w:ind w:left="0" w:leftChars="0" w:firstLine="0" w:firstLineChars="0"/>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年平均质量浓度</w:t>
                  </w:r>
                </w:p>
              </w:tc>
              <w:tc>
                <w:tcPr>
                  <w:tcW w:w="836" w:type="pct"/>
                  <w:tcBorders>
                    <w:tl2br w:val="nil"/>
                    <w:tr2bl w:val="nil"/>
                  </w:tcBorders>
                  <w:noWrap w:val="0"/>
                  <w:vAlign w:val="center"/>
                </w:tcPr>
                <w:p>
                  <w:pPr>
                    <w:keepNext/>
                    <w:keepLines w:val="0"/>
                    <w:pageBreakBefore w:val="0"/>
                    <w:widowControl/>
                    <w:kinsoku/>
                    <w:wordWrap/>
                    <w:overflowPunct/>
                    <w:bidi w:val="0"/>
                    <w:adjustRightInd w:val="0"/>
                    <w:snapToGrid w:val="0"/>
                    <w:spacing w:line="240" w:lineRule="auto"/>
                    <w:ind w:left="0" w:leftChars="0" w:firstLine="0" w:firstLineChars="0"/>
                    <w:jc w:val="center"/>
                    <w:outlineLvl w:val="3"/>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cs="Times New Roman"/>
                      <w:bCs/>
                      <w:color w:val="000000" w:themeColor="text1"/>
                      <w:kern w:val="2"/>
                      <w:sz w:val="21"/>
                      <w:szCs w:val="21"/>
                      <w:highlight w:val="none"/>
                      <w:lang w:val="en-US" w:eastAsia="zh-CN" w:bidi="ar-SA"/>
                      <w14:textFill>
                        <w14:solidFill>
                          <w14:schemeClr w14:val="tx1"/>
                        </w14:solidFill>
                      </w14:textFill>
                    </w:rPr>
                    <w:t>21</w:t>
                  </w:r>
                </w:p>
              </w:tc>
              <w:tc>
                <w:tcPr>
                  <w:tcW w:w="741" w:type="pct"/>
                  <w:tcBorders>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40</w:t>
                  </w:r>
                </w:p>
              </w:tc>
              <w:tc>
                <w:tcPr>
                  <w:tcW w:w="686" w:type="pct"/>
                  <w:tcBorders>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52.5</w:t>
                  </w:r>
                </w:p>
              </w:tc>
              <w:tc>
                <w:tcPr>
                  <w:tcW w:w="461" w:type="pct"/>
                  <w:tcBorders>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w:t>
                  </w:r>
                </w:p>
              </w:tc>
              <w:tc>
                <w:tcPr>
                  <w:tcW w:w="708" w:type="pct"/>
                  <w:tcBorders>
                    <w:tl2br w:val="nil"/>
                    <w:tr2bl w:val="nil"/>
                  </w:tcBorders>
                  <w:noWrap w:val="0"/>
                  <w:vAlign w:val="center"/>
                </w:tcPr>
                <w:p>
                  <w:pPr>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7" w:type="pct"/>
                  <w:tcBorders>
                    <w:tl2br w:val="nil"/>
                    <w:tr2bl w:val="nil"/>
                  </w:tcBorders>
                  <w:noWrap w:val="0"/>
                  <w:vAlign w:val="center"/>
                </w:tcPr>
                <w:p>
                  <w:pPr>
                    <w:keepNext/>
                    <w:keepLines w:val="0"/>
                    <w:pageBreakBefore w:val="0"/>
                    <w:widowControl/>
                    <w:kinsoku/>
                    <w:wordWrap/>
                    <w:overflowPunct/>
                    <w:bidi w:val="0"/>
                    <w:adjustRightInd w:val="0"/>
                    <w:snapToGrid w:val="0"/>
                    <w:spacing w:line="240" w:lineRule="auto"/>
                    <w:ind w:left="0" w:leftChars="0" w:firstLine="0" w:firstLineChars="0"/>
                    <w:jc w:val="center"/>
                    <w:outlineLvl w:val="3"/>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CO</w:t>
                  </w:r>
                </w:p>
              </w:tc>
              <w:tc>
                <w:tcPr>
                  <w:tcW w:w="1088" w:type="pct"/>
                  <w:tcBorders>
                    <w:tl2br w:val="nil"/>
                    <w:tr2bl w:val="nil"/>
                  </w:tcBorders>
                  <w:noWrap w:val="0"/>
                  <w:vAlign w:val="center"/>
                </w:tcPr>
                <w:p>
                  <w:pPr>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第95百分位数日平均浓度</w:t>
                  </w:r>
                </w:p>
              </w:tc>
              <w:tc>
                <w:tcPr>
                  <w:tcW w:w="836" w:type="pct"/>
                  <w:tcBorders>
                    <w:tl2br w:val="nil"/>
                    <w:tr2bl w:val="nil"/>
                  </w:tcBorders>
                  <w:noWrap w:val="0"/>
                  <w:vAlign w:val="center"/>
                </w:tcPr>
                <w:p>
                  <w:pPr>
                    <w:keepNext/>
                    <w:keepLines w:val="0"/>
                    <w:pageBreakBefore w:val="0"/>
                    <w:widowControl/>
                    <w:kinsoku/>
                    <w:wordWrap/>
                    <w:overflowPunct/>
                    <w:bidi w:val="0"/>
                    <w:adjustRightInd w:val="0"/>
                    <w:snapToGrid w:val="0"/>
                    <w:spacing w:line="240" w:lineRule="auto"/>
                    <w:ind w:left="0" w:leftChars="0" w:firstLine="0" w:firstLineChars="0"/>
                    <w:jc w:val="center"/>
                    <w:outlineLvl w:val="3"/>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cs="Times New Roman"/>
                      <w:bCs/>
                      <w:color w:val="000000" w:themeColor="text1"/>
                      <w:kern w:val="2"/>
                      <w:sz w:val="21"/>
                      <w:szCs w:val="21"/>
                      <w:highlight w:val="none"/>
                      <w:lang w:val="en-US" w:eastAsia="zh-CN" w:bidi="ar-SA"/>
                      <w14:textFill>
                        <w14:solidFill>
                          <w14:schemeClr w14:val="tx1"/>
                        </w14:solidFill>
                      </w14:textFill>
                    </w:rPr>
                    <w:t>1300</w:t>
                  </w:r>
                </w:p>
              </w:tc>
              <w:tc>
                <w:tcPr>
                  <w:tcW w:w="741" w:type="pct"/>
                  <w:tcBorders>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4000</w:t>
                  </w:r>
                </w:p>
              </w:tc>
              <w:tc>
                <w:tcPr>
                  <w:tcW w:w="686" w:type="pct"/>
                  <w:tcBorders>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32.5</w:t>
                  </w:r>
                </w:p>
              </w:tc>
              <w:tc>
                <w:tcPr>
                  <w:tcW w:w="461" w:type="pct"/>
                  <w:tcBorders>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w:t>
                  </w:r>
                </w:p>
              </w:tc>
              <w:tc>
                <w:tcPr>
                  <w:tcW w:w="708" w:type="pct"/>
                  <w:tcBorders>
                    <w:tl2br w:val="nil"/>
                    <w:tr2bl w:val="nil"/>
                  </w:tcBorders>
                  <w:noWrap w:val="0"/>
                  <w:vAlign w:val="center"/>
                </w:tcPr>
                <w:p>
                  <w:pPr>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7" w:type="pct"/>
                  <w:tcBorders>
                    <w:tl2br w:val="nil"/>
                    <w:tr2bl w:val="nil"/>
                  </w:tcBorders>
                  <w:noWrap w:val="0"/>
                  <w:vAlign w:val="center"/>
                </w:tcPr>
                <w:p>
                  <w:pPr>
                    <w:keepNext/>
                    <w:keepLines w:val="0"/>
                    <w:pageBreakBefore w:val="0"/>
                    <w:widowControl/>
                    <w:kinsoku/>
                    <w:wordWrap/>
                    <w:overflowPunct/>
                    <w:bidi w:val="0"/>
                    <w:adjustRightInd w:val="0"/>
                    <w:snapToGrid w:val="0"/>
                    <w:spacing w:line="240" w:lineRule="auto"/>
                    <w:ind w:left="0" w:leftChars="0" w:firstLine="0" w:firstLineChars="0"/>
                    <w:jc w:val="center"/>
                    <w:outlineLvl w:val="3"/>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O</w:t>
                  </w:r>
                  <w:r>
                    <w:rPr>
                      <w:rFonts w:hint="default" w:ascii="Times New Roman" w:hAnsi="Times New Roman" w:eastAsia="宋体" w:cs="Times New Roman"/>
                      <w:bCs/>
                      <w:color w:val="000000" w:themeColor="text1"/>
                      <w:kern w:val="2"/>
                      <w:sz w:val="21"/>
                      <w:szCs w:val="21"/>
                      <w:highlight w:val="none"/>
                      <w:vertAlign w:val="subscript"/>
                      <w:lang w:val="en-US" w:eastAsia="zh-CN" w:bidi="ar-SA"/>
                      <w14:textFill>
                        <w14:solidFill>
                          <w14:schemeClr w14:val="tx1"/>
                        </w14:solidFill>
                      </w14:textFill>
                    </w:rPr>
                    <w:t>3</w:t>
                  </w:r>
                </w:p>
              </w:tc>
              <w:tc>
                <w:tcPr>
                  <w:tcW w:w="1088" w:type="pct"/>
                  <w:tcBorders>
                    <w:tl2br w:val="nil"/>
                    <w:tr2bl w:val="nil"/>
                  </w:tcBorders>
                  <w:noWrap w:val="0"/>
                  <w:vAlign w:val="center"/>
                </w:tcPr>
                <w:p>
                  <w:pPr>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第90百分位数最大8h平均浓度</w:t>
                  </w:r>
                </w:p>
              </w:tc>
              <w:tc>
                <w:tcPr>
                  <w:tcW w:w="836" w:type="pct"/>
                  <w:tcBorders>
                    <w:tl2br w:val="nil"/>
                    <w:tr2bl w:val="nil"/>
                  </w:tcBorders>
                  <w:noWrap w:val="0"/>
                  <w:vAlign w:val="center"/>
                </w:tcPr>
                <w:p>
                  <w:pPr>
                    <w:keepNext/>
                    <w:keepLines w:val="0"/>
                    <w:pageBreakBefore w:val="0"/>
                    <w:widowControl/>
                    <w:kinsoku/>
                    <w:wordWrap/>
                    <w:overflowPunct/>
                    <w:bidi w:val="0"/>
                    <w:adjustRightInd w:val="0"/>
                    <w:snapToGrid w:val="0"/>
                    <w:spacing w:line="240" w:lineRule="auto"/>
                    <w:ind w:left="0" w:leftChars="0" w:firstLine="0" w:firstLineChars="0"/>
                    <w:jc w:val="center"/>
                    <w:outlineLvl w:val="3"/>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cs="Times New Roman"/>
                      <w:bCs/>
                      <w:color w:val="000000" w:themeColor="text1"/>
                      <w:kern w:val="2"/>
                      <w:sz w:val="21"/>
                      <w:szCs w:val="21"/>
                      <w:highlight w:val="none"/>
                      <w:lang w:val="en-US" w:eastAsia="zh-CN" w:bidi="ar-SA"/>
                      <w14:textFill>
                        <w14:solidFill>
                          <w14:schemeClr w14:val="tx1"/>
                        </w14:solidFill>
                      </w14:textFill>
                    </w:rPr>
                    <w:t>128</w:t>
                  </w:r>
                </w:p>
              </w:tc>
              <w:tc>
                <w:tcPr>
                  <w:tcW w:w="741" w:type="pct"/>
                  <w:tcBorders>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160</w:t>
                  </w:r>
                </w:p>
              </w:tc>
              <w:tc>
                <w:tcPr>
                  <w:tcW w:w="686" w:type="pct"/>
                  <w:tcBorders>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80.0</w:t>
                  </w:r>
                </w:p>
              </w:tc>
              <w:tc>
                <w:tcPr>
                  <w:tcW w:w="461" w:type="pct"/>
                  <w:tcBorders>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w:t>
                  </w:r>
                </w:p>
              </w:tc>
              <w:tc>
                <w:tcPr>
                  <w:tcW w:w="708" w:type="pct"/>
                  <w:tcBorders>
                    <w:tl2br w:val="nil"/>
                    <w:tr2bl w:val="nil"/>
                  </w:tcBorders>
                  <w:noWrap w:val="0"/>
                  <w:vAlign w:val="center"/>
                </w:tcPr>
                <w:p>
                  <w:pPr>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7" w:type="pct"/>
                  <w:tcBorders>
                    <w:tl2br w:val="nil"/>
                    <w:tr2bl w:val="nil"/>
                  </w:tcBorders>
                  <w:noWrap w:val="0"/>
                  <w:vAlign w:val="center"/>
                </w:tcPr>
                <w:p>
                  <w:pPr>
                    <w:keepNext/>
                    <w:keepLines w:val="0"/>
                    <w:pageBreakBefore w:val="0"/>
                    <w:widowControl/>
                    <w:kinsoku/>
                    <w:wordWrap/>
                    <w:overflowPunct/>
                    <w:bidi w:val="0"/>
                    <w:adjustRightInd w:val="0"/>
                    <w:snapToGrid w:val="0"/>
                    <w:spacing w:line="240" w:lineRule="auto"/>
                    <w:ind w:left="0" w:leftChars="0" w:firstLine="0" w:firstLineChars="0"/>
                    <w:jc w:val="center"/>
                    <w:outlineLvl w:val="3"/>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PM</w:t>
                  </w:r>
                  <w:r>
                    <w:rPr>
                      <w:rFonts w:hint="default" w:ascii="Times New Roman" w:hAnsi="Times New Roman" w:eastAsia="宋体" w:cs="Times New Roman"/>
                      <w:bCs/>
                      <w:color w:val="000000" w:themeColor="text1"/>
                      <w:kern w:val="2"/>
                      <w:sz w:val="21"/>
                      <w:szCs w:val="21"/>
                      <w:highlight w:val="none"/>
                      <w:vertAlign w:val="subscript"/>
                      <w:lang w:val="en-US" w:eastAsia="zh-CN" w:bidi="ar-SA"/>
                      <w14:textFill>
                        <w14:solidFill>
                          <w14:schemeClr w14:val="tx1"/>
                        </w14:solidFill>
                      </w14:textFill>
                    </w:rPr>
                    <w:t>10</w:t>
                  </w:r>
                </w:p>
              </w:tc>
              <w:tc>
                <w:tcPr>
                  <w:tcW w:w="1088" w:type="pct"/>
                  <w:tcBorders>
                    <w:tl2br w:val="nil"/>
                    <w:tr2bl w:val="nil"/>
                  </w:tcBorders>
                  <w:noWrap w:val="0"/>
                  <w:vAlign w:val="center"/>
                </w:tcPr>
                <w:p>
                  <w:pPr>
                    <w:pStyle w:val="67"/>
                    <w:numPr>
                      <w:ilvl w:val="0"/>
                      <w:numId w:val="0"/>
                    </w:numPr>
                    <w:spacing w:after="0" w:line="240" w:lineRule="auto"/>
                    <w:ind w:left="0" w:leftChars="0" w:firstLine="0" w:firstLineChars="0"/>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年平均质量浓度</w:t>
                  </w:r>
                </w:p>
              </w:tc>
              <w:tc>
                <w:tcPr>
                  <w:tcW w:w="836" w:type="pct"/>
                  <w:tcBorders>
                    <w:tl2br w:val="nil"/>
                    <w:tr2bl w:val="nil"/>
                  </w:tcBorders>
                  <w:noWrap w:val="0"/>
                  <w:vAlign w:val="center"/>
                </w:tcPr>
                <w:p>
                  <w:pPr>
                    <w:keepNext/>
                    <w:keepLines w:val="0"/>
                    <w:pageBreakBefore w:val="0"/>
                    <w:widowControl/>
                    <w:kinsoku/>
                    <w:wordWrap/>
                    <w:overflowPunct/>
                    <w:bidi w:val="0"/>
                    <w:adjustRightInd w:val="0"/>
                    <w:snapToGrid w:val="0"/>
                    <w:spacing w:line="240" w:lineRule="auto"/>
                    <w:ind w:left="0" w:leftChars="0" w:firstLine="0" w:firstLineChars="0"/>
                    <w:jc w:val="center"/>
                    <w:outlineLvl w:val="3"/>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cs="Times New Roman"/>
                      <w:bCs/>
                      <w:color w:val="000000" w:themeColor="text1"/>
                      <w:kern w:val="2"/>
                      <w:sz w:val="21"/>
                      <w:szCs w:val="21"/>
                      <w:highlight w:val="none"/>
                      <w:lang w:val="en-US" w:eastAsia="zh-CN" w:bidi="ar-SA"/>
                      <w14:textFill>
                        <w14:solidFill>
                          <w14:schemeClr w14:val="tx1"/>
                        </w14:solidFill>
                      </w14:textFill>
                    </w:rPr>
                    <w:t>110</w:t>
                  </w:r>
                </w:p>
              </w:tc>
              <w:tc>
                <w:tcPr>
                  <w:tcW w:w="741" w:type="pct"/>
                  <w:tcBorders>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70</w:t>
                  </w:r>
                </w:p>
              </w:tc>
              <w:tc>
                <w:tcPr>
                  <w:tcW w:w="686" w:type="pct"/>
                  <w:tcBorders>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157.1</w:t>
                  </w:r>
                </w:p>
              </w:tc>
              <w:tc>
                <w:tcPr>
                  <w:tcW w:w="461" w:type="pct"/>
                  <w:tcBorders>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0.57</w:t>
                  </w:r>
                </w:p>
              </w:tc>
              <w:tc>
                <w:tcPr>
                  <w:tcW w:w="708" w:type="pct"/>
                  <w:tcBorders>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7" w:type="pct"/>
                  <w:tcBorders>
                    <w:tl2br w:val="nil"/>
                    <w:tr2bl w:val="nil"/>
                  </w:tcBorders>
                  <w:noWrap w:val="0"/>
                  <w:vAlign w:val="center"/>
                </w:tcPr>
                <w:p>
                  <w:pPr>
                    <w:keepNext/>
                    <w:keepLines w:val="0"/>
                    <w:pageBreakBefore w:val="0"/>
                    <w:widowControl/>
                    <w:kinsoku/>
                    <w:wordWrap/>
                    <w:overflowPunct/>
                    <w:bidi w:val="0"/>
                    <w:adjustRightInd w:val="0"/>
                    <w:snapToGrid w:val="0"/>
                    <w:spacing w:line="240" w:lineRule="auto"/>
                    <w:ind w:left="0" w:leftChars="0" w:firstLine="0" w:firstLineChars="0"/>
                    <w:jc w:val="center"/>
                    <w:outlineLvl w:val="3"/>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PM</w:t>
                  </w:r>
                  <w:r>
                    <w:rPr>
                      <w:rFonts w:hint="default" w:ascii="Times New Roman" w:hAnsi="Times New Roman" w:eastAsia="宋体" w:cs="Times New Roman"/>
                      <w:bCs/>
                      <w:color w:val="000000" w:themeColor="text1"/>
                      <w:kern w:val="2"/>
                      <w:sz w:val="21"/>
                      <w:szCs w:val="21"/>
                      <w:highlight w:val="none"/>
                      <w:vertAlign w:val="subscript"/>
                      <w:lang w:val="en-US" w:eastAsia="zh-CN" w:bidi="ar-SA"/>
                      <w14:textFill>
                        <w14:solidFill>
                          <w14:schemeClr w14:val="tx1"/>
                        </w14:solidFill>
                      </w14:textFill>
                    </w:rPr>
                    <w:t>2.5</w:t>
                  </w:r>
                </w:p>
              </w:tc>
              <w:tc>
                <w:tcPr>
                  <w:tcW w:w="1088" w:type="pct"/>
                  <w:tcBorders>
                    <w:tl2br w:val="nil"/>
                    <w:tr2bl w:val="nil"/>
                  </w:tcBorders>
                  <w:noWrap w:val="0"/>
                  <w:vAlign w:val="center"/>
                </w:tcPr>
                <w:p>
                  <w:pPr>
                    <w:pStyle w:val="67"/>
                    <w:numPr>
                      <w:ilvl w:val="0"/>
                      <w:numId w:val="0"/>
                    </w:numPr>
                    <w:spacing w:after="0" w:line="240" w:lineRule="auto"/>
                    <w:ind w:left="0" w:leftChars="0" w:firstLine="0" w:firstLineChars="0"/>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年平均质量浓度</w:t>
                  </w:r>
                </w:p>
              </w:tc>
              <w:tc>
                <w:tcPr>
                  <w:tcW w:w="836" w:type="pct"/>
                  <w:tcBorders>
                    <w:tl2br w:val="nil"/>
                    <w:tr2bl w:val="nil"/>
                  </w:tcBorders>
                  <w:noWrap w:val="0"/>
                  <w:vAlign w:val="center"/>
                </w:tcPr>
                <w:p>
                  <w:pPr>
                    <w:keepNext/>
                    <w:keepLines w:val="0"/>
                    <w:pageBreakBefore w:val="0"/>
                    <w:widowControl/>
                    <w:kinsoku/>
                    <w:wordWrap/>
                    <w:overflowPunct/>
                    <w:bidi w:val="0"/>
                    <w:adjustRightInd w:val="0"/>
                    <w:snapToGrid w:val="0"/>
                    <w:spacing w:line="240" w:lineRule="auto"/>
                    <w:ind w:left="0" w:leftChars="0" w:firstLine="0" w:firstLineChars="0"/>
                    <w:jc w:val="center"/>
                    <w:outlineLvl w:val="3"/>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cs="Times New Roman"/>
                      <w:bCs/>
                      <w:color w:val="000000" w:themeColor="text1"/>
                      <w:kern w:val="2"/>
                      <w:sz w:val="21"/>
                      <w:szCs w:val="21"/>
                      <w:highlight w:val="none"/>
                      <w:lang w:val="en-US" w:eastAsia="zh-CN" w:bidi="ar-SA"/>
                      <w14:textFill>
                        <w14:solidFill>
                          <w14:schemeClr w14:val="tx1"/>
                        </w14:solidFill>
                      </w14:textFill>
                    </w:rPr>
                    <w:t>39</w:t>
                  </w:r>
                </w:p>
              </w:tc>
              <w:tc>
                <w:tcPr>
                  <w:tcW w:w="741" w:type="pct"/>
                  <w:tcBorders>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35</w:t>
                  </w:r>
                </w:p>
              </w:tc>
              <w:tc>
                <w:tcPr>
                  <w:tcW w:w="686" w:type="pct"/>
                  <w:tcBorders>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111.4</w:t>
                  </w:r>
                </w:p>
              </w:tc>
              <w:tc>
                <w:tcPr>
                  <w:tcW w:w="461" w:type="pct"/>
                  <w:tcBorders>
                    <w:tl2br w:val="nil"/>
                    <w:tr2bl w:val="nil"/>
                  </w:tcBorders>
                  <w:noWrap w:val="0"/>
                  <w:vAlign w:val="center"/>
                </w:tcPr>
                <w:p>
                  <w:pPr>
                    <w:pStyle w:val="67"/>
                    <w:numPr>
                      <w:ilvl w:val="0"/>
                      <w:numId w:val="0"/>
                    </w:numPr>
                    <w:spacing w:after="0" w:line="240" w:lineRule="auto"/>
                    <w:jc w:val="center"/>
                    <w:rPr>
                      <w:rFonts w:hint="default"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vertAlign w:val="baseline"/>
                      <w:lang w:val="en-US" w:eastAsia="zh-CN"/>
                      <w14:textFill>
                        <w14:solidFill>
                          <w14:schemeClr w14:val="tx1"/>
                        </w14:solidFill>
                      </w14:textFill>
                    </w:rPr>
                    <w:t>0.11</w:t>
                  </w:r>
                </w:p>
              </w:tc>
              <w:tc>
                <w:tcPr>
                  <w:tcW w:w="708" w:type="pct"/>
                  <w:tcBorders>
                    <w:tl2br w:val="nil"/>
                    <w:tr2bl w:val="nil"/>
                  </w:tcBorders>
                  <w:noWrap w:val="0"/>
                  <w:vAlign w:val="center"/>
                </w:tcPr>
                <w:p>
                  <w:pPr>
                    <w:numPr>
                      <w:ilvl w:val="0"/>
                      <w:numId w:val="0"/>
                    </w:numPr>
                    <w:spacing w:after="0" w:line="240" w:lineRule="auto"/>
                    <w:jc w:val="cente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pPr>
                  <w:r>
                    <w:rPr>
                      <w:rFonts w:hint="eastAsia" w:cs="Times New Roman"/>
                      <w:b/>
                      <w:bCs w:val="0"/>
                      <w:color w:val="000000" w:themeColor="text1"/>
                      <w:sz w:val="21"/>
                      <w:szCs w:val="21"/>
                      <w:vertAlign w:val="baseline"/>
                      <w:lang w:val="en-US" w:eastAsia="zh-CN"/>
                      <w14:textFill>
                        <w14:solidFill>
                          <w14:schemeClr w14:val="tx1"/>
                        </w14:solidFill>
                      </w14:textFill>
                    </w:rPr>
                    <w:t>超标</w:t>
                  </w:r>
                </w:p>
              </w:tc>
            </w:tr>
          </w:tbl>
          <w:p>
            <w:pPr>
              <w:spacing w:line="360" w:lineRule="auto"/>
              <w:ind w:firstLine="480" w:firstLineChars="200"/>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根据上表评价结果可知，2023年和硕县PM</w:t>
            </w:r>
            <w:r>
              <w:rPr>
                <w:rFonts w:hint="default" w:ascii="Times New Roman" w:hAnsi="Times New Roman" w:eastAsia="宋体" w:cs="Times New Roman"/>
                <w:color w:val="000000" w:themeColor="text1"/>
                <w:sz w:val="24"/>
                <w:szCs w:val="22"/>
                <w:highlight w:val="none"/>
                <w:vertAlign w:val="subscript"/>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、PM</w:t>
            </w:r>
            <w:r>
              <w:rPr>
                <w:rFonts w:hint="default" w:ascii="Times New Roman" w:hAnsi="Times New Roman" w:eastAsia="宋体" w:cs="Times New Roman"/>
                <w:color w:val="000000" w:themeColor="text1"/>
                <w:sz w:val="24"/>
                <w:szCs w:val="22"/>
                <w:highlight w:val="none"/>
                <w:vertAlign w:val="subscript"/>
                <w:lang w:val="en-US" w:eastAsia="zh-CN"/>
                <w14:textFill>
                  <w14:solidFill>
                    <w14:schemeClr w14:val="tx1"/>
                  </w14:solidFill>
                </w14:textFill>
              </w:rPr>
              <w:t>2.5</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不能满足《环境空气质量标准》（GB3095-2012）及其修改单中二级标准，NO</w:t>
            </w:r>
            <w:r>
              <w:rPr>
                <w:rFonts w:hint="default" w:ascii="Times New Roman" w:hAnsi="Times New Roman" w:eastAsia="宋体" w:cs="Times New Roman"/>
                <w:color w:val="000000" w:themeColor="text1"/>
                <w:sz w:val="24"/>
                <w:szCs w:val="22"/>
                <w:highlight w:val="non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、O</w:t>
            </w:r>
            <w:r>
              <w:rPr>
                <w:rFonts w:hint="default" w:ascii="Times New Roman" w:hAnsi="Times New Roman" w:eastAsia="宋体" w:cs="Times New Roman"/>
                <w:color w:val="000000" w:themeColor="text1"/>
                <w:sz w:val="24"/>
                <w:szCs w:val="22"/>
                <w:highlight w:val="non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、CO、SO</w:t>
            </w:r>
            <w:r>
              <w:rPr>
                <w:rFonts w:hint="default" w:ascii="Times New Roman" w:hAnsi="Times New Roman" w:eastAsia="宋体" w:cs="Times New Roman"/>
                <w:color w:val="000000" w:themeColor="text1"/>
                <w:sz w:val="24"/>
                <w:szCs w:val="22"/>
                <w:highlight w:val="non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指标均符合《环境空气质量标准》（GB3095-2012）及其修改单中二级标准，判定项目区属于不达标区｡</w:t>
            </w:r>
          </w:p>
          <w:p>
            <w:pPr>
              <w:spacing w:line="360" w:lineRule="auto"/>
              <w:ind w:firstLine="480" w:firstLineChars="200"/>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超标主要原因是项目区处于沙漠边缘，背景值高｡对于环境空气质量不达标区域需提交《大气环境不达标区域削减方案》，根据生态环境部办公厅出具的《关于将巴音郭楞蒙古自治州､吐鲁番市､哈密市纳入执〈环境影响评价技术导则大气环境（HJ2.2-2018）〉差别化政策范围的复函》（环办环评函〔2020〕341号），大气一级评价的情况下才涉及颗粒物区域削减方案</w:t>
            </w:r>
            <w:r>
              <w:rPr>
                <w:rFonts w:hint="eastAsia" w:cs="Times New Roman"/>
                <w:color w:val="000000" w:themeColor="text1"/>
                <w:sz w:val="24"/>
                <w:szCs w:val="22"/>
                <w:highlight w:val="none"/>
                <w:lang w:val="en-US" w:eastAsia="zh-CN"/>
                <w14:textFill>
                  <w14:solidFill>
                    <w14:schemeClr w14:val="tx1"/>
                  </w14:solidFill>
                </w14:textFill>
              </w:rPr>
              <w:t>，因此本项目</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可不提供颗粒物区域削减方案｡</w:t>
            </w:r>
          </w:p>
          <w:p>
            <w:pPr>
              <w:spacing w:line="360" w:lineRule="auto"/>
              <w:rPr>
                <w:rFonts w:hint="eastAsia" w:ascii="Times New Roman" w:hAnsi="Times New Roman" w:eastAsia="Calibri" w:cs="Times New Roman"/>
                <w:b/>
                <w:bCs/>
                <w:color w:val="000000" w:themeColor="text1"/>
                <w:sz w:val="24"/>
                <w:szCs w:val="22"/>
                <w:highlight w:val="none"/>
                <w:lang w:val="en-US" w:eastAsia="zh-CN"/>
                <w14:textFill>
                  <w14:solidFill>
                    <w14:schemeClr w14:val="tx1"/>
                  </w14:solidFill>
                </w14:textFill>
              </w:rPr>
            </w:pPr>
            <w:r>
              <w:rPr>
                <w:rFonts w:hint="eastAsia" w:eastAsia="Calibri" w:cs="Times New Roman"/>
                <w:b/>
                <w:bCs/>
                <w:color w:val="000000" w:themeColor="text1"/>
                <w:sz w:val="24"/>
                <w:szCs w:val="22"/>
                <w:highlight w:val="none"/>
                <w:lang w:val="en-US" w:eastAsia="zh-CN"/>
                <w14:textFill>
                  <w14:solidFill>
                    <w14:schemeClr w14:val="tx1"/>
                  </w14:solidFill>
                </w14:textFill>
              </w:rPr>
              <w:t>3.2</w:t>
            </w:r>
            <w:r>
              <w:rPr>
                <w:rFonts w:hint="eastAsia" w:ascii="Times New Roman" w:hAnsi="Times New Roman" w:eastAsia="Calibri" w:cs="Times New Roman"/>
                <w:b/>
                <w:bCs/>
                <w:color w:val="000000" w:themeColor="text1"/>
                <w:sz w:val="24"/>
                <w:szCs w:val="22"/>
                <w:highlight w:val="none"/>
                <w:lang w:val="en-US" w:eastAsia="zh-CN"/>
                <w14:textFill>
                  <w14:solidFill>
                    <w14:schemeClr w14:val="tx1"/>
                  </w14:solidFill>
                </w14:textFill>
              </w:rPr>
              <w:t>特征污染物</w:t>
            </w:r>
          </w:p>
          <w:p>
            <w:pPr>
              <w:spacing w:line="360" w:lineRule="auto"/>
              <w:ind w:firstLine="480" w:firstLineChars="200"/>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根据《环境空气质量标准》（GB3095-2012）中规定的方法，本次特征污染物质量现状调查委托新疆中测测试有限责任公司于2025年7月1</w:t>
            </w:r>
            <w:r>
              <w:rPr>
                <w:rFonts w:hint="eastAsia" w:cs="Times New Roman"/>
                <w:color w:val="000000" w:themeColor="text1"/>
                <w:sz w:val="24"/>
                <w:szCs w:val="22"/>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日</w:t>
            </w:r>
            <w:r>
              <w:rPr>
                <w:rFonts w:hint="eastAsia" w:ascii="Times New Roman" w:hAnsi="Times New Roman" w:eastAsia="宋体" w:cs="Times New Roman"/>
                <w:color w:val="000000" w:themeColor="text1"/>
                <w:sz w:val="24"/>
                <w:szCs w:val="22"/>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7月1</w:t>
            </w:r>
            <w:r>
              <w:rPr>
                <w:rFonts w:hint="eastAsia" w:cs="Times New Roman"/>
                <w:color w:val="000000" w:themeColor="text1"/>
                <w:sz w:val="24"/>
                <w:szCs w:val="22"/>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日在项目区下风向进行监测，监测点位于</w:t>
            </w:r>
            <w:r>
              <w:rPr>
                <w:rFonts w:hint="eastAsia" w:ascii="Times New Roman" w:hAnsi="Times New Roman" w:eastAsia="宋体" w:cs="Times New Roman"/>
                <w:color w:val="000000" w:themeColor="text1"/>
                <w:sz w:val="24"/>
                <w:szCs w:val="22"/>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东经87.614231，北纬42.105092</w:t>
            </w:r>
            <w:r>
              <w:rPr>
                <w:rFonts w:hint="eastAsia" w:ascii="Times New Roman" w:hAnsi="Times New Roman" w:eastAsia="宋体" w:cs="Times New Roman"/>
                <w:color w:val="000000" w:themeColor="text1"/>
                <w:sz w:val="24"/>
                <w:szCs w:val="22"/>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，其数据作为本次特征污染物质量现状的评价依据，监测点位详见附图5｡</w:t>
            </w:r>
          </w:p>
          <w:p>
            <w:pPr>
              <w:pStyle w:val="5"/>
              <w:numPr>
                <w:ilvl w:val="0"/>
                <w:numId w:val="0"/>
              </w:numPr>
              <w:jc w:val="cente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表3-</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 xml:space="preserve">3  </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监测</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结果</w:t>
            </w: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2620"/>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652" w:type="dxa"/>
                  <w:tcBorders>
                    <w:top w:val="single" w:color="auto" w:sz="12" w:space="0"/>
                    <w:left w:val="nil"/>
                    <w:bottom w:val="single" w:color="auto" w:sz="12" w:space="0"/>
                  </w:tcBorders>
                  <w:noWrap w:val="0"/>
                  <w:vAlign w:val="top"/>
                </w:tcPr>
                <w:p>
                  <w:pPr>
                    <w:bidi w:val="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监测点位</w:t>
                  </w:r>
                </w:p>
              </w:tc>
              <w:tc>
                <w:tcPr>
                  <w:tcW w:w="2653" w:type="dxa"/>
                  <w:tcBorders>
                    <w:top w:val="single" w:color="auto" w:sz="12" w:space="0"/>
                    <w:bottom w:val="single" w:color="auto" w:sz="12" w:space="0"/>
                  </w:tcBorders>
                  <w:noWrap w:val="0"/>
                  <w:vAlign w:val="top"/>
                </w:tcPr>
                <w:p>
                  <w:pPr>
                    <w:bidi w:val="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w:t>
                  </w:r>
                </w:p>
              </w:tc>
              <w:tc>
                <w:tcPr>
                  <w:tcW w:w="2653" w:type="dxa"/>
                  <w:tcBorders>
                    <w:top w:val="single" w:color="auto" w:sz="12" w:space="0"/>
                    <w:bottom w:val="single" w:color="auto" w:sz="12" w:space="0"/>
                    <w:right w:val="nil"/>
                  </w:tcBorders>
                  <w:noWrap w:val="0"/>
                  <w:vAlign w:val="top"/>
                </w:tcPr>
                <w:p>
                  <w:pPr>
                    <w:bidi w:val="0"/>
                    <w:jc w:val="center"/>
                    <w:rPr>
                      <w:rFonts w:hint="eastAsia" w:cs="Times New Roman"/>
                      <w:color w:val="000000" w:themeColor="text1"/>
                      <w:sz w:val="2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652" w:type="dxa"/>
                  <w:vMerge w:val="restart"/>
                  <w:tcBorders>
                    <w:top w:val="single" w:color="auto" w:sz="12" w:space="0"/>
                    <w:left w:val="nil"/>
                  </w:tcBorders>
                  <w:noWrap w:val="0"/>
                  <w:vAlign w:val="center"/>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项目区下风向</w:t>
                  </w:r>
                </w:p>
              </w:tc>
              <w:tc>
                <w:tcPr>
                  <w:tcW w:w="2653" w:type="dxa"/>
                  <w:tcBorders>
                    <w:top w:val="single" w:color="auto" w:sz="12" w:space="0"/>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浓度范围（</w:t>
                  </w:r>
                  <w:r>
                    <w:rPr>
                      <w:rFonts w:hint="default" w:ascii="Times New Roman" w:hAnsi="Times New Roman" w:cs="Times New Roman"/>
                      <w:color w:val="000000" w:themeColor="text1"/>
                      <w:lang w:val="en-US" w:eastAsia="zh-CN"/>
                      <w14:textFill>
                        <w14:solidFill>
                          <w14:schemeClr w14:val="tx1"/>
                        </w14:solidFill>
                      </w14:textFill>
                    </w:rPr>
                    <w:t>μg/m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w:t>
                  </w:r>
                </w:p>
              </w:tc>
              <w:tc>
                <w:tcPr>
                  <w:tcW w:w="2653" w:type="dxa"/>
                  <w:tcBorders>
                    <w:top w:val="single" w:color="auto" w:sz="12" w:space="0"/>
                    <w:right w:val="nil"/>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219</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w:t>
                  </w:r>
                  <w:r>
                    <w:rPr>
                      <w:rFonts w:hint="eastAsia" w:cs="Times New Roman"/>
                      <w:b w:val="0"/>
                      <w:bCs w:val="0"/>
                      <w:color w:val="000000" w:themeColor="text1"/>
                      <w:sz w:val="21"/>
                      <w:szCs w:val="21"/>
                      <w:highlight w:val="none"/>
                      <w:lang w:val="en-US" w:eastAsia="zh-CN"/>
                      <w14:textFill>
                        <w14:solidFill>
                          <w14:schemeClr w14:val="tx1"/>
                        </w14:solidFill>
                      </w14:textFill>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652" w:type="dxa"/>
                  <w:vMerge w:val="continue"/>
                  <w:tcBorders>
                    <w:left w:val="nil"/>
                  </w:tcBorders>
                  <w:noWrap w:val="0"/>
                  <w:vAlign w:val="top"/>
                </w:tcPr>
                <w:p>
                  <w:pPr>
                    <w:bidi w:val="0"/>
                    <w:jc w:val="center"/>
                    <w:rPr>
                      <w:rFonts w:hint="default"/>
                      <w:color w:val="FF0000"/>
                      <w:lang w:val="en-US" w:eastAsia="zh-CN"/>
                    </w:rPr>
                  </w:pPr>
                </w:p>
              </w:tc>
              <w:tc>
                <w:tcPr>
                  <w:tcW w:w="2653" w:type="dxa"/>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标准值（</w:t>
                  </w:r>
                  <w:r>
                    <w:rPr>
                      <w:rFonts w:hint="default" w:ascii="Times New Roman" w:hAnsi="Times New Roman" w:cs="Times New Roman"/>
                      <w:color w:val="000000" w:themeColor="text1"/>
                      <w:lang w:val="en-US" w:eastAsia="zh-CN"/>
                      <w14:textFill>
                        <w14:solidFill>
                          <w14:schemeClr w14:val="tx1"/>
                        </w14:solidFill>
                      </w14:textFill>
                    </w:rPr>
                    <w:t>μg/m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w:t>
                  </w:r>
                </w:p>
              </w:tc>
              <w:tc>
                <w:tcPr>
                  <w:tcW w:w="2653" w:type="dxa"/>
                  <w:tcBorders>
                    <w:right w:val="nil"/>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652" w:type="dxa"/>
                  <w:vMerge w:val="continue"/>
                  <w:tcBorders>
                    <w:left w:val="nil"/>
                  </w:tcBorders>
                  <w:noWrap w:val="0"/>
                  <w:vAlign w:val="top"/>
                </w:tcPr>
                <w:p>
                  <w:pPr>
                    <w:bidi w:val="0"/>
                    <w:jc w:val="center"/>
                    <w:rPr>
                      <w:rFonts w:hint="default"/>
                      <w:color w:val="FF0000"/>
                      <w:lang w:val="en-US" w:eastAsia="zh-CN"/>
                    </w:rPr>
                  </w:pPr>
                </w:p>
              </w:tc>
              <w:tc>
                <w:tcPr>
                  <w:tcW w:w="2653" w:type="dxa"/>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标准指数范围</w:t>
                  </w:r>
                </w:p>
              </w:tc>
              <w:tc>
                <w:tcPr>
                  <w:tcW w:w="2653" w:type="dxa"/>
                  <w:tcBorders>
                    <w:right w:val="nil"/>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0.73-0.0.78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652" w:type="dxa"/>
                  <w:vMerge w:val="continue"/>
                  <w:tcBorders>
                    <w:left w:val="nil"/>
                  </w:tcBorders>
                  <w:noWrap w:val="0"/>
                  <w:vAlign w:val="top"/>
                </w:tcPr>
                <w:p>
                  <w:pPr>
                    <w:bidi w:val="0"/>
                    <w:jc w:val="center"/>
                    <w:rPr>
                      <w:rFonts w:hint="default"/>
                      <w:color w:val="FF0000"/>
                      <w:lang w:val="en-US" w:eastAsia="zh-CN"/>
                    </w:rPr>
                  </w:pPr>
                </w:p>
              </w:tc>
              <w:tc>
                <w:tcPr>
                  <w:tcW w:w="2653" w:type="dxa"/>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平均值（</w:t>
                  </w:r>
                  <w:r>
                    <w:rPr>
                      <w:rFonts w:hint="default" w:ascii="Times New Roman" w:hAnsi="Times New Roman" w:cs="Times New Roman"/>
                      <w:color w:val="000000" w:themeColor="text1"/>
                      <w:lang w:val="en-US" w:eastAsia="zh-CN"/>
                      <w14:textFill>
                        <w14:solidFill>
                          <w14:schemeClr w14:val="tx1"/>
                        </w14:solidFill>
                      </w14:textFill>
                    </w:rPr>
                    <w:t>μg/m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w:t>
                  </w:r>
                </w:p>
              </w:tc>
              <w:tc>
                <w:tcPr>
                  <w:tcW w:w="2653" w:type="dxa"/>
                  <w:tcBorders>
                    <w:right w:val="nil"/>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652" w:type="dxa"/>
                  <w:vMerge w:val="continue"/>
                  <w:tcBorders>
                    <w:left w:val="nil"/>
                  </w:tcBorders>
                  <w:noWrap w:val="0"/>
                  <w:vAlign w:val="top"/>
                </w:tcPr>
                <w:p>
                  <w:pPr>
                    <w:bidi w:val="0"/>
                    <w:jc w:val="center"/>
                    <w:rPr>
                      <w:rFonts w:hint="default"/>
                      <w:color w:val="FF0000"/>
                      <w:lang w:val="en-US" w:eastAsia="zh-CN"/>
                    </w:rPr>
                  </w:pPr>
                </w:p>
              </w:tc>
              <w:tc>
                <w:tcPr>
                  <w:tcW w:w="2653" w:type="dxa"/>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超标率</w:t>
                  </w:r>
                </w:p>
              </w:tc>
              <w:tc>
                <w:tcPr>
                  <w:tcW w:w="2653" w:type="dxa"/>
                  <w:tcBorders>
                    <w:right w:val="nil"/>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652" w:type="dxa"/>
                  <w:vMerge w:val="continue"/>
                  <w:tcBorders>
                    <w:left w:val="nil"/>
                    <w:bottom w:val="single" w:color="auto" w:sz="12" w:space="0"/>
                  </w:tcBorders>
                  <w:noWrap w:val="0"/>
                  <w:vAlign w:val="top"/>
                </w:tcPr>
                <w:p>
                  <w:pPr>
                    <w:bidi w:val="0"/>
                    <w:jc w:val="center"/>
                    <w:rPr>
                      <w:rFonts w:hint="default"/>
                      <w:color w:val="FF0000"/>
                      <w:lang w:val="en-US" w:eastAsia="zh-CN"/>
                    </w:rPr>
                  </w:pPr>
                </w:p>
              </w:tc>
              <w:tc>
                <w:tcPr>
                  <w:tcW w:w="2653" w:type="dxa"/>
                  <w:tcBorders>
                    <w:bottom w:val="single" w:color="auto" w:sz="12" w:space="0"/>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最大超标倍数</w:t>
                  </w:r>
                </w:p>
              </w:tc>
              <w:tc>
                <w:tcPr>
                  <w:tcW w:w="2653" w:type="dxa"/>
                  <w:tcBorders>
                    <w:bottom w:val="single" w:color="auto" w:sz="12" w:space="0"/>
                    <w:right w:val="nil"/>
                  </w:tcBorders>
                  <w:noWrap w:val="0"/>
                  <w:vAlign w:val="top"/>
                </w:tcPr>
                <w:p>
                  <w:pPr>
                    <w:bidi w:val="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bl>
          <w:p>
            <w:pPr>
              <w:adjustRightInd w:val="0"/>
              <w:snapToGrid w:val="0"/>
              <w:spacing w:line="360" w:lineRule="auto"/>
              <w:ind w:left="0" w:leftChars="0" w:firstLine="480" w:firstLineChars="200"/>
              <w:jc w:val="left"/>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由上表分析可知，项目所在区域的总悬浮颗粒物监测值满足《环境空气质量标准》（GB3095-2012）二级标准。</w:t>
            </w:r>
          </w:p>
          <w:p>
            <w:pPr>
              <w:spacing w:line="360" w:lineRule="auto"/>
              <w:rPr>
                <w:rFonts w:hint="default" w:ascii="Times New Roman" w:hAnsi="Times New Roman" w:cs="Times New Roman"/>
                <w:b/>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3.3</w:t>
            </w:r>
            <w:r>
              <w:rPr>
                <w:rFonts w:hint="default" w:ascii="Times New Roman" w:hAnsi="Times New Roman" w:cs="Times New Roman"/>
                <w:b/>
                <w:color w:val="000000" w:themeColor="text1"/>
                <w:sz w:val="24"/>
                <w:highlight w:val="none"/>
                <w14:textFill>
                  <w14:solidFill>
                    <w14:schemeClr w14:val="tx1"/>
                  </w14:solidFill>
                </w14:textFill>
              </w:rPr>
              <w:t>水环境质量现状调查与评价</w:t>
            </w:r>
          </w:p>
          <w:p>
            <w:pPr>
              <w:adjustRightInd w:val="0"/>
              <w:snapToGrid w:val="0"/>
              <w:spacing w:line="360" w:lineRule="auto"/>
              <w:rPr>
                <w:rFonts w:hint="default" w:ascii="Times New Roman" w:hAnsi="Times New Roman" w:cs="Times New Roman"/>
                <w:b/>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3.3.1</w:t>
            </w:r>
            <w:r>
              <w:rPr>
                <w:rFonts w:hint="default" w:ascii="Times New Roman" w:hAnsi="Times New Roman" w:cs="Times New Roman"/>
                <w:b/>
                <w:color w:val="000000" w:themeColor="text1"/>
                <w:sz w:val="24"/>
                <w:highlight w:val="none"/>
                <w14:textFill>
                  <w14:solidFill>
                    <w14:schemeClr w14:val="tx1"/>
                  </w14:solidFill>
                </w14:textFill>
              </w:rPr>
              <w:t>地表水</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根据《环境影响评价技术导则 地表水环境》（HJ2.3-2018）</w:t>
            </w:r>
            <w:r>
              <w:rPr>
                <w:rFonts w:hint="eastAsia" w:cs="Times New Roman"/>
                <w:color w:val="000000" w:themeColor="text1"/>
                <w:sz w:val="24"/>
                <w:highlight w:val="none"/>
                <w:lang w:val="en-US" w:eastAsia="zh-CN"/>
                <w14:textFill>
                  <w14:solidFill>
                    <w14:schemeClr w14:val="tx1"/>
                  </w14:solidFill>
                </w14:textFill>
              </w:rPr>
              <w:t>中表1水污染型建设项目评价等级判定表判定</w:t>
            </w:r>
            <w:r>
              <w:rPr>
                <w:rFonts w:hint="default" w:ascii="Times New Roman" w:hAnsi="Times New Roman" w:cs="Times New Roman"/>
                <w:color w:val="000000" w:themeColor="text1"/>
                <w:sz w:val="24"/>
                <w:szCs w:val="22"/>
                <w:highlight w:val="none"/>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评价等级为三级B，</w:t>
            </w:r>
            <w:r>
              <w:rPr>
                <w:rFonts w:hint="eastAsia" w:cs="Times New Roman"/>
                <w:color w:val="000000" w:themeColor="text1"/>
                <w:sz w:val="24"/>
                <w:highlight w:val="none"/>
                <w:lang w:val="en-US" w:eastAsia="zh-CN"/>
                <w14:textFill>
                  <w14:solidFill>
                    <w14:schemeClr w14:val="tx1"/>
                  </w14:solidFill>
                </w14:textFill>
              </w:rPr>
              <w:t>根据7.1.2三级B评价可不进行地表水环境影响评价</w:t>
            </w:r>
            <w:r>
              <w:rPr>
                <w:rFonts w:hint="default" w:ascii="Times New Roman" w:hAnsi="Times New Roman" w:cs="Times New Roman"/>
                <w:color w:val="000000" w:themeColor="text1"/>
                <w:sz w:val="24"/>
                <w:szCs w:val="22"/>
                <w:highlight w:val="none"/>
                <w14:textFill>
                  <w14:solidFill>
                    <w14:schemeClr w14:val="tx1"/>
                  </w14:solidFill>
                </w14:textFill>
              </w:rPr>
              <w:t>。</w:t>
            </w:r>
          </w:p>
          <w:p>
            <w:pPr>
              <w:adjustRightInd w:val="0"/>
              <w:snapToGrid w:val="0"/>
              <w:spacing w:line="360" w:lineRule="auto"/>
              <w:rPr>
                <w:rFonts w:hint="default" w:ascii="Times New Roman" w:hAnsi="Times New Roman" w:cs="Times New Roman"/>
                <w:b/>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3.3</w:t>
            </w:r>
            <w:r>
              <w:rPr>
                <w:rFonts w:hint="default" w:ascii="Times New Roman" w:hAnsi="Times New Roman" w:cs="Times New Roman"/>
                <w:b/>
                <w:color w:val="000000" w:themeColor="text1"/>
                <w:sz w:val="24"/>
                <w:highlight w:val="none"/>
                <w14:textFill>
                  <w14:solidFill>
                    <w14:schemeClr w14:val="tx1"/>
                  </w14:solidFill>
                </w14:textFill>
              </w:rPr>
              <w:t>.2地下水</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根据《关于印发</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建设项目环境影响报告表</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内容、格式及编制技术指南的通知》（环办环评〔2020〕33号），原则上不开展</w:t>
            </w:r>
            <w:r>
              <w:rPr>
                <w:rFonts w:hint="default" w:ascii="Times New Roman" w:hAnsi="Times New Roman" w:cs="Times New Roman"/>
                <w:color w:val="000000" w:themeColor="text1"/>
                <w:sz w:val="24"/>
                <w:highlight w:val="none"/>
                <w:lang w:val="en-US" w:eastAsia="zh-CN"/>
                <w14:textFill>
                  <w14:solidFill>
                    <w14:schemeClr w14:val="tx1"/>
                  </w14:solidFill>
                </w14:textFill>
              </w:rPr>
              <w:t>地下水</w:t>
            </w:r>
            <w:r>
              <w:rPr>
                <w:rFonts w:hint="default" w:ascii="Times New Roman" w:hAnsi="Times New Roman" w:cs="Times New Roman"/>
                <w:color w:val="000000" w:themeColor="text1"/>
                <w:sz w:val="24"/>
                <w:highlight w:val="none"/>
                <w14:textFill>
                  <w14:solidFill>
                    <w14:schemeClr w14:val="tx1"/>
                  </w14:solidFill>
                </w14:textFill>
              </w:rPr>
              <w:t>环境质量现状调查。建设项目存在地下水环境污染途径的，应结合污染源、保护目标分布情况开展现状调查以留作背景值。</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本项目不存在地下水环境污染途径，不需要开展地下水环境质量现状调查。</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本项目行业类别为</w:t>
            </w:r>
            <w:r>
              <w:rPr>
                <w:rFonts w:hint="default" w:ascii="Times New Roman" w:hAnsi="Times New Roman" w:eastAsia="Times New Roman" w:cs="Times New Roman"/>
                <w:color w:val="000000" w:themeColor="text1"/>
                <w:sz w:val="24"/>
                <w14:textFill>
                  <w14:solidFill>
                    <w14:schemeClr w14:val="tx1"/>
                  </w14:solidFill>
                </w14:textFill>
              </w:rPr>
              <w:t>C30</w:t>
            </w:r>
            <w:r>
              <w:rPr>
                <w:rFonts w:hint="eastAsia" w:eastAsia="宋体" w:cs="Times New Roman"/>
                <w:color w:val="000000" w:themeColor="text1"/>
                <w:sz w:val="24"/>
                <w:lang w:val="en-US" w:eastAsia="zh-CN"/>
                <w14:textFill>
                  <w14:solidFill>
                    <w14:schemeClr w14:val="tx1"/>
                  </w14:solidFill>
                </w14:textFill>
              </w:rPr>
              <w:t>99其他非金属矿物制品制造</w:t>
            </w:r>
            <w:r>
              <w:rPr>
                <w:rFonts w:hint="default" w:ascii="Times New Roman" w:hAnsi="Times New Roman" w:cs="Times New Roman"/>
                <w:color w:val="000000" w:themeColor="text1"/>
                <w:sz w:val="24"/>
                <w:highlight w:val="none"/>
                <w14:textFill>
                  <w14:solidFill>
                    <w14:schemeClr w14:val="tx1"/>
                  </w14:solidFill>
                </w14:textFill>
              </w:rPr>
              <w:t>，根据《环境影响评价技术导则 地下水环境》（HJ610-2016）附录A地下水环境影响评价项目类别表中属于</w:t>
            </w:r>
            <w:r>
              <w:rPr>
                <w:rFonts w:hint="eastAsia" w:ascii="宋体" w:hAnsi="宋体"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J非金属矿采选及制品制造</w:t>
            </w:r>
            <w:r>
              <w:rPr>
                <w:rFonts w:hint="eastAsia" w:ascii="宋体" w:hAnsi="宋体"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中</w:t>
            </w:r>
            <w:r>
              <w:rPr>
                <w:rFonts w:hint="eastAsia" w:ascii="宋体" w:hAnsi="宋体"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6</w:t>
            </w:r>
            <w:r>
              <w:rPr>
                <w:rFonts w:hint="eastAsia" w:cs="Times New Roman"/>
                <w:color w:val="000000" w:themeColor="text1"/>
                <w:sz w:val="24"/>
                <w:highlight w:val="none"/>
                <w:lang w:val="en-US" w:eastAsia="zh-CN"/>
                <w14:textFill>
                  <w14:solidFill>
                    <w14:schemeClr w14:val="tx1"/>
                  </w14:solidFill>
                </w14:textFill>
              </w:rPr>
              <w:t>9其他</w:t>
            </w:r>
            <w:r>
              <w:rPr>
                <w:rFonts w:hint="eastAsia" w:ascii="宋体" w:hAnsi="宋体"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，本项目属于Ⅳ类建设项目，无需开展地下水环境影响评价。</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eastAsia" w:cs="Times New Roman"/>
                <w:b/>
                <w:color w:val="000000" w:themeColor="text1"/>
                <w:kern w:val="2"/>
                <w:sz w:val="24"/>
                <w:szCs w:val="24"/>
                <w:lang w:val="en-US" w:eastAsia="zh-CN" w:bidi="ar-SA"/>
                <w14:textFill>
                  <w14:solidFill>
                    <w14:schemeClr w14:val="tx1"/>
                  </w14:solidFill>
                </w14:textFill>
              </w:rPr>
              <w:t>3.4</w:t>
            </w:r>
            <w:r>
              <w:rPr>
                <w:rFonts w:hint="default" w:ascii="Times New Roman" w:hAnsi="Times New Roman" w:cs="Times New Roman"/>
                <w:b/>
                <w:color w:val="000000" w:themeColor="text1"/>
                <w:sz w:val="24"/>
                <w:highlight w:val="none"/>
                <w14:textFill>
                  <w14:solidFill>
                    <w14:schemeClr w14:val="tx1"/>
                  </w14:solidFill>
                </w14:textFill>
              </w:rPr>
              <w:t>声环境</w:t>
            </w:r>
            <w:r>
              <w:rPr>
                <w:rFonts w:hint="default" w:ascii="Times New Roman" w:hAnsi="Times New Roman" w:cs="Times New Roman"/>
                <w:b/>
                <w:color w:val="000000" w:themeColor="text1"/>
                <w:sz w:val="24"/>
                <w:szCs w:val="24"/>
                <w:highlight w:val="none"/>
                <w14:textFill>
                  <w14:solidFill>
                    <w14:schemeClr w14:val="tx1"/>
                  </w14:solidFill>
                </w14:textFill>
              </w:rPr>
              <w:t>质量现状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项目位于新疆维吾尔自治区巴音郭楞蒙古自治州和硕县城东南105°方向直线距离65km处，本项目边界外周边50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cs="Times New Roman"/>
                <w:color w:val="000000" w:themeColor="text1"/>
                <w:sz w:val="24"/>
                <w:szCs w:val="24"/>
                <w:highlight w:val="none"/>
                <w14:textFill>
                  <w14:solidFill>
                    <w14:schemeClr w14:val="tx1"/>
                  </w14:solidFill>
                </w14:textFill>
              </w:rPr>
              <w:t>范围内不存在声环境保护目标，因此无需监测声环境质量现状。</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eastAsia" w:cs="Times New Roman"/>
                <w:b/>
                <w:color w:val="000000" w:themeColor="text1"/>
                <w:sz w:val="24"/>
                <w:szCs w:val="24"/>
                <w:highlight w:val="none"/>
                <w:lang w:val="en-US" w:eastAsia="zh-CN"/>
                <w14:textFill>
                  <w14:solidFill>
                    <w14:schemeClr w14:val="tx1"/>
                  </w14:solidFill>
                </w14:textFill>
              </w:rPr>
              <w:t>3.5</w:t>
            </w:r>
            <w:r>
              <w:rPr>
                <w:rFonts w:hint="default" w:ascii="Times New Roman" w:hAnsi="Times New Roman" w:cs="Times New Roman"/>
                <w:b/>
                <w:color w:val="000000" w:themeColor="text1"/>
                <w:sz w:val="24"/>
                <w:szCs w:val="24"/>
                <w:highlight w:val="none"/>
                <w14:textFill>
                  <w14:solidFill>
                    <w14:schemeClr w14:val="tx1"/>
                  </w14:solidFill>
                </w14:textFill>
              </w:rPr>
              <w:t>土壤环境质量现状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textAlignment w:val="auto"/>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土壤环境影响途径主要为大气沉降、地面漫流、垂直入渗等三方面考虑，项目运行后</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产生的废气</w:t>
            </w:r>
            <w:r>
              <w:rPr>
                <w:rFonts w:hint="default" w:ascii="Times New Roman" w:hAnsi="Times New Roman" w:cs="Times New Roman"/>
                <w:color w:val="000000" w:themeColor="text1"/>
                <w:sz w:val="24"/>
                <w:szCs w:val="24"/>
                <w:highlight w:val="none"/>
                <w14:textFill>
                  <w14:solidFill>
                    <w14:schemeClr w14:val="tx1"/>
                  </w14:solidFill>
                </w14:textFill>
              </w:rPr>
              <w:t>均</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能</w:t>
            </w:r>
            <w:r>
              <w:rPr>
                <w:rFonts w:hint="default" w:ascii="Times New Roman" w:hAnsi="Times New Roman" w:cs="Times New Roman"/>
                <w:color w:val="000000" w:themeColor="text1"/>
                <w:sz w:val="24"/>
                <w:szCs w:val="24"/>
                <w:highlight w:val="none"/>
                <w14:textFill>
                  <w14:solidFill>
                    <w14:schemeClr w14:val="tx1"/>
                  </w14:solidFill>
                </w14:textFill>
              </w:rPr>
              <w:t>达标排放，对大气沉降的影响较小；根据《建设项目环境影响报告表编制技术指南（污染影响类）（试行）》中要求，本项目不涉及土壤环境污染途径，可不开展土壤环境质量现状调查要求。</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3.6</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生态环境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color w:val="FF0000"/>
                <w:lang w:eastAsia="zh-CN"/>
              </w:rPr>
            </w:pPr>
            <w:r>
              <w:rPr>
                <w:rFonts w:hint="default" w:ascii="Times New Roman" w:hAnsi="Times New Roman" w:eastAsia="宋体" w:cs="Times New Roman"/>
                <w:color w:val="000000" w:themeColor="text1"/>
                <w:sz w:val="24"/>
                <w:szCs w:val="24"/>
                <w:lang w:eastAsia="zh-CN"/>
                <w14:textFill>
                  <w14:solidFill>
                    <w14:schemeClr w14:val="tx1"/>
                  </w14:solidFill>
                </w14:textFill>
              </w:rPr>
              <w:t>建设项目位于新疆维吾尔自治区巴音郭楞蒙古自治州和硕县城东南105°方向直线距离65km处</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不占用农用地及其他生态用地，</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厂区周围不存在生态环境问题，通过绿化，可优化厂区生态环境，本项目</w:t>
            </w:r>
            <w:r>
              <w:rPr>
                <w:rFonts w:hint="eastAsia" w:ascii="Times New Roman" w:hAnsi="Times New Roman" w:cs="Times New Roman"/>
                <w:color w:val="000000" w:themeColor="text1"/>
                <w:kern w:val="2"/>
                <w:sz w:val="24"/>
                <w:szCs w:val="24"/>
                <w:vertAlign w:val="baseline"/>
                <w:lang w:val="en-US" w:eastAsia="zh-CN" w:bidi="ar-SA"/>
                <w14:textFill>
                  <w14:solidFill>
                    <w14:schemeClr w14:val="tx1"/>
                  </w14:solidFill>
                </w14:textFill>
              </w:rPr>
              <w:t>不再进行生态环境调查。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44" w:type="pct"/>
            <w:noWrap w:val="0"/>
            <w:vAlign w:val="center"/>
          </w:tcPr>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环境</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保护</w:t>
            </w:r>
          </w:p>
          <w:p>
            <w:pPr>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目标</w:t>
            </w:r>
          </w:p>
        </w:tc>
        <w:tc>
          <w:tcPr>
            <w:tcW w:w="4555" w:type="pct"/>
            <w:noWrap w:val="0"/>
            <w:vAlign w:val="center"/>
          </w:tcPr>
          <w:p>
            <w:pPr>
              <w:spacing w:before="120" w:beforeLines="50" w:line="360" w:lineRule="auto"/>
              <w:rPr>
                <w:rFonts w:hint="default" w:ascii="Times New Roman" w:hAnsi="Times New Roman" w:cs="Times New Roman"/>
                <w:b/>
                <w:bCs/>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主要环境保护目标（列出名单及保护级别）：</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根据《关于印发</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建设项目环境影响报告表</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内容、格式及编制技术指南的通知》（环办环评〔2020〕33号），大气环境保护目标范围为厂界外500米范围内，保护对象为自然保护区、风景名胜区、居住区、文化区和农村地区中人群较集中的区域等；声环境保护目标范围为厂界外50米范围内；地下水环境保护目标范围为厂界外500米内，保护对象为厂界外500米范围内的地下水集中式饮用水水源和热水、矿泉水、温泉等特殊地下水资源。生态环境保护目标为产业园区外建设项目新增用地的应明确新增用地范围内生态环境保护目标。</w:t>
            </w:r>
          </w:p>
          <w:p>
            <w:pPr>
              <w:adjustRightInd w:val="0"/>
              <w:snapToGrid w:val="0"/>
              <w:spacing w:line="360" w:lineRule="auto"/>
              <w:ind w:left="0" w:leftChars="0" w:firstLine="480" w:firstLineChars="200"/>
              <w:jc w:val="both"/>
              <w:rPr>
                <w:rFonts w:ascii="宋体" w:hAnsi="宋体" w:cs="宋体"/>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本项目位于</w:t>
            </w:r>
            <w:r>
              <w:rPr>
                <w:rFonts w:hint="default" w:ascii="Times New Roman" w:hAnsi="Times New Roman" w:cs="Times New Roman"/>
                <w:color w:val="000000" w:themeColor="text1"/>
                <w:sz w:val="24"/>
                <w:szCs w:val="24"/>
                <w:highlight w:val="none"/>
                <w14:textFill>
                  <w14:solidFill>
                    <w14:schemeClr w14:val="tx1"/>
                  </w14:solidFill>
                </w14:textFill>
              </w:rPr>
              <w:t>新疆维吾尔自治区巴音郭楞蒙古自治州和硕县城东南105°方向直线距离65km处</w:t>
            </w:r>
            <w:r>
              <w:rPr>
                <w:rFonts w:hint="default" w:ascii="Times New Roman" w:hAnsi="Times New Roman" w:cs="Times New Roman"/>
                <w:color w:val="000000" w:themeColor="text1"/>
                <w:sz w:val="24"/>
                <w:highlight w:val="none"/>
                <w14:textFill>
                  <w14:solidFill>
                    <w14:schemeClr w14:val="tx1"/>
                  </w14:solidFill>
                </w14:textFill>
              </w:rPr>
              <w:t>，厂界外500m范围内无自然保护区、风景名胜区、居住区、文化区和农村地区中人群较集中的区域等；厂界外50m范围内无声环境保护目标；厂界外500m范围内无地下水集中式饮用水水源和热水、矿泉水、温泉等特殊地下水资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pct"/>
            <w:noWrap w:val="0"/>
            <w:tcMar>
              <w:left w:w="28" w:type="dxa"/>
              <w:right w:w="28" w:type="dxa"/>
            </w:tcMar>
            <w:vAlign w:val="center"/>
          </w:tcPr>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污染</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物排</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放控</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制标</w:t>
            </w:r>
          </w:p>
          <w:p>
            <w:pPr>
              <w:adjustRightInd w:val="0"/>
              <w:snapToGrid w:val="0"/>
              <w:jc w:val="center"/>
              <w:rPr>
                <w:rFonts w:ascii="宋体" w:hAnsi="宋体" w:cs="宋体"/>
                <w:color w:val="FF0000"/>
                <w:kern w:val="0"/>
                <w:szCs w:val="21"/>
              </w:rPr>
            </w:pPr>
            <w:r>
              <w:rPr>
                <w:rFonts w:hint="eastAsia" w:ascii="宋体" w:hAnsi="宋体" w:cs="宋体"/>
                <w:color w:val="000000" w:themeColor="text1"/>
                <w:kern w:val="0"/>
                <w:sz w:val="24"/>
                <w:szCs w:val="24"/>
                <w14:textFill>
                  <w14:solidFill>
                    <w14:schemeClr w14:val="tx1"/>
                  </w14:solidFill>
                </w14:textFill>
              </w:rPr>
              <w:t>准</w:t>
            </w:r>
          </w:p>
        </w:tc>
        <w:tc>
          <w:tcPr>
            <w:tcW w:w="455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宋体" w:cs="Times New Roman"/>
                <w:b w:val="0"/>
                <w:bCs w:val="0"/>
                <w:color w:val="000000" w:themeColor="text1"/>
                <w:sz w:val="24"/>
                <w:highlight w:val="none"/>
                <w14:textFill>
                  <w14:solidFill>
                    <w14:schemeClr w14:val="tx1"/>
                  </w14:solidFill>
                </w14:textFill>
              </w:rPr>
            </w:pPr>
            <w:r>
              <w:rPr>
                <w:rFonts w:hint="eastAsia" w:cs="Times New Roman"/>
                <w:b w:val="0"/>
                <w:bCs w:val="0"/>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废气</w:t>
            </w:r>
          </w:p>
          <w:p>
            <w:pPr>
              <w:adjustRightInd w:val="0"/>
              <w:snapToGrid w:val="0"/>
              <w:spacing w:line="360" w:lineRule="auto"/>
              <w:ind w:left="0" w:leftChars="0" w:firstLine="480" w:firstLineChars="200"/>
              <w:jc w:val="both"/>
              <w:rPr>
                <w:rFonts w:hint="eastAsia"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施工期：</w:t>
            </w:r>
          </w:p>
          <w:p>
            <w:pPr>
              <w:adjustRightInd w:val="0"/>
              <w:snapToGrid w:val="0"/>
              <w:spacing w:line="360" w:lineRule="auto"/>
              <w:ind w:left="0" w:leftChars="0" w:firstLine="480" w:firstLineChars="200"/>
              <w:jc w:val="both"/>
              <w:rPr>
                <w:rFonts w:hint="eastAsia"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施工期大气污染物主要为颗粒物，执行《大气污染物综合排放标准》（GB16297-1996）表2中颗粒物无组织排放浓度限值要求；</w:t>
            </w:r>
          </w:p>
          <w:p>
            <w:pPr>
              <w:adjustRightInd w:val="0"/>
              <w:snapToGrid w:val="0"/>
              <w:spacing w:line="360" w:lineRule="auto"/>
              <w:ind w:left="0" w:leftChars="0" w:firstLine="480" w:firstLineChars="200"/>
              <w:jc w:val="both"/>
              <w:rPr>
                <w:rFonts w:hint="eastAsia"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运营期：</w:t>
            </w:r>
          </w:p>
          <w:p>
            <w:pPr>
              <w:adjustRightInd w:val="0"/>
              <w:snapToGrid w:val="0"/>
              <w:spacing w:line="360" w:lineRule="auto"/>
              <w:ind w:left="0" w:leftChars="0" w:firstLine="480" w:firstLineChars="200"/>
              <w:jc w:val="both"/>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运营期废气污染物主要为颗粒物，废气排放浓度执行《大气污染物综合排放标准》（GB16297-1996）中颗粒物排放浓度限值要求</w:t>
            </w:r>
            <w:r>
              <w:rPr>
                <w:rFonts w:hint="default" w:ascii="Times New Roman" w:hAnsi="Times New Roman" w:eastAsia="宋体" w:cs="Times New Roman"/>
                <w:color w:val="000000" w:themeColor="text1"/>
                <w:sz w:val="24"/>
                <w:lang w:val="en-US" w:eastAsia="zh-CN"/>
                <w14:textFill>
                  <w14:solidFill>
                    <w14:schemeClr w14:val="tx1"/>
                  </w14:solidFill>
                </w14:textFill>
              </w:rPr>
              <w:t>。</w:t>
            </w:r>
          </w:p>
          <w:p>
            <w:pPr>
              <w:adjustRightInd w:val="0"/>
              <w:snapToGrid w:val="0"/>
              <w:spacing w:line="240" w:lineRule="auto"/>
              <w:jc w:val="center"/>
              <w:textAlignment w:val="baseline"/>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3-</w:t>
            </w:r>
            <w:r>
              <w:rPr>
                <w:rFonts w:hint="eastAsia" w:cs="Times New Roman"/>
                <w:b/>
                <w:bCs/>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 xml:space="preserve"> 废气污染物排放标准</w:t>
            </w:r>
          </w:p>
          <w:tbl>
            <w:tblPr>
              <w:tblStyle w:val="23"/>
              <w:tblW w:w="797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320"/>
              <w:gridCol w:w="1365"/>
              <w:gridCol w:w="1365"/>
              <w:gridCol w:w="30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20" w:type="dxa"/>
                  <w:tcBorders>
                    <w:tl2br w:val="nil"/>
                    <w:tr2bl w:val="nil"/>
                  </w:tcBorders>
                  <w:noWrap w:val="0"/>
                  <w:vAlign w:val="center"/>
                </w:tcPr>
                <w:p>
                  <w:pPr>
                    <w:bidi w:val="0"/>
                    <w:jc w:val="center"/>
                    <w:rPr>
                      <w:rFonts w:hint="eastAsia"/>
                      <w:color w:val="000000" w:themeColor="text1"/>
                      <w:vertAlign w:val="baseline"/>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类别</w:t>
                  </w:r>
                </w:p>
              </w:tc>
              <w:tc>
                <w:tcPr>
                  <w:tcW w:w="1320" w:type="dxa"/>
                  <w:tcBorders>
                    <w:tl2br w:val="nil"/>
                    <w:tr2bl w:val="nil"/>
                  </w:tcBorders>
                  <w:noWrap w:val="0"/>
                  <w:vAlign w:val="center"/>
                </w:tcPr>
                <w:p>
                  <w:pPr>
                    <w:bidi w:val="0"/>
                    <w:jc w:val="center"/>
                    <w:rPr>
                      <w:rFonts w:hint="eastAsia"/>
                      <w:color w:val="000000" w:themeColor="text1"/>
                      <w:vertAlign w:val="baseline"/>
                      <w:lang w:val="en-US" w:eastAsia="zh-CN"/>
                      <w14:textFill>
                        <w14:solidFill>
                          <w14:schemeClr w14:val="tx1"/>
                        </w14:solidFill>
                      </w14:textFill>
                    </w:rPr>
                  </w:pPr>
                  <w:r>
                    <w:rPr>
                      <w:rFonts w:hint="eastAsia"/>
                      <w:b/>
                      <w:bCs/>
                      <w:color w:val="000000" w:themeColor="text1"/>
                      <w:vertAlign w:val="baseline"/>
                      <w:lang w:val="en-US" w:eastAsia="zh-CN"/>
                      <w14:textFill>
                        <w14:solidFill>
                          <w14:schemeClr w14:val="tx1"/>
                        </w14:solidFill>
                      </w14:textFill>
                    </w:rPr>
                    <w:t>排气筒高度</w:t>
                  </w:r>
                </w:p>
              </w:tc>
              <w:tc>
                <w:tcPr>
                  <w:tcW w:w="1365" w:type="dxa"/>
                  <w:tcBorders>
                    <w:tl2br w:val="nil"/>
                    <w:tr2bl w:val="nil"/>
                  </w:tcBorders>
                  <w:noWrap w:val="0"/>
                  <w:vAlign w:val="center"/>
                </w:tcPr>
                <w:p>
                  <w:pPr>
                    <w:bidi w:val="0"/>
                    <w:jc w:val="center"/>
                    <w:rPr>
                      <w:rFonts w:hint="eastAsia" w:cs="Times New Roman"/>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污染物项目</w:t>
                  </w:r>
                </w:p>
              </w:tc>
              <w:tc>
                <w:tcPr>
                  <w:tcW w:w="1365" w:type="dxa"/>
                  <w:tcBorders>
                    <w:tl2br w:val="nil"/>
                    <w:tr2bl w:val="nil"/>
                  </w:tcBorders>
                  <w:noWrap w:val="0"/>
                  <w:vAlign w:val="center"/>
                </w:tcPr>
                <w:p>
                  <w:pPr>
                    <w:bidi w:val="0"/>
                    <w:jc w:val="center"/>
                    <w:rPr>
                      <w:rFonts w:hint="eastAsia"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限值</w:t>
                  </w:r>
                </w:p>
              </w:tc>
              <w:tc>
                <w:tcPr>
                  <w:tcW w:w="3004" w:type="dxa"/>
                  <w:tcBorders>
                    <w:tl2br w:val="nil"/>
                    <w:tr2bl w:val="nil"/>
                  </w:tcBorders>
                  <w:noWrap w:val="0"/>
                  <w:vAlign w:val="center"/>
                </w:tcPr>
                <w:p>
                  <w:pPr>
                    <w:bidi w:val="0"/>
                    <w:jc w:val="center"/>
                    <w:rPr>
                      <w:rFonts w:hint="eastAsia"/>
                      <w:color w:val="000000" w:themeColor="text1"/>
                      <w:vertAlign w:val="baseline"/>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20" w:type="dxa"/>
                  <w:tcBorders>
                    <w:tl2br w:val="nil"/>
                    <w:tr2bl w:val="nil"/>
                  </w:tcBorders>
                  <w:noWrap w:val="0"/>
                  <w:vAlign w:val="center"/>
                </w:tcPr>
                <w:p>
                  <w:pPr>
                    <w:bidi w:val="0"/>
                    <w:spacing w:line="240" w:lineRule="auto"/>
                    <w:jc w:val="center"/>
                    <w:rPr>
                      <w:rFonts w:hint="eastAsia"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无组织</w:t>
                  </w:r>
                </w:p>
              </w:tc>
              <w:tc>
                <w:tcPr>
                  <w:tcW w:w="1320" w:type="dxa"/>
                  <w:tcBorders>
                    <w:tl2br w:val="nil"/>
                    <w:tr2bl w:val="nil"/>
                  </w:tcBorders>
                  <w:noWrap w:val="0"/>
                  <w:vAlign w:val="top"/>
                </w:tcPr>
                <w:p>
                  <w:pPr>
                    <w:bidi w:val="0"/>
                    <w:spacing w:line="240" w:lineRule="auto"/>
                    <w:jc w:val="center"/>
                    <w:rPr>
                      <w:rFonts w:hint="eastAsia"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1365" w:type="dxa"/>
                  <w:tcBorders>
                    <w:tl2br w:val="nil"/>
                    <w:tr2bl w:val="nil"/>
                  </w:tcBorders>
                  <w:noWrap w:val="0"/>
                  <w:vAlign w:val="top"/>
                </w:tcPr>
                <w:p>
                  <w:pPr>
                    <w:bidi w:val="0"/>
                    <w:spacing w:line="240" w:lineRule="auto"/>
                    <w:jc w:val="center"/>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颗粒物</w:t>
                  </w:r>
                </w:p>
              </w:tc>
              <w:tc>
                <w:tcPr>
                  <w:tcW w:w="1365" w:type="dxa"/>
                  <w:tcBorders>
                    <w:tl2br w:val="nil"/>
                    <w:tr2bl w:val="nil"/>
                  </w:tcBorders>
                  <w:noWrap w:val="0"/>
                  <w:vAlign w:val="top"/>
                </w:tcPr>
                <w:p>
                  <w:pPr>
                    <w:bidi w:val="0"/>
                    <w:spacing w:line="240" w:lineRule="auto"/>
                    <w:jc w:val="center"/>
                    <w:rPr>
                      <w:rFonts w:hint="default" w:eastAsia="宋体"/>
                      <w:color w:val="000000" w:themeColor="text1"/>
                      <w:vertAlign w:val="baseline"/>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1.0</w:t>
                  </w:r>
                </w:p>
              </w:tc>
              <w:tc>
                <w:tcPr>
                  <w:tcW w:w="3004" w:type="dxa"/>
                  <w:vMerge w:val="restart"/>
                  <w:tcBorders>
                    <w:tl2br w:val="nil"/>
                    <w:tr2bl w:val="nil"/>
                  </w:tcBorders>
                  <w:noWrap w:val="0"/>
                  <w:vAlign w:val="top"/>
                </w:tcPr>
                <w:p>
                  <w:pPr>
                    <w:bidi w:val="0"/>
                    <w:spacing w:line="240" w:lineRule="auto"/>
                    <w:jc w:val="center"/>
                    <w:rPr>
                      <w:color w:val="000000" w:themeColor="text1"/>
                      <w:vertAlign w:val="baseline"/>
                      <w14:textFill>
                        <w14:solidFill>
                          <w14:schemeClr w14:val="tx1"/>
                        </w14:solidFill>
                      </w14:textFill>
                    </w:rPr>
                  </w:pPr>
                  <w:r>
                    <w:rPr>
                      <w:rFonts w:hint="eastAsia"/>
                      <w:color w:val="000000" w:themeColor="text1"/>
                      <w:vertAlign w:val="baseline"/>
                      <w14:textFill>
                        <w14:solidFill>
                          <w14:schemeClr w14:val="tx1"/>
                        </w14:solidFill>
                      </w14:textFill>
                    </w:rPr>
                    <w:t>《大气污染物综合排放标准》（GB16297-1996）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20" w:type="dxa"/>
                  <w:tcBorders>
                    <w:tl2br w:val="nil"/>
                    <w:tr2bl w:val="nil"/>
                  </w:tcBorders>
                  <w:noWrap w:val="0"/>
                  <w:vAlign w:val="center"/>
                </w:tcPr>
                <w:p>
                  <w:pPr>
                    <w:bidi w:val="0"/>
                    <w:spacing w:line="240" w:lineRule="auto"/>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有组织</w:t>
                  </w:r>
                </w:p>
              </w:tc>
              <w:tc>
                <w:tcPr>
                  <w:tcW w:w="1320" w:type="dxa"/>
                  <w:tcBorders>
                    <w:tl2br w:val="nil"/>
                    <w:tr2bl w:val="nil"/>
                  </w:tcBorders>
                  <w:noWrap w:val="0"/>
                  <w:vAlign w:val="top"/>
                </w:tcPr>
                <w:p>
                  <w:pPr>
                    <w:bidi w:val="0"/>
                    <w:spacing w:line="240" w:lineRule="auto"/>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15m</w:t>
                  </w:r>
                </w:p>
              </w:tc>
              <w:tc>
                <w:tcPr>
                  <w:tcW w:w="1365" w:type="dxa"/>
                  <w:tcBorders>
                    <w:tl2br w:val="nil"/>
                    <w:tr2bl w:val="nil"/>
                  </w:tcBorders>
                  <w:noWrap w:val="0"/>
                  <w:vAlign w:val="top"/>
                </w:tcPr>
                <w:p>
                  <w:pPr>
                    <w:bidi w:val="0"/>
                    <w:spacing w:line="240" w:lineRule="auto"/>
                    <w:jc w:val="center"/>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颗粒物</w:t>
                  </w:r>
                </w:p>
              </w:tc>
              <w:tc>
                <w:tcPr>
                  <w:tcW w:w="1365" w:type="dxa"/>
                  <w:tcBorders>
                    <w:tl2br w:val="nil"/>
                    <w:tr2bl w:val="nil"/>
                  </w:tcBorders>
                  <w:noWrap w:val="0"/>
                  <w:vAlign w:val="top"/>
                </w:tcPr>
                <w:p>
                  <w:pPr>
                    <w:bidi w:val="0"/>
                    <w:spacing w:line="240" w:lineRule="auto"/>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120</w:t>
                  </w:r>
                </w:p>
              </w:tc>
              <w:tc>
                <w:tcPr>
                  <w:tcW w:w="3004" w:type="dxa"/>
                  <w:vMerge w:val="continue"/>
                  <w:tcBorders>
                    <w:tl2br w:val="nil"/>
                    <w:tr2bl w:val="nil"/>
                  </w:tcBorders>
                  <w:noWrap w:val="0"/>
                  <w:vAlign w:val="top"/>
                </w:tcPr>
                <w:p>
                  <w:pPr>
                    <w:bidi w:val="0"/>
                    <w:spacing w:line="240" w:lineRule="auto"/>
                    <w:jc w:val="center"/>
                    <w:rPr>
                      <w:rFonts w:hint="default" w:ascii="Times New Roman" w:hAnsi="Times New Roman" w:cs="Times New Roman"/>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2</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生活污水执行《污水综合排放标准》（GB8978-1996）中三级排放标准；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噪声：施工期场界噪声执行《建筑施工场界环境噪声排放标准》</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GB12523-2011</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中的相应标准限值；</w:t>
            </w:r>
          </w:p>
          <w:p>
            <w:pPr>
              <w:pStyle w:val="5"/>
              <w:ind w:left="0" w:leftChars="0" w:firstLine="0" w:firstLineChars="0"/>
              <w:jc w:val="cente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表3-</w:t>
            </w:r>
            <w:r>
              <w:rPr>
                <w:rFonts w:hint="eastAsia" w:ascii="Times New Roman" w:hAnsi="Times New Roman" w:cs="Times New Roman"/>
                <w:b/>
                <w:bCs/>
                <w:color w:val="000000" w:themeColor="text1"/>
                <w:sz w:val="21"/>
                <w:szCs w:val="21"/>
                <w:lang w:val="en-US" w:eastAsia="zh-CN"/>
                <w14:textFill>
                  <w14:solidFill>
                    <w14:schemeClr w14:val="tx1"/>
                  </w14:solidFill>
                </w14:textFill>
              </w:rPr>
              <w:t>5</w:t>
            </w:r>
            <w:r>
              <w:rPr>
                <w:rFonts w:hint="eastAsia"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建筑施工场界环境噪声排放</w:t>
            </w:r>
            <w:r>
              <w:rPr>
                <w:rFonts w:hint="eastAsia" w:cs="Times New Roman"/>
                <w:b/>
                <w:bCs/>
                <w:color w:val="000000" w:themeColor="text1"/>
                <w:sz w:val="21"/>
                <w:szCs w:val="21"/>
                <w:lang w:val="en-US" w:eastAsia="zh-CN"/>
                <w14:textFill>
                  <w14:solidFill>
                    <w14:schemeClr w14:val="tx1"/>
                  </w14:solidFill>
                </w14:textFill>
              </w:rPr>
              <w:t>限值</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 xml:space="preserve">  单位：dB(A)</w:t>
            </w:r>
          </w:p>
          <w:tbl>
            <w:tblPr>
              <w:tblStyle w:val="23"/>
              <w:tblW w:w="797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1993"/>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93" w:type="dxa"/>
                  <w:tcBorders>
                    <w:top w:val="single" w:color="auto" w:sz="12" w:space="0"/>
                    <w:left w:val="nil"/>
                    <w:bottom w:val="single" w:color="auto" w:sz="12" w:space="0"/>
                  </w:tcBorders>
                  <w:noWrap w:val="0"/>
                  <w:vAlign w:val="center"/>
                </w:tcPr>
                <w:p>
                  <w:pPr>
                    <w:pStyle w:val="5"/>
                    <w:ind w:left="0" w:leftChars="0" w:firstLine="0" w:firstLineChars="0"/>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eastAsia" w:cs="Times New Roman"/>
                      <w:b/>
                      <w:bCs/>
                      <w:color w:val="000000" w:themeColor="text1"/>
                      <w:sz w:val="21"/>
                      <w:szCs w:val="21"/>
                      <w:vertAlign w:val="baseline"/>
                      <w:lang w:val="en-US" w:eastAsia="zh-CN"/>
                      <w14:textFill>
                        <w14:solidFill>
                          <w14:schemeClr w14:val="tx1"/>
                        </w14:solidFill>
                      </w14:textFill>
                    </w:rPr>
                    <w:t>时间段</w:t>
                  </w:r>
                </w:p>
              </w:tc>
              <w:tc>
                <w:tcPr>
                  <w:tcW w:w="1993" w:type="dxa"/>
                  <w:tcBorders>
                    <w:top w:val="single" w:color="auto" w:sz="12" w:space="0"/>
                    <w:left w:val="nil"/>
                    <w:bottom w:val="single" w:color="auto" w:sz="12" w:space="0"/>
                  </w:tcBorders>
                  <w:noWrap w:val="0"/>
                  <w:vAlign w:val="center"/>
                </w:tcPr>
                <w:p>
                  <w:pPr>
                    <w:pStyle w:val="5"/>
                    <w:ind w:left="0" w:leftChars="0" w:firstLine="0" w:firstLineChars="0"/>
                    <w:jc w:val="cente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昼间</w:t>
                  </w:r>
                </w:p>
              </w:tc>
              <w:tc>
                <w:tcPr>
                  <w:tcW w:w="1993" w:type="dxa"/>
                  <w:tcBorders>
                    <w:top w:val="single" w:color="auto" w:sz="12" w:space="0"/>
                    <w:bottom w:val="single" w:color="auto" w:sz="12" w:space="0"/>
                    <w:right w:val="nil"/>
                  </w:tcBorders>
                  <w:noWrap w:val="0"/>
                  <w:vAlign w:val="center"/>
                </w:tcPr>
                <w:p>
                  <w:pPr>
                    <w:pStyle w:val="5"/>
                    <w:ind w:left="0" w:leftChars="0" w:firstLine="0" w:firstLineChars="0"/>
                    <w:jc w:val="cente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夜间</w:t>
                  </w:r>
                </w:p>
              </w:tc>
              <w:tc>
                <w:tcPr>
                  <w:tcW w:w="1993" w:type="dxa"/>
                  <w:vMerge w:val="restart"/>
                  <w:tcBorders>
                    <w:top w:val="single" w:color="auto" w:sz="12" w:space="0"/>
                    <w:right w:val="nil"/>
                  </w:tcBorders>
                  <w:noWrap w:val="0"/>
                  <w:vAlign w:val="top"/>
                </w:tcPr>
                <w:p>
                  <w:pPr>
                    <w:pStyle w:val="5"/>
                    <w:ind w:left="0" w:leftChars="0" w:firstLine="0" w:firstLineChars="0"/>
                    <w:jc w:val="center"/>
                    <w:rPr>
                      <w:rFonts w:hint="eastAsia"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《建筑施工场界环境噪声排放标准》（GB12523-2011）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Borders>
                    <w:top w:val="single" w:color="auto" w:sz="12" w:space="0"/>
                    <w:left w:val="nil"/>
                    <w:bottom w:val="single" w:color="auto" w:sz="12" w:space="0"/>
                  </w:tcBorders>
                  <w:noWrap w:val="0"/>
                  <w:vAlign w:val="center"/>
                </w:tcPr>
                <w:p>
                  <w:pPr>
                    <w:pStyle w:val="5"/>
                    <w:ind w:left="0" w:leftChars="0" w:firstLine="0" w:firstLineChars="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限值</w:t>
                  </w:r>
                </w:p>
              </w:tc>
              <w:tc>
                <w:tcPr>
                  <w:tcW w:w="1993" w:type="dxa"/>
                  <w:tcBorders>
                    <w:top w:val="single" w:color="auto" w:sz="12" w:space="0"/>
                    <w:left w:val="nil"/>
                    <w:bottom w:val="single" w:color="auto" w:sz="12" w:space="0"/>
                  </w:tcBorders>
                  <w:noWrap w:val="0"/>
                  <w:vAlign w:val="center"/>
                </w:tcPr>
                <w:p>
                  <w:pPr>
                    <w:pStyle w:val="5"/>
                    <w:ind w:left="0" w:leftChars="0" w:firstLine="0" w:firstLineChars="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70</w:t>
                  </w:r>
                </w:p>
              </w:tc>
              <w:tc>
                <w:tcPr>
                  <w:tcW w:w="1993" w:type="dxa"/>
                  <w:tcBorders>
                    <w:top w:val="single" w:color="auto" w:sz="12" w:space="0"/>
                    <w:bottom w:val="single" w:color="auto" w:sz="12" w:space="0"/>
                    <w:right w:val="nil"/>
                  </w:tcBorders>
                  <w:noWrap w:val="0"/>
                  <w:vAlign w:val="center"/>
                </w:tcPr>
                <w:p>
                  <w:pPr>
                    <w:pStyle w:val="5"/>
                    <w:ind w:left="0" w:leftChars="0" w:firstLine="0" w:firstLineChars="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55</w:t>
                  </w:r>
                </w:p>
              </w:tc>
              <w:tc>
                <w:tcPr>
                  <w:tcW w:w="1993" w:type="dxa"/>
                  <w:vMerge w:val="continue"/>
                  <w:tcBorders>
                    <w:bottom w:val="single" w:color="auto" w:sz="12" w:space="0"/>
                    <w:right w:val="nil"/>
                  </w:tcBorders>
                  <w:noWrap w:val="0"/>
                  <w:vAlign w:val="top"/>
                </w:tcPr>
                <w:p>
                  <w:pPr>
                    <w:pStyle w:val="5"/>
                    <w:ind w:left="0" w:leftChars="0" w:firstLine="0" w:firstLineChars="0"/>
                    <w:jc w:val="cente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厂界噪声执行《工业企业厂界环境噪声排放标准》（GB12348-2008）3类标准</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具体详见表3-</w:t>
            </w:r>
            <w:r>
              <w:rPr>
                <w:rFonts w:hint="eastAsia" w:cs="Times New Roman"/>
                <w:color w:val="000000" w:themeColor="text1"/>
                <w:sz w:val="24"/>
                <w:szCs w:val="24"/>
                <w:lang w:val="en-US" w:eastAsia="zh-CN"/>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w:t>
            </w:r>
          </w:p>
          <w:p>
            <w:pPr>
              <w:pStyle w:val="5"/>
              <w:ind w:left="0" w:leftChars="0" w:firstLine="0" w:firstLineChars="0"/>
              <w:jc w:val="cente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表3-</w:t>
            </w:r>
            <w:r>
              <w:rPr>
                <w:rFonts w:hint="eastAsia" w:ascii="Times New Roman" w:hAnsi="Times New Roman" w:cs="Times New Roman"/>
                <w:b/>
                <w:bCs/>
                <w:color w:val="000000" w:themeColor="text1"/>
                <w:sz w:val="21"/>
                <w:szCs w:val="21"/>
                <w:lang w:val="en-US" w:eastAsia="zh-CN"/>
                <w14:textFill>
                  <w14:solidFill>
                    <w14:schemeClr w14:val="tx1"/>
                  </w14:solidFill>
                </w14:textFill>
              </w:rPr>
              <w:t>6</w:t>
            </w:r>
            <w:r>
              <w:rPr>
                <w:rFonts w:hint="eastAsia" w:cs="Times New Roman"/>
                <w:b/>
                <w:bCs/>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工业企业厂界环境噪声排放标准  单位：dB(A)</w:t>
            </w:r>
          </w:p>
          <w:tbl>
            <w:tblPr>
              <w:tblStyle w:val="22"/>
              <w:tblW w:w="797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215"/>
              <w:gridCol w:w="964"/>
              <w:gridCol w:w="1527"/>
              <w:gridCol w:w="1587"/>
              <w:gridCol w:w="19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97"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snapToGrid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b/>
                      <w:bCs/>
                      <w:snapToGrid w:val="0"/>
                      <w:color w:val="000000" w:themeColor="text1"/>
                      <w:kern w:val="0"/>
                      <w:sz w:val="21"/>
                      <w:szCs w:val="21"/>
                      <w:highlight w:val="none"/>
                      <w:lang w:val="en-US" w:eastAsia="zh-CN"/>
                      <w14:textFill>
                        <w14:solidFill>
                          <w14:schemeClr w14:val="tx1"/>
                        </w14:solidFill>
                      </w14:textFill>
                    </w:rPr>
                    <w:t>要素分类</w:t>
                  </w:r>
                </w:p>
              </w:tc>
              <w:tc>
                <w:tcPr>
                  <w:tcW w:w="96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snapToGrid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b/>
                      <w:bCs/>
                      <w:snapToGrid w:val="0"/>
                      <w:color w:val="000000" w:themeColor="text1"/>
                      <w:kern w:val="0"/>
                      <w:sz w:val="21"/>
                      <w:szCs w:val="21"/>
                      <w:highlight w:val="none"/>
                      <w:lang w:val="en-US" w:eastAsia="zh-CN"/>
                      <w14:textFill>
                        <w14:solidFill>
                          <w14:schemeClr w14:val="tx1"/>
                        </w14:solidFill>
                      </w14:textFill>
                    </w:rPr>
                    <w:t>适用类别</w:t>
                  </w:r>
                </w:p>
              </w:tc>
              <w:tc>
                <w:tcPr>
                  <w:tcW w:w="311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snapToGrid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b/>
                      <w:bCs/>
                      <w:snapToGrid w:val="0"/>
                      <w:color w:val="000000" w:themeColor="text1"/>
                      <w:kern w:val="0"/>
                      <w:sz w:val="21"/>
                      <w:szCs w:val="21"/>
                      <w:highlight w:val="none"/>
                      <w:lang w:val="en-US" w:eastAsia="zh-CN"/>
                      <w14:textFill>
                        <w14:solidFill>
                          <w14:schemeClr w14:val="tx1"/>
                        </w14:solidFill>
                      </w14:textFill>
                    </w:rPr>
                    <w:t>标准限值</w:t>
                  </w:r>
                </w:p>
              </w:tc>
              <w:tc>
                <w:tcPr>
                  <w:tcW w:w="19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snapToGrid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b/>
                      <w:bCs/>
                      <w:snapToGrid w:val="0"/>
                      <w:color w:val="000000" w:themeColor="text1"/>
                      <w:kern w:val="0"/>
                      <w:sz w:val="21"/>
                      <w:szCs w:val="21"/>
                      <w:highlight w:val="none"/>
                      <w:lang w:val="en-US" w:eastAsia="zh-CN"/>
                      <w14:textFill>
                        <w14:solidFill>
                          <w14:schemeClr w14:val="tx1"/>
                        </w14:solidFill>
                      </w14:textFill>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97" w:type="dxa"/>
                  <w:gridSpan w:val="2"/>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snapToGrid w:val="0"/>
                      <w:color w:val="000000" w:themeColor="text1"/>
                      <w:kern w:val="0"/>
                      <w:sz w:val="21"/>
                      <w:szCs w:val="21"/>
                      <w:highlight w:val="none"/>
                      <w:lang w:val="en-US" w:eastAsia="zh-CN"/>
                      <w14:textFill>
                        <w14:solidFill>
                          <w14:schemeClr w14:val="tx1"/>
                        </w14:solidFill>
                      </w14:textFill>
                    </w:rPr>
                  </w:pPr>
                </w:p>
              </w:tc>
              <w:tc>
                <w:tcPr>
                  <w:tcW w:w="964" w:type="dxa"/>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snapToGrid w:val="0"/>
                      <w:color w:val="000000" w:themeColor="text1"/>
                      <w:kern w:val="0"/>
                      <w:sz w:val="21"/>
                      <w:szCs w:val="21"/>
                      <w:highlight w:val="none"/>
                      <w:lang w:val="en-US" w:eastAsia="zh-CN"/>
                      <w14:textFill>
                        <w14:solidFill>
                          <w14:schemeClr w14:val="tx1"/>
                        </w14:solidFill>
                      </w14:textFill>
                    </w:rPr>
                  </w:pPr>
                </w:p>
              </w:tc>
              <w:tc>
                <w:tcPr>
                  <w:tcW w:w="1527"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snapToGrid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b/>
                      <w:bCs/>
                      <w:snapToGrid w:val="0"/>
                      <w:color w:val="000000" w:themeColor="text1"/>
                      <w:kern w:val="0"/>
                      <w:sz w:val="21"/>
                      <w:szCs w:val="21"/>
                      <w:highlight w:val="none"/>
                      <w:lang w:val="en-US" w:eastAsia="zh-CN"/>
                      <w14:textFill>
                        <w14:solidFill>
                          <w14:schemeClr w14:val="tx1"/>
                        </w14:solidFill>
                      </w14:textFill>
                    </w:rPr>
                    <w:t>参数名称</w:t>
                  </w:r>
                </w:p>
              </w:tc>
              <w:tc>
                <w:tcPr>
                  <w:tcW w:w="1587"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snapToGrid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b/>
                      <w:bCs/>
                      <w:snapToGrid w:val="0"/>
                      <w:color w:val="000000" w:themeColor="text1"/>
                      <w:kern w:val="0"/>
                      <w:sz w:val="21"/>
                      <w:szCs w:val="21"/>
                      <w:highlight w:val="none"/>
                      <w:lang w:val="en-US" w:eastAsia="zh-CN"/>
                      <w14:textFill>
                        <w14:solidFill>
                          <w14:schemeClr w14:val="tx1"/>
                        </w14:solidFill>
                      </w14:textFill>
                    </w:rPr>
                    <w:t>限值</w:t>
                  </w:r>
                </w:p>
              </w:tc>
              <w:tc>
                <w:tcPr>
                  <w:tcW w:w="1996" w:type="dxa"/>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snapToGrid w:val="0"/>
                      <w:color w:val="000000" w:themeColor="text1"/>
                      <w:kern w:val="0"/>
                      <w:sz w:val="21"/>
                      <w:szCs w:val="21"/>
                      <w:highlight w:val="no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682" w:type="dxa"/>
                  <w:tcBorders>
                    <w:top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
                      <w:color w:val="000000" w:themeColor="text1"/>
                      <w:sz w:val="21"/>
                      <w:szCs w:val="21"/>
                      <w:highlight w:val="none"/>
                      <w:vertAlign w:val="baseli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w:t>
                  </w:r>
                </w:p>
              </w:tc>
              <w:tc>
                <w:tcPr>
                  <w:tcW w:w="1215" w:type="dxa"/>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beforeAutospacing="0" w:line="240" w:lineRule="auto"/>
                    <w:ind w:left="0" w:leftChars="0" w:right="0" w:rightChars="0"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营运期厂界噪声</w:t>
                  </w:r>
                </w:p>
              </w:tc>
              <w:tc>
                <w:tcPr>
                  <w:tcW w:w="964" w:type="dxa"/>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125" w:leftChars="0" w:right="108" w:righ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类</w:t>
                  </w:r>
                </w:p>
              </w:tc>
              <w:tc>
                <w:tcPr>
                  <w:tcW w:w="1527" w:type="dxa"/>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15" w:left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等效连续</w:t>
                  </w:r>
                  <w:r>
                    <w:rPr>
                      <w:rFonts w:hint="default" w:ascii="Times New Roman" w:hAnsi="Times New Roman" w:eastAsia="Times New Roman" w:cs="Times New Roman"/>
                      <w:color w:val="000000" w:themeColor="text1"/>
                      <w:sz w:val="21"/>
                      <w:szCs w:val="21"/>
                      <w14:textFill>
                        <w14:solidFill>
                          <w14:schemeClr w14:val="tx1"/>
                        </w14:solidFill>
                      </w14:textFill>
                    </w:rPr>
                    <w:t>A</w:t>
                  </w:r>
                  <w:r>
                    <w:rPr>
                      <w:rFonts w:hint="default" w:ascii="Times New Roman" w:hAnsi="Times New Roman" w:cs="Times New Roman"/>
                      <w:color w:val="000000" w:themeColor="text1"/>
                      <w:sz w:val="21"/>
                      <w:szCs w:val="21"/>
                      <w14:textFill>
                        <w14:solidFill>
                          <w14:schemeClr w14:val="tx1"/>
                        </w14:solidFill>
                      </w14:textFill>
                    </w:rPr>
                    <w:t>声级</w:t>
                  </w:r>
                </w:p>
              </w:tc>
              <w:tc>
                <w:tcPr>
                  <w:tcW w:w="1587" w:type="dxa"/>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beforeAutospacing="0" w:line="240" w:lineRule="auto"/>
                    <w:jc w:val="center"/>
                    <w:textAlignment w:val="auto"/>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19"/>
                      <w:sz w:val="21"/>
                      <w:szCs w:val="21"/>
                      <w14:textFill>
                        <w14:solidFill>
                          <w14:schemeClr w14:val="tx1"/>
                        </w14:solidFill>
                      </w14:textFill>
                    </w:rPr>
                    <w:t>昼间</w:t>
                  </w:r>
                  <w:r>
                    <w:rPr>
                      <w:rFonts w:hint="eastAsia" w:ascii="Times New Roman" w:hAnsi="Times New Roman" w:cs="Times New Roman"/>
                      <w:color w:val="000000" w:themeColor="text1"/>
                      <w:sz w:val="21"/>
                      <w:szCs w:val="21"/>
                      <w:lang w:val="en-US" w:eastAsia="zh-CN"/>
                      <w14:textFill>
                        <w14:solidFill>
                          <w14:schemeClr w14:val="tx1"/>
                        </w14:solidFill>
                      </w14:textFill>
                    </w:rPr>
                    <w:t>60</w:t>
                  </w:r>
                  <w:r>
                    <w:rPr>
                      <w:rFonts w:hint="default" w:ascii="Times New Roman" w:hAnsi="Times New Roman" w:eastAsia="Times New Roman" w:cs="Times New Roman"/>
                      <w:color w:val="000000" w:themeColor="text1"/>
                      <w:sz w:val="21"/>
                      <w:szCs w:val="21"/>
                      <w14:textFill>
                        <w14:solidFill>
                          <w14:schemeClr w14:val="tx1"/>
                        </w14:solidFill>
                      </w14:textFill>
                    </w:rPr>
                    <w:t>dB(A)</w:t>
                  </w:r>
                </w:p>
                <w:p>
                  <w:pPr>
                    <w:pStyle w:val="54"/>
                    <w:keepNext w:val="0"/>
                    <w:keepLines w:val="0"/>
                    <w:pageBreakBefore w:val="0"/>
                    <w:widowControl w:val="0"/>
                    <w:kinsoku/>
                    <w:wordWrap/>
                    <w:overflowPunct/>
                    <w:topLinePunct w:val="0"/>
                    <w:autoSpaceDE/>
                    <w:autoSpaceDN/>
                    <w:bidi w:val="0"/>
                    <w:spacing w:before="2" w:line="240" w:lineRule="auto"/>
                    <w:jc w:val="center"/>
                    <w:textAlignment w:val="auto"/>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19"/>
                      <w:sz w:val="21"/>
                      <w:szCs w:val="21"/>
                      <w14:textFill>
                        <w14:solidFill>
                          <w14:schemeClr w14:val="tx1"/>
                        </w14:solidFill>
                      </w14:textFill>
                    </w:rPr>
                    <w:t>夜间</w:t>
                  </w:r>
                  <w:r>
                    <w:rPr>
                      <w:rFonts w:hint="eastAsia" w:ascii="Times New Roman" w:hAnsi="Times New Roman" w:cs="Times New Roman"/>
                      <w:color w:val="000000" w:themeColor="text1"/>
                      <w:sz w:val="21"/>
                      <w:szCs w:val="21"/>
                      <w:lang w:val="en-US" w:eastAsia="zh-CN"/>
                      <w14:textFill>
                        <w14:solidFill>
                          <w14:schemeClr w14:val="tx1"/>
                        </w14:solidFill>
                      </w14:textFill>
                    </w:rPr>
                    <w:t>55</w:t>
                  </w:r>
                  <w:r>
                    <w:rPr>
                      <w:rFonts w:hint="default" w:ascii="Times New Roman" w:hAnsi="Times New Roman" w:eastAsia="Times New Roman" w:cs="Times New Roman"/>
                      <w:color w:val="000000" w:themeColor="text1"/>
                      <w:sz w:val="21"/>
                      <w:szCs w:val="21"/>
                      <w14:textFill>
                        <w14:solidFill>
                          <w14:schemeClr w14:val="tx1"/>
                        </w14:solidFill>
                      </w14:textFill>
                    </w:rPr>
                    <w:t>dB(A)</w:t>
                  </w:r>
                </w:p>
              </w:tc>
              <w:tc>
                <w:tcPr>
                  <w:tcW w:w="1996" w:type="dxa"/>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22"/>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《工业企业厂界环境噪声排放标准》（GB12348-2008）</w:t>
                  </w:r>
                </w:p>
              </w:tc>
            </w:tr>
          </w:tbl>
          <w:p>
            <w:pPr>
              <w:numPr>
                <w:ilvl w:val="0"/>
                <w:numId w:val="0"/>
              </w:numPr>
              <w:spacing w:afterAutospacing="0" w:line="360" w:lineRule="auto"/>
              <w:ind w:left="0" w:leftChars="0" w:firstLine="420" w:firstLineChars="0"/>
              <w:rPr>
                <w:rFonts w:hint="default" w:ascii="Times New Roman" w:hAnsi="Times New Roman" w:cs="Times New Roman"/>
                <w:color w:val="000000" w:themeColor="text1"/>
                <w:sz w:val="24"/>
                <w:szCs w:val="24"/>
                <w14:textFill>
                  <w14:solidFill>
                    <w14:schemeClr w14:val="tx1"/>
                  </w14:solidFill>
                </w14:textFill>
              </w:rPr>
            </w:pP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4</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固废</w:t>
            </w:r>
          </w:p>
          <w:p>
            <w:pPr>
              <w:numPr>
                <w:ilvl w:val="0"/>
                <w:numId w:val="0"/>
              </w:numPr>
              <w:spacing w:afterAutospacing="0" w:line="360" w:lineRule="auto"/>
              <w:ind w:left="0" w:leftChars="0" w:firstLine="420" w:firstLineChars="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一般固废贮存、处置按照《中华人民共和国固体废物污染环境防治法》中华人民共和国主席令（第四十三号）中的有关规定执行</w:t>
            </w:r>
          </w:p>
          <w:p>
            <w:pPr>
              <w:spacing w:line="360" w:lineRule="auto"/>
              <w:rPr>
                <w:rFonts w:hint="eastAsia"/>
                <w:color w:val="FF0000"/>
                <w:lang w:eastAsia="zh-CN"/>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危险废物贮存执行《危险废物贮存污染控制标准》（GB18597-2023）要求。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444" w:type="pct"/>
            <w:noWrap w:val="0"/>
            <w:vAlign w:val="center"/>
          </w:tcPr>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总量</w:t>
            </w:r>
          </w:p>
          <w:p>
            <w:pPr>
              <w:adjustRightInd w:val="0"/>
              <w:snapToGrid w:val="0"/>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控制</w:t>
            </w:r>
          </w:p>
          <w:p>
            <w:pPr>
              <w:adjustRightInd w:val="0"/>
              <w:snapToGrid w:val="0"/>
              <w:jc w:val="center"/>
              <w:rPr>
                <w:rFonts w:ascii="宋体" w:hAnsi="宋体" w:cs="宋体"/>
                <w:color w:val="FF0000"/>
                <w:kern w:val="0"/>
                <w:szCs w:val="21"/>
              </w:rPr>
            </w:pPr>
            <w:r>
              <w:rPr>
                <w:rFonts w:hint="eastAsia" w:ascii="宋体" w:hAnsi="宋体" w:cs="宋体"/>
                <w:color w:val="000000" w:themeColor="text1"/>
                <w:kern w:val="0"/>
                <w:sz w:val="24"/>
                <w:szCs w:val="24"/>
                <w14:textFill>
                  <w14:solidFill>
                    <w14:schemeClr w14:val="tx1"/>
                  </w14:solidFill>
                </w14:textFill>
              </w:rPr>
              <w:t>指标</w:t>
            </w:r>
          </w:p>
        </w:tc>
        <w:tc>
          <w:tcPr>
            <w:tcW w:w="4555" w:type="pct"/>
            <w:noWrap w:val="0"/>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highlight w:val="none"/>
                <w:lang w:val="zh-CN" w:eastAsia="zh-CN"/>
                <w14:textFill>
                  <w14:solidFill>
                    <w14:schemeClr w14:val="tx1"/>
                  </w14:solidFill>
                </w14:textFill>
              </w:rPr>
              <w:t>根据</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生态环境部发布的</w:t>
            </w:r>
            <w:r>
              <w:rPr>
                <w:rFonts w:hint="eastAsia" w:ascii="Times New Roman" w:hAnsi="Times New Roman" w:eastAsia="宋体" w:cs="Times New Roman"/>
                <w:color w:val="000000" w:themeColor="text1"/>
                <w:sz w:val="24"/>
                <w:highlight w:val="none"/>
                <w:lang w:val="zh-CN" w:eastAsia="zh-CN"/>
                <w14:textFill>
                  <w14:solidFill>
                    <w14:schemeClr w14:val="tx1"/>
                  </w14:solidFill>
                </w14:textFill>
              </w:rPr>
              <w:t>《关于印发〈建设项目</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主要</w:t>
            </w:r>
            <w:r>
              <w:rPr>
                <w:rFonts w:hint="eastAsia" w:ascii="Times New Roman" w:hAnsi="Times New Roman" w:eastAsia="宋体" w:cs="Times New Roman"/>
                <w:color w:val="000000" w:themeColor="text1"/>
                <w:sz w:val="24"/>
                <w:highlight w:val="none"/>
                <w:lang w:val="zh-CN" w:eastAsia="zh-CN"/>
                <w14:textFill>
                  <w14:solidFill>
                    <w14:schemeClr w14:val="tx1"/>
                  </w14:solidFill>
                </w14:textFill>
              </w:rPr>
              <w:t>污染物排放总量指标审核及管理暂行办法〉的通知》（环发〔2014〕197号）</w:t>
            </w:r>
            <w:r>
              <w:rPr>
                <w:rFonts w:hint="eastAsia" w:cs="Times New Roman"/>
                <w:color w:val="000000" w:themeColor="text1"/>
                <w:sz w:val="24"/>
                <w:highlight w:val="none"/>
                <w:lang w:val="zh-CN"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zh-CN" w:eastAsia="zh-CN"/>
                <w14:textFill>
                  <w14:solidFill>
                    <w14:schemeClr w14:val="tx1"/>
                  </w14:solidFill>
                </w14:textFill>
              </w:rPr>
              <w:t>结合《“十四五”污染减排综合工作方案编制技术指南》：“十四五”期间国家实施减排的主要污染物为化学需氧量（COD）、氨氮（NH</w:t>
            </w:r>
            <w:r>
              <w:rPr>
                <w:rFonts w:hint="eastAsia" w:ascii="Times New Roman" w:hAnsi="Times New Roman" w:eastAsia="宋体" w:cs="Times New Roman"/>
                <w:color w:val="000000" w:themeColor="text1"/>
                <w:sz w:val="24"/>
                <w:highlight w:val="none"/>
                <w:vertAlign w:val="subscript"/>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lang w:val="zh-CN" w:eastAsia="zh-CN"/>
                <w14:textFill>
                  <w14:solidFill>
                    <w14:schemeClr w14:val="tx1"/>
                  </w14:solidFill>
                </w14:textFill>
              </w:rPr>
              <w:t>-N）、氮氧化物（NO</w:t>
            </w:r>
            <w:r>
              <w:rPr>
                <w:rFonts w:hint="eastAsia" w:ascii="Times New Roman" w:hAnsi="Times New Roman" w:eastAsia="宋体" w:cs="Times New Roman"/>
                <w:color w:val="000000" w:themeColor="text1"/>
                <w:sz w:val="24"/>
                <w:highlight w:val="none"/>
                <w:vertAlign w:val="subscript"/>
                <w:lang w:val="zh-CN" w:eastAsia="zh-CN"/>
                <w14:textFill>
                  <w14:solidFill>
                    <w14:schemeClr w14:val="tx1"/>
                  </w14:solidFill>
                </w14:textFill>
              </w:rPr>
              <w:t>x</w:t>
            </w:r>
            <w:r>
              <w:rPr>
                <w:rFonts w:hint="eastAsia" w:ascii="Times New Roman" w:hAnsi="Times New Roman" w:eastAsia="宋体" w:cs="Times New Roman"/>
                <w:color w:val="000000" w:themeColor="text1"/>
                <w:sz w:val="24"/>
                <w:highlight w:val="none"/>
                <w:lang w:val="zh-CN" w:eastAsia="zh-CN"/>
                <w14:textFill>
                  <w14:solidFill>
                    <w14:schemeClr w14:val="tx1"/>
                  </w14:solidFill>
                </w14:textFill>
              </w:rPr>
              <w:t>）、挥发性有机物（</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VOCs</w:t>
            </w:r>
            <w:r>
              <w:rPr>
                <w:rFonts w:hint="eastAsia" w:ascii="Times New Roman" w:hAnsi="Times New Roman" w:eastAsia="宋体" w:cs="Times New Roman"/>
                <w:color w:val="000000" w:themeColor="text1"/>
                <w:sz w:val="24"/>
                <w:highlight w:val="none"/>
                <w:lang w:val="zh-CN"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本项目产生的大气污染物主要为粉尘，不涉及气型污染物总量控制指标；</w:t>
            </w:r>
          </w:p>
          <w:p>
            <w:pPr>
              <w:pStyle w:val="16"/>
              <w:ind w:left="479" w:leftChars="228" w:firstLine="0" w:firstLineChars="0"/>
            </w:pPr>
            <w:r>
              <w:rPr>
                <w:rFonts w:hint="default" w:ascii="Times New Roman" w:hAnsi="Times New Roman" w:eastAsia="宋体" w:cs="Times New Roman"/>
                <w:color w:val="000000" w:themeColor="text1"/>
                <w:sz w:val="24"/>
                <w:szCs w:val="24"/>
                <w14:textFill>
                  <w14:solidFill>
                    <w14:schemeClr w14:val="tx1"/>
                  </w14:solidFill>
                </w14:textFill>
              </w:rPr>
              <w:t>因此，本项目不需要申请总量控制指标。</w:t>
            </w:r>
          </w:p>
        </w:tc>
      </w:tr>
    </w:tbl>
    <w:p>
      <w:pPr>
        <w:pStyle w:val="18"/>
        <w:spacing w:before="0" w:beforeAutospacing="0" w:after="0" w:afterAutospacing="0" w:line="360" w:lineRule="auto"/>
        <w:jc w:val="center"/>
        <w:outlineLvl w:val="0"/>
        <w:rPr>
          <w:rFonts w:ascii="黑体" w:hAnsi="黑体" w:eastAsia="黑体"/>
          <w:snapToGrid w:val="0"/>
          <w:color w:val="000000" w:themeColor="text1"/>
          <w:sz w:val="30"/>
          <w:szCs w:val="30"/>
          <w14:textFill>
            <w14:solidFill>
              <w14:schemeClr w14:val="tx1"/>
            </w14:solidFill>
          </w14:textFill>
        </w:rPr>
      </w:pPr>
      <w:r>
        <w:rPr>
          <w:rFonts w:ascii="黑体" w:hAnsi="黑体" w:eastAsia="黑体"/>
          <w:snapToGrid w:val="0"/>
          <w:color w:val="FF0000"/>
          <w:sz w:val="36"/>
          <w:szCs w:val="36"/>
        </w:rPr>
        <w:br w:type="page"/>
      </w:r>
      <w:bookmarkStart w:id="24" w:name="_Toc18420"/>
      <w:bookmarkStart w:id="25" w:name="_Toc24021"/>
      <w:r>
        <w:rPr>
          <w:rFonts w:hint="eastAsia" w:ascii="黑体" w:hAnsi="黑体" w:eastAsia="黑体"/>
          <w:snapToGrid w:val="0"/>
          <w:color w:val="000000" w:themeColor="text1"/>
          <w:sz w:val="30"/>
          <w:szCs w:val="30"/>
          <w14:textFill>
            <w14:solidFill>
              <w14:schemeClr w14:val="tx1"/>
            </w14:solidFill>
          </w14:textFill>
        </w:rPr>
        <w:t>四、主要环境影响和保护措施</w:t>
      </w:r>
      <w:bookmarkEnd w:id="24"/>
      <w:bookmarkEnd w:id="25"/>
    </w:p>
    <w:tbl>
      <w:tblPr>
        <w:tblStyle w:val="22"/>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78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39" w:type="pct"/>
            <w:noWrap w:val="0"/>
            <w:tcMar>
              <w:left w:w="28" w:type="dxa"/>
              <w:right w:w="28" w:type="dxa"/>
            </w:tcMar>
            <w:vAlign w:val="center"/>
          </w:tcPr>
          <w:p>
            <w:pPr>
              <w:pStyle w:val="18"/>
              <w:adjustRightInd w:val="0"/>
              <w:snapToGrid w:val="0"/>
              <w:spacing w:before="0" w:beforeAutospacing="0" w:after="0" w:afterAutospacing="0"/>
              <w:jc w:val="center"/>
              <w:rPr>
                <w:rFonts w:hint="eastAsia"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施工</w:t>
            </w:r>
          </w:p>
          <w:p>
            <w:pPr>
              <w:pStyle w:val="18"/>
              <w:adjustRightInd w:val="0"/>
              <w:snapToGrid w:val="0"/>
              <w:spacing w:before="0" w:beforeAutospacing="0" w:after="0" w:afterAutospacing="0"/>
              <w:jc w:val="center"/>
              <w:rPr>
                <w:rFonts w:hint="eastAsia"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期环</w:t>
            </w:r>
          </w:p>
          <w:p>
            <w:pPr>
              <w:pStyle w:val="18"/>
              <w:adjustRightInd w:val="0"/>
              <w:snapToGrid w:val="0"/>
              <w:spacing w:before="0" w:beforeAutospacing="0" w:after="0" w:afterAutospacing="0"/>
              <w:jc w:val="center"/>
              <w:rPr>
                <w:rFonts w:hint="eastAsia"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境保</w:t>
            </w:r>
          </w:p>
          <w:p>
            <w:pPr>
              <w:pStyle w:val="18"/>
              <w:adjustRightInd w:val="0"/>
              <w:snapToGrid w:val="0"/>
              <w:spacing w:before="0" w:beforeAutospacing="0" w:after="0" w:afterAutospacing="0"/>
              <w:jc w:val="center"/>
              <w:rPr>
                <w:rFonts w:hint="eastAsia" w:cs="宋体"/>
                <w:color w:val="000000" w:themeColor="text1"/>
                <w:kern w:val="2"/>
                <w:sz w:val="24"/>
                <w:szCs w:val="24"/>
                <w14:textFill>
                  <w14:solidFill>
                    <w14:schemeClr w14:val="tx1"/>
                  </w14:solidFill>
                </w14:textFill>
              </w:rPr>
            </w:pPr>
            <w:r>
              <w:rPr>
                <w:rFonts w:hint="eastAsia" w:cs="宋体"/>
                <w:color w:val="000000" w:themeColor="text1"/>
                <w:kern w:val="2"/>
                <w:sz w:val="24"/>
                <w:szCs w:val="24"/>
                <w14:textFill>
                  <w14:solidFill>
                    <w14:schemeClr w14:val="tx1"/>
                  </w14:solidFill>
                </w14:textFill>
              </w:rPr>
              <w:t>护措</w:t>
            </w:r>
          </w:p>
          <w:p>
            <w:pPr>
              <w:pStyle w:val="18"/>
              <w:adjustRightInd w:val="0"/>
              <w:snapToGrid w:val="0"/>
              <w:spacing w:before="0" w:beforeAutospacing="0" w:after="0" w:afterAutospacing="0"/>
              <w:jc w:val="center"/>
              <w:rPr>
                <w:rFonts w:hint="eastAsia" w:cs="宋体"/>
                <w:bCs/>
                <w:color w:val="FF0000"/>
                <w:kern w:val="2"/>
                <w:sz w:val="21"/>
                <w:szCs w:val="21"/>
              </w:rPr>
            </w:pPr>
            <w:r>
              <w:rPr>
                <w:rFonts w:hint="eastAsia" w:cs="宋体"/>
                <w:color w:val="000000" w:themeColor="text1"/>
                <w:kern w:val="2"/>
                <w:sz w:val="24"/>
                <w:szCs w:val="24"/>
                <w14:textFill>
                  <w14:solidFill>
                    <w14:schemeClr w14:val="tx1"/>
                  </w14:solidFill>
                </w14:textFill>
              </w:rPr>
              <w:t>施</w:t>
            </w:r>
          </w:p>
        </w:tc>
        <w:tc>
          <w:tcPr>
            <w:tcW w:w="4660" w:type="pct"/>
            <w:noWrap w:val="0"/>
            <w:vAlign w:val="center"/>
          </w:tcPr>
          <w:p>
            <w:pPr>
              <w:numPr>
                <w:ilvl w:val="0"/>
                <w:numId w:val="0"/>
              </w:numPr>
              <w:spacing w:before="120" w:beforeLines="50" w:line="360" w:lineRule="auto"/>
              <w:rPr>
                <w:rFonts w:hint="default" w:ascii="Times New Roman" w:hAnsi="Times New Roman" w:cs="Times New Roman"/>
                <w:b/>
                <w:color w:val="000000" w:themeColor="text1"/>
                <w:sz w:val="24"/>
                <w:highlight w:val="none"/>
                <w14:textFill>
                  <w14:solidFill>
                    <w14:schemeClr w14:val="tx1"/>
                  </w14:solidFill>
                </w14:textFill>
              </w:rPr>
            </w:pPr>
            <w:r>
              <w:rPr>
                <w:rFonts w:hint="eastAsia" w:eastAsia="Calibri" w:cs="Times New Roman"/>
                <w:b/>
                <w:color w:val="000000" w:themeColor="text1"/>
                <w:kern w:val="2"/>
                <w:sz w:val="24"/>
                <w:szCs w:val="24"/>
                <w:lang w:val="en-US" w:eastAsia="zh-CN" w:bidi="ar-SA"/>
                <w14:textFill>
                  <w14:solidFill>
                    <w14:schemeClr w14:val="tx1"/>
                  </w14:solidFill>
                </w14:textFill>
              </w:rPr>
              <w:t>4.1</w:t>
            </w:r>
            <w:r>
              <w:rPr>
                <w:rFonts w:hint="default" w:ascii="Times New Roman" w:hAnsi="Times New Roman" w:cs="Times New Roman"/>
                <w:b/>
                <w:color w:val="000000" w:themeColor="text1"/>
                <w:sz w:val="24"/>
                <w:highlight w:val="none"/>
                <w14:textFill>
                  <w14:solidFill>
                    <w14:schemeClr w14:val="tx1"/>
                  </w14:solidFill>
                </w14:textFill>
              </w:rPr>
              <w:t>施工废气环境影响和保护措施</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施工扬尘</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对本项目施工期而言，施工产生的扬尘主要集中在运输车辆行驶产生。按起尘的原因可分为风力起尘和动力起尘，其中风力起尘主要是由于露天堆放的建材（如黄沙、水泥等）及裸露的施工区表层浮尘因天气干燥及大风，产生风尘扬尘；而动力起尘，主要是在建材的装卸、搅拌过程中，由于外力而产生的尘粒再悬浮而造成。据有关文献资料介绍，车辆行驶产生的扬尘占总扬尘的60</w:t>
            </w:r>
            <w:r>
              <w:rPr>
                <w:rFonts w:hint="eastAsia" w:cs="Times New Roman"/>
                <w:color w:val="000000" w:themeColor="text1"/>
                <w:sz w:val="24"/>
                <w:highlight w:val="none"/>
                <w:lang w:eastAsia="zh-CN"/>
                <w14:textFill>
                  <w14:solidFill>
                    <w14:schemeClr w14:val="tx1"/>
                  </w14:solidFill>
                </w14:textFill>
              </w:rPr>
              <w:t>%以</w:t>
            </w:r>
            <w:r>
              <w:rPr>
                <w:rFonts w:hint="default" w:ascii="Times New Roman" w:hAnsi="Times New Roman" w:cs="Times New Roman"/>
                <w:color w:val="000000" w:themeColor="text1"/>
                <w:sz w:val="24"/>
                <w:highlight w:val="none"/>
                <w14:textFill>
                  <w14:solidFill>
                    <w14:schemeClr w14:val="tx1"/>
                  </w14:solidFill>
                </w14:textFill>
              </w:rPr>
              <w:t>上。在同样路面清洁程度条件下，车速越快，扬尘量越大；而在同样车速情况下，路面越脏，则扬尘量越大。因此限速行驶及保持路面的清洁是减少汽车扬尘的有效手段。</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施工期汽车运输过程产生的施工扬尘，为了进一步降低项目施工扬尘对外环境的影响，本评价要求施工现场必须根据</w:t>
            </w:r>
            <w:r>
              <w:rPr>
                <w:rFonts w:hint="default" w:ascii="Times New Roman" w:hAnsi="Times New Roman" w:cs="Times New Roman"/>
                <w:color w:val="000000" w:themeColor="text1"/>
                <w:sz w:val="24"/>
                <w:highlight w:val="none"/>
                <w:lang w:val="en-US" w:eastAsia="zh-CN"/>
                <w14:textFill>
                  <w14:solidFill>
                    <w14:schemeClr w14:val="tx1"/>
                  </w14:solidFill>
                </w14:textFill>
              </w:rPr>
              <w:t>《新疆维吾尔自治区大气污染防治条例》（新疆维吾尔自治区第十三届人民代表大会常务委员会公告</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第15号</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等文件要求，评价提出以下措施和要求：</w:t>
            </w:r>
          </w:p>
          <w:p>
            <w:pPr>
              <w:spacing w:line="360" w:lineRule="auto"/>
              <w:ind w:firstLine="480" w:firstLineChars="200"/>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fldChar w:fldCharType="begin"/>
            </w:r>
            <w:r>
              <w:rPr>
                <w:rFonts w:hint="default" w:ascii="Times New Roman" w:hAnsi="Times New Roman" w:cs="Times New Roman"/>
                <w:color w:val="000000" w:themeColor="text1"/>
                <w:sz w:val="24"/>
                <w:highlight w:val="none"/>
                <w14:textFill>
                  <w14:solidFill>
                    <w14:schemeClr w14:val="tx1"/>
                  </w14:solidFill>
                </w14:textFill>
              </w:rPr>
              <w:instrText xml:space="preserve"> = 1 \* GB3 \* MERGEFORMAT </w:instrText>
            </w:r>
            <w:r>
              <w:rPr>
                <w:rFonts w:hint="default" w:ascii="Times New Roman" w:hAnsi="Times New Roman" w:cs="Times New Roman"/>
                <w:color w:val="000000" w:themeColor="text1"/>
                <w:sz w:val="24"/>
                <w:highlight w:val="none"/>
                <w14:textFill>
                  <w14:solidFill>
                    <w14:schemeClr w14:val="tx1"/>
                  </w14:solidFill>
                </w14:textFill>
              </w:rPr>
              <w:fldChar w:fldCharType="separate"/>
            </w:r>
            <w:r>
              <w:rPr>
                <w:rFonts w:hint="default" w:ascii="Times New Roman" w:hAnsi="Times New Roman" w:cs="Times New Roman"/>
                <w:color w:val="000000" w:themeColor="text1"/>
                <w:sz w:val="24"/>
                <w:highlight w:val="none"/>
                <w14:textFill>
                  <w14:solidFill>
                    <w14:schemeClr w14:val="tx1"/>
                  </w14:solidFill>
                </w14:textFill>
              </w:rPr>
              <w:t>①</w:t>
            </w:r>
            <w:r>
              <w:rPr>
                <w:rFonts w:hint="default" w:ascii="Times New Roman" w:hAnsi="Times New Roman" w:cs="Times New Roman"/>
                <w:color w:val="000000" w:themeColor="text1"/>
                <w:sz w:val="24"/>
                <w:highlight w:val="none"/>
                <w14:textFill>
                  <w14:solidFill>
                    <w14:schemeClr w14:val="tx1"/>
                  </w14:solidFill>
                </w14:textFill>
              </w:rPr>
              <w:fldChar w:fldCharType="end"/>
            </w:r>
            <w:r>
              <w:rPr>
                <w:rFonts w:hint="default" w:ascii="Times New Roman" w:hAnsi="Times New Roman" w:cs="Times New Roman"/>
                <w:color w:val="000000" w:themeColor="text1"/>
                <w:sz w:val="24"/>
                <w:highlight w:val="none"/>
                <w:lang w:val="en-US" w:eastAsia="zh-CN"/>
                <w14:textFill>
                  <w14:solidFill>
                    <w14:schemeClr w14:val="tx1"/>
                  </w14:solidFill>
                </w14:textFill>
              </w:rPr>
              <w:t>建设工程开工前，按照标准在施工现场周边设置围挡，并对围挡进行维护；</w:t>
            </w:r>
          </w:p>
          <w:p>
            <w:pPr>
              <w:spacing w:line="360" w:lineRule="auto"/>
              <w:ind w:firstLine="480" w:firstLineChars="200"/>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begin"/>
            </w:r>
            <w:r>
              <w:rPr>
                <w:rFonts w:hint="default" w:ascii="Times New Roman" w:hAnsi="Times New Roman" w:cs="Times New Roman"/>
                <w:color w:val="000000" w:themeColor="text1"/>
                <w:sz w:val="24"/>
                <w:highlight w:val="none"/>
                <w:lang w:val="en-US" w:eastAsia="zh-CN"/>
                <w14:textFill>
                  <w14:solidFill>
                    <w14:schemeClr w14:val="tx1"/>
                  </w14:solidFill>
                </w14:textFill>
              </w:rPr>
              <w:instrText xml:space="preserve"> = 2 \* GB3 \* MERGEFORMAT </w:instrText>
            </w: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highlight w:val="none"/>
                <w14:textFill>
                  <w14:solidFill>
                    <w14:schemeClr w14:val="tx1"/>
                  </w14:solidFill>
                </w14:textFill>
              </w:rPr>
              <w:t>②</w:t>
            </w: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end"/>
            </w:r>
            <w:r>
              <w:rPr>
                <w:rFonts w:hint="default" w:ascii="Times New Roman" w:hAnsi="Times New Roman" w:cs="Times New Roman"/>
                <w:color w:val="000000" w:themeColor="text1"/>
                <w:sz w:val="24"/>
                <w:highlight w:val="none"/>
                <w:lang w:val="en-US" w:eastAsia="zh-CN"/>
                <w14:textFill>
                  <w14:solidFill>
                    <w14:schemeClr w14:val="tx1"/>
                  </w14:solidFill>
                </w14:textFill>
              </w:rPr>
              <w:t>在施工现场出入口公示施工现场负责人、环保监督员、扬尘污染主要控制措施、举报电话等信息；</w:t>
            </w:r>
          </w:p>
          <w:p>
            <w:pPr>
              <w:spacing w:line="360" w:lineRule="auto"/>
              <w:ind w:firstLine="480" w:firstLineChars="200"/>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begin"/>
            </w:r>
            <w:r>
              <w:rPr>
                <w:rFonts w:hint="default" w:ascii="Times New Roman" w:hAnsi="Times New Roman" w:cs="Times New Roman"/>
                <w:color w:val="000000" w:themeColor="text1"/>
                <w:sz w:val="24"/>
                <w:highlight w:val="none"/>
                <w:lang w:val="en-US" w:eastAsia="zh-CN"/>
                <w14:textFill>
                  <w14:solidFill>
                    <w14:schemeClr w14:val="tx1"/>
                  </w14:solidFill>
                </w14:textFill>
              </w:rPr>
              <w:instrText xml:space="preserve"> = 3 \* GB3 \* MERGEFORMAT </w:instrText>
            </w: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highlight w:val="none"/>
                <w14:textFill>
                  <w14:solidFill>
                    <w14:schemeClr w14:val="tx1"/>
                  </w14:solidFill>
                </w14:textFill>
              </w:rPr>
              <w:t>③</w:t>
            </w: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end"/>
            </w:r>
            <w:r>
              <w:rPr>
                <w:rFonts w:hint="default" w:ascii="Times New Roman" w:hAnsi="Times New Roman" w:cs="Times New Roman"/>
                <w:color w:val="000000" w:themeColor="text1"/>
                <w:sz w:val="24"/>
                <w:highlight w:val="none"/>
                <w:lang w:val="en-US" w:eastAsia="zh-CN"/>
                <w14:textFill>
                  <w14:solidFill>
                    <w14:schemeClr w14:val="tx1"/>
                  </w14:solidFill>
                </w14:textFill>
              </w:rPr>
              <w:t>对施工现场内主要道路和物料堆放场地进行硬化，对其他裸露场地进行覆盖或者临时绿化，对土方进行集中堆放，并采取覆盖或者密闭等措施；</w:t>
            </w:r>
          </w:p>
          <w:p>
            <w:pPr>
              <w:spacing w:line="360" w:lineRule="auto"/>
              <w:ind w:firstLine="480" w:firstLineChars="200"/>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begin"/>
            </w:r>
            <w:r>
              <w:rPr>
                <w:rFonts w:hint="default" w:ascii="Times New Roman" w:hAnsi="Times New Roman" w:cs="Times New Roman"/>
                <w:color w:val="000000" w:themeColor="text1"/>
                <w:sz w:val="24"/>
                <w:highlight w:val="none"/>
                <w:lang w:val="en-US" w:eastAsia="zh-CN"/>
                <w14:textFill>
                  <w14:solidFill>
                    <w14:schemeClr w14:val="tx1"/>
                  </w14:solidFill>
                </w14:textFill>
              </w:rPr>
              <w:instrText xml:space="preserve"> = 4 \* GB3 \* MERGEFORMAT </w:instrText>
            </w: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highlight w:val="none"/>
                <w14:textFill>
                  <w14:solidFill>
                    <w14:schemeClr w14:val="tx1"/>
                  </w14:solidFill>
                </w14:textFill>
              </w:rPr>
              <w:t>④</w:t>
            </w: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end"/>
            </w:r>
            <w:r>
              <w:rPr>
                <w:rFonts w:hint="default" w:ascii="Times New Roman" w:hAnsi="Times New Roman" w:cs="Times New Roman"/>
                <w:color w:val="000000" w:themeColor="text1"/>
                <w:sz w:val="24"/>
                <w:highlight w:val="none"/>
                <w:lang w:val="en-US" w:eastAsia="zh-CN"/>
                <w14:textFill>
                  <w14:solidFill>
                    <w14:schemeClr w14:val="tx1"/>
                  </w14:solidFill>
                </w14:textFill>
              </w:rPr>
              <w:t>施工现场出口处应当设置车辆冲洗设施，施工车辆冲洗干净后方可上路行驶；</w:t>
            </w:r>
          </w:p>
          <w:p>
            <w:pPr>
              <w:spacing w:line="360" w:lineRule="auto"/>
              <w:ind w:firstLine="480" w:firstLineChars="200"/>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begin"/>
            </w:r>
            <w:r>
              <w:rPr>
                <w:rFonts w:hint="default" w:ascii="Times New Roman" w:hAnsi="Times New Roman" w:cs="Times New Roman"/>
                <w:color w:val="000000" w:themeColor="text1"/>
                <w:sz w:val="24"/>
                <w:highlight w:val="none"/>
                <w:lang w:val="en-US" w:eastAsia="zh-CN"/>
                <w14:textFill>
                  <w14:solidFill>
                    <w14:schemeClr w14:val="tx1"/>
                  </w14:solidFill>
                </w14:textFill>
              </w:rPr>
              <w:instrText xml:space="preserve"> = 5 \* GB3 \* MERGEFORMAT </w:instrText>
            </w: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highlight w:val="none"/>
                <w14:textFill>
                  <w14:solidFill>
                    <w14:schemeClr w14:val="tx1"/>
                  </w14:solidFill>
                </w14:textFill>
              </w:rPr>
              <w:t>⑤</w:t>
            </w: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end"/>
            </w:r>
            <w:r>
              <w:rPr>
                <w:rFonts w:hint="default" w:ascii="Times New Roman" w:hAnsi="Times New Roman" w:cs="Times New Roman"/>
                <w:color w:val="000000" w:themeColor="text1"/>
                <w:sz w:val="24"/>
                <w:highlight w:val="none"/>
                <w:lang w:val="en-US" w:eastAsia="zh-CN"/>
                <w14:textFill>
                  <w14:solidFill>
                    <w14:schemeClr w14:val="tx1"/>
                  </w14:solidFill>
                </w14:textFill>
              </w:rPr>
              <w:t>及时对施工现场进行清理和</w:t>
            </w:r>
            <w:r>
              <w:rPr>
                <w:rFonts w:hint="eastAsia" w:cs="Times New Roman"/>
                <w:color w:val="000000" w:themeColor="text1"/>
                <w:sz w:val="24"/>
                <w:highlight w:val="none"/>
                <w:lang w:val="en-US" w:eastAsia="zh-CN"/>
                <w14:textFill>
                  <w14:solidFill>
                    <w14:schemeClr w14:val="tx1"/>
                  </w14:solidFill>
                </w14:textFill>
              </w:rPr>
              <w:t>验证</w:t>
            </w:r>
            <w:r>
              <w:rPr>
                <w:rFonts w:hint="default" w:ascii="Times New Roman" w:hAnsi="Times New Roman" w:cs="Times New Roman"/>
                <w:color w:val="000000" w:themeColor="text1"/>
                <w:sz w:val="24"/>
                <w:highlight w:val="none"/>
                <w:lang w:val="en-US" w:eastAsia="zh-CN"/>
                <w14:textFill>
                  <w14:solidFill>
                    <w14:schemeClr w14:val="tx1"/>
                  </w14:solidFill>
                </w14:textFill>
              </w:rPr>
              <w:t>，不得从高处</w:t>
            </w:r>
            <w:r>
              <w:rPr>
                <w:rFonts w:hint="eastAsia" w:cs="Times New Roman"/>
                <w:color w:val="000000" w:themeColor="text1"/>
                <w:sz w:val="24"/>
                <w:highlight w:val="none"/>
                <w:lang w:val="en-US" w:eastAsia="zh-CN"/>
                <w14:textFill>
                  <w14:solidFill>
                    <w14:schemeClr w14:val="tx1"/>
                  </w14:solidFill>
                </w14:textFill>
              </w:rPr>
              <w:t>向下</w:t>
            </w:r>
            <w:r>
              <w:rPr>
                <w:rFonts w:hint="default" w:ascii="Times New Roman" w:hAnsi="Times New Roman" w:cs="Times New Roman"/>
                <w:color w:val="000000" w:themeColor="text1"/>
                <w:sz w:val="24"/>
                <w:highlight w:val="none"/>
                <w:lang w:val="en-US" w:eastAsia="zh-CN"/>
                <w14:textFill>
                  <w14:solidFill>
                    <w14:schemeClr w14:val="tx1"/>
                  </w14:solidFill>
                </w14:textFill>
              </w:rPr>
              <w:t>倾倒或者抛洒各类物料和建筑垃圾。</w:t>
            </w:r>
          </w:p>
          <w:p>
            <w:pPr>
              <w:spacing w:line="360" w:lineRule="auto"/>
              <w:ind w:firstLine="480" w:firstLineChars="200"/>
              <w:rPr>
                <w:rFonts w:hint="eastAsia"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在施工期间，认真按施工要求进行文明施工，对施工扬尘、废水、噪声和建筑垃圾按环评提出的上述环保措施进行有效治理和处置，及时对裸露土地进行表面植被培养，栽种花草、树木进行绿化和生态恢复，能有效控制施工期造成的环境影响。施工期结束后，环境影响随即消失。</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运输车辆及施工机械尾气</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施工期间运输车辆多为大动力柴油发动机，由于荷载重，尾气排放量大，将增加施工场地和运输道路沿线的空气污染物排放，主要污染物为HC、CO、NOx等。施工机械尾气排放是小范围的短期影响，且间断运行，随着施工期的结束，影响将会消失。</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评价要求，建设单位在施工过程中应加强施工机械和车辆运行管理与维护保养，施工过程中非道路移动机械用柴油机应满足《非道路柴油移动机械污染物排放控制技术要求》（HJ1014-2020）中的要求。</w:t>
            </w:r>
          </w:p>
          <w:p>
            <w:pPr>
              <w:spacing w:line="360" w:lineRule="auto"/>
              <w:rPr>
                <w:rFonts w:hint="default" w:ascii="Times New Roman" w:hAnsi="Times New Roman" w:cs="Times New Roman"/>
                <w:b/>
                <w:bCs/>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4.2</w:t>
            </w:r>
            <w:r>
              <w:rPr>
                <w:rFonts w:hint="default" w:ascii="Times New Roman" w:hAnsi="Times New Roman" w:cs="Times New Roman"/>
                <w:b/>
                <w:bCs/>
                <w:color w:val="000000" w:themeColor="text1"/>
                <w:sz w:val="24"/>
                <w:highlight w:val="none"/>
                <w14:textFill>
                  <w14:solidFill>
                    <w14:schemeClr w14:val="tx1"/>
                  </w14:solidFill>
                </w14:textFill>
              </w:rPr>
              <w:t>施工废水环境影响和保护措施</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施工期废水主要包括施工废水及施工人员产生的生活污水。</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施工废水</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施工期间产生的废水主要来自机械设备、车辆的冲洗用水、开挖、钻孔产生的泥浆水、机械设备运转的冷却水、暴雨期地表径流冲刷浮土、建筑砂石、垃圾、弃土等产生的初期雨水等，不但会夹杂大量泥沙，而且会携带石油类等物质。施工废水泥砂含量高，一般SS浓度为80g/L~120g/L，且含有少量的废机油等污染物，施工废水肆意排放会对周围环境造成污染。因此项目在建设期间需就地建设临时隔油沉砂池，施工废水经隔油、沉淀后回用于施工场地洒水抑尘，不外排。</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施工人员生活污水</w:t>
            </w:r>
          </w:p>
          <w:p>
            <w:pPr>
              <w:spacing w:line="360" w:lineRule="auto"/>
              <w:ind w:firstLine="480" w:firstLineChars="200"/>
              <w:rPr>
                <w:rFonts w:hint="default" w:ascii="Times New Roman" w:hAnsi="Times New Roman" w:cs="Times New Roman"/>
                <w:color w:val="FF0000"/>
                <w:sz w:val="24"/>
                <w:highlight w:val="none"/>
                <w:lang w:val="en-US" w:eastAsia="zh-CN"/>
              </w:rPr>
            </w:pPr>
            <w:r>
              <w:rPr>
                <w:rFonts w:hint="default" w:ascii="Times New Roman" w:hAnsi="Times New Roman" w:cs="Times New Roman"/>
                <w:color w:val="000000" w:themeColor="text1"/>
                <w:sz w:val="24"/>
                <w:highlight w:val="none"/>
                <w14:textFill>
                  <w14:solidFill>
                    <w14:schemeClr w14:val="tx1"/>
                  </w14:solidFill>
                </w14:textFill>
              </w:rPr>
              <w:t>项目施工期施工人员约30人，均不在施工现场食宿，施工人员生活污水</w:t>
            </w:r>
            <w:r>
              <w:rPr>
                <w:rFonts w:hint="eastAsia" w:cs="Times New Roman"/>
                <w:color w:val="000000" w:themeColor="text1"/>
                <w:sz w:val="24"/>
                <w:highlight w:val="none"/>
                <w:lang w:val="en-US" w:eastAsia="zh-CN"/>
                <w14:textFill>
                  <w14:solidFill>
                    <w14:schemeClr w14:val="tx1"/>
                  </w14:solidFill>
                </w14:textFill>
              </w:rPr>
              <w:t>依托</w:t>
            </w:r>
            <w:r>
              <w:rPr>
                <w:rFonts w:hint="eastAsia" w:cs="Times New Roman"/>
                <w:color w:val="000000" w:themeColor="text1"/>
                <w:sz w:val="24"/>
                <w:highlight w:val="none"/>
                <w:lang w:eastAsia="zh-CN"/>
                <w14:textFill>
                  <w14:solidFill>
                    <w14:schemeClr w14:val="tx1"/>
                  </w14:solidFill>
                </w14:textFill>
              </w:rPr>
              <w:t>新疆和硕县阿拉塔格方解石矿采项目集成式生物化粪池</w:t>
            </w:r>
            <w:r>
              <w:rPr>
                <w:rFonts w:hint="default" w:ascii="Times New Roman" w:hAnsi="Times New Roman" w:cs="Times New Roman"/>
                <w:color w:val="000000" w:themeColor="text1"/>
                <w:sz w:val="24"/>
                <w:highlight w:val="none"/>
                <w14:textFill>
                  <w14:solidFill>
                    <w14:schemeClr w14:val="tx1"/>
                  </w14:solidFill>
                </w14:textFill>
              </w:rPr>
              <w:t>处理，生活废水不外排，对水环境影响较小。</w:t>
            </w:r>
          </w:p>
          <w:p>
            <w:pPr>
              <w:spacing w:line="360" w:lineRule="auto"/>
              <w:rPr>
                <w:rFonts w:hint="default" w:ascii="Times New Roman" w:hAnsi="Times New Roman" w:cs="Times New Roman"/>
                <w:b/>
                <w:bCs/>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4.3</w:t>
            </w:r>
            <w:r>
              <w:rPr>
                <w:rFonts w:hint="default" w:ascii="Times New Roman" w:hAnsi="Times New Roman" w:cs="Times New Roman"/>
                <w:b/>
                <w:bCs/>
                <w:color w:val="000000" w:themeColor="text1"/>
                <w:sz w:val="24"/>
                <w:highlight w:val="none"/>
                <w14:textFill>
                  <w14:solidFill>
                    <w14:schemeClr w14:val="tx1"/>
                  </w14:solidFill>
                </w14:textFill>
              </w:rPr>
              <w:t>施工噪声环境影响和保护措施</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根据《环境噪声与振动控制工程技术导则》（HJ2034-2013），施工噪声主要来源于施工现场各类机械设备和物料运输的交通噪声，为降低施工噪声影响，建设单位拟采取以下措施：</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①合理安排施工时间。项目施工期应尽可能避免大量高噪声设备同时施工。高噪声施工时间尽量安排在昼间，减少夜间施工量，</w:t>
            </w:r>
            <w:r>
              <w:rPr>
                <w:rFonts w:hint="default" w:ascii="Times New Roman" w:hAnsi="Times New Roman" w:eastAsia="宋体" w:cs="Times New Roman"/>
                <w:bCs/>
                <w:snapToGrid w:val="0"/>
                <w:color w:val="000000" w:themeColor="text1"/>
                <w:kern w:val="0"/>
                <w:sz w:val="24"/>
                <w:szCs w:val="24"/>
                <w:lang w:val="en-US" w:eastAsia="zh-CN"/>
                <w14:textFill>
                  <w14:solidFill>
                    <w14:schemeClr w14:val="tx1"/>
                  </w14:solidFill>
                </w14:textFill>
              </w:rPr>
              <w:t>禁止在22:00</w:t>
            </w:r>
            <w:r>
              <w:rPr>
                <w:rFonts w:hint="eastAsia" w:cs="Times New Roman"/>
                <w:bCs/>
                <w:snapToGrid w:val="0"/>
                <w:color w:val="000000" w:themeColor="text1"/>
                <w:kern w:val="0"/>
                <w:sz w:val="24"/>
                <w:szCs w:val="24"/>
                <w:lang w:val="en-US" w:eastAsia="zh-CN"/>
                <w14:textFill>
                  <w14:solidFill>
                    <w14:schemeClr w14:val="tx1"/>
                  </w14:solidFill>
                </w14:textFill>
              </w:rPr>
              <w:t>～</w:t>
            </w:r>
            <w:r>
              <w:rPr>
                <w:rFonts w:hint="default" w:ascii="Times New Roman" w:hAnsi="Times New Roman" w:eastAsia="宋体" w:cs="Times New Roman"/>
                <w:bCs/>
                <w:snapToGrid w:val="0"/>
                <w:color w:val="000000" w:themeColor="text1"/>
                <w:kern w:val="0"/>
                <w:sz w:val="24"/>
                <w:szCs w:val="24"/>
                <w:lang w:val="en-US" w:eastAsia="zh-CN"/>
                <w14:textFill>
                  <w14:solidFill>
                    <w14:schemeClr w14:val="tx1"/>
                  </w14:solidFill>
                </w14:textFill>
              </w:rPr>
              <w:t>次日08:00和14:00~16:00时间段施工</w:t>
            </w:r>
            <w:r>
              <w:rPr>
                <w:rFonts w:hint="default" w:ascii="Times New Roman" w:hAnsi="Times New Roman" w:cs="Times New Roman"/>
                <w:color w:val="000000" w:themeColor="text1"/>
                <w:sz w:val="24"/>
                <w:highlight w:val="none"/>
                <w14:textFill>
                  <w14:solidFill>
                    <w14:schemeClr w14:val="tx1"/>
                  </w14:solidFill>
                </w14:textFill>
              </w:rPr>
              <w:t>；</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②降低设备声级。施工单位应尽量选用低噪声设备和工艺，加强检查、维护和保养机械设备，保持润滑，紧固各部件，减少运行</w:t>
            </w:r>
            <w:r>
              <w:rPr>
                <w:rFonts w:hint="eastAsia" w:cs="Times New Roman"/>
                <w:color w:val="000000" w:themeColor="text1"/>
                <w:sz w:val="24"/>
                <w:highlight w:val="none"/>
                <w:lang w:eastAsia="zh-CN"/>
                <w14:textFill>
                  <w14:solidFill>
                    <w14:schemeClr w14:val="tx1"/>
                  </w14:solidFill>
                </w14:textFill>
              </w:rPr>
              <w:t>振动</w:t>
            </w:r>
            <w:r>
              <w:rPr>
                <w:rFonts w:hint="default" w:ascii="Times New Roman" w:hAnsi="Times New Roman" w:cs="Times New Roman"/>
                <w:color w:val="000000" w:themeColor="text1"/>
                <w:sz w:val="24"/>
                <w:highlight w:val="none"/>
                <w14:textFill>
                  <w14:solidFill>
                    <w14:schemeClr w14:val="tx1"/>
                  </w14:solidFill>
                </w14:textFill>
              </w:rPr>
              <w:t>噪声。整体设备安放稳固，并与地面保持良好接触，有条件</w:t>
            </w:r>
            <w:r>
              <w:rPr>
                <w:rFonts w:hint="eastAsia" w:cs="Times New Roman"/>
                <w:color w:val="000000" w:themeColor="text1"/>
                <w:sz w:val="24"/>
                <w:highlight w:val="none"/>
                <w:lang w:eastAsia="zh-CN"/>
                <w14:textFill>
                  <w14:solidFill>
                    <w14:schemeClr w14:val="tx1"/>
                  </w14:solidFill>
                </w14:textFill>
              </w:rPr>
              <w:t>地</w:t>
            </w:r>
            <w:r>
              <w:rPr>
                <w:rFonts w:hint="default" w:ascii="Times New Roman" w:hAnsi="Times New Roman" w:cs="Times New Roman"/>
                <w:color w:val="000000" w:themeColor="text1"/>
                <w:sz w:val="24"/>
                <w:highlight w:val="none"/>
                <w14:textFill>
                  <w14:solidFill>
                    <w14:schemeClr w14:val="tx1"/>
                  </w14:solidFill>
                </w14:textFill>
              </w:rPr>
              <w:t>使用减振机座，降低噪声。闲置不用的设备应立即关闭，运输车辆进入现场应减速，并减少鸣笛；</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③降低人为噪声影响。施工应按操作规范操作机械设备等过程中减少碰撞噪声，并对工人进行环保方面的教育。少用哨子、钟、笛等指挥作业。在装卸过程中，禁止野蛮作业，减少作业噪声；</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④建立临时声障。白天施工时如噪声超出标准限值，应采取围挡隔离或其他降噪措施。</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⑤合理布置施工现场。施工现场应合理布局，将施工中的固定噪声源相对集中摆放，施工机械放置在远离施工场界的位置，降低施工噪声对周边声环境的影响；</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本项目施工期夜间不作业，施工期间加强管理，在严格落实基础减振、隔声等降噪措施的前提下，施工场界噪声可满足《建筑施工场界环境噪声排放标准》（GB12523-2011</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的要求。</w:t>
            </w:r>
          </w:p>
          <w:p>
            <w:pPr>
              <w:spacing w:line="360" w:lineRule="auto"/>
              <w:rPr>
                <w:rFonts w:hint="default" w:ascii="Times New Roman" w:hAnsi="Times New Roman" w:cs="Times New Roman"/>
                <w:b/>
                <w:bCs/>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4.4</w:t>
            </w:r>
            <w:r>
              <w:rPr>
                <w:rFonts w:hint="default" w:ascii="Times New Roman" w:hAnsi="Times New Roman" w:cs="Times New Roman"/>
                <w:b/>
                <w:bCs/>
                <w:color w:val="000000" w:themeColor="text1"/>
                <w:sz w:val="24"/>
                <w:highlight w:val="none"/>
                <w14:textFill>
                  <w14:solidFill>
                    <w14:schemeClr w14:val="tx1"/>
                  </w14:solidFill>
                </w14:textFill>
              </w:rPr>
              <w:t>施工期固体废物环境影响和保护措施</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施工期产生的固体废物主要为废弃土石方及生活垃圾。</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本项目土方开挖量不大，施工期土石方均用作厂区平衡自身消化，无废弃土石方产生。生活垃圾经垃圾桶收集后送附近的生活垃圾收集点。</w:t>
            </w:r>
          </w:p>
          <w:p>
            <w:pPr>
              <w:spacing w:line="360" w:lineRule="auto"/>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采取以上措施后，可有效防止施工期固体废物对周边环境造成污染，对环境影响较小。</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综上，施工期间企业将认真落实施工期环境保护措施的相关要求，加强施工过程中的粉尘、噪声、振动、废水和建筑垃圾等管理，通过采取上述合理的措施后，施工过程基本不会对周边环境造成不良影响，且项目施工期较短，上述污染随着施工期的结束而消失。</w:t>
            </w:r>
          </w:p>
          <w:p>
            <w:pPr>
              <w:spacing w:line="360" w:lineRule="auto"/>
              <w:rPr>
                <w:rFonts w:hint="default" w:ascii="Times New Roman" w:hAnsi="Times New Roman" w:cs="Times New Roman"/>
                <w:b/>
                <w:bCs/>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4.5</w:t>
            </w:r>
            <w:r>
              <w:rPr>
                <w:rFonts w:hint="default" w:ascii="Times New Roman" w:hAnsi="Times New Roman" w:cs="Times New Roman"/>
                <w:b/>
                <w:bCs/>
                <w:color w:val="000000" w:themeColor="text1"/>
                <w:sz w:val="24"/>
                <w:highlight w:val="none"/>
                <w14:textFill>
                  <w14:solidFill>
                    <w14:schemeClr w14:val="tx1"/>
                  </w14:solidFill>
                </w14:textFill>
              </w:rPr>
              <w:t>生态环境</w:t>
            </w:r>
          </w:p>
          <w:p>
            <w:pPr>
              <w:adjustRightInd w:val="0"/>
              <w:snapToGrid w:val="0"/>
              <w:spacing w:line="360" w:lineRule="auto"/>
              <w:ind w:left="0" w:leftChars="0" w:firstLine="480" w:firstLineChars="200"/>
              <w:rPr>
                <w:rFonts w:hint="eastAsia"/>
                <w:lang w:eastAsia="zh-CN"/>
              </w:rPr>
            </w:pPr>
            <w:r>
              <w:rPr>
                <w:rFonts w:hint="default" w:ascii="Times New Roman" w:hAnsi="Times New Roman" w:cs="Times New Roman"/>
                <w:color w:val="000000" w:themeColor="text1"/>
                <w:sz w:val="24"/>
                <w:highlight w:val="none"/>
                <w14:textFill>
                  <w14:solidFill>
                    <w14:schemeClr w14:val="tx1"/>
                  </w14:solidFill>
                </w14:textFill>
              </w:rPr>
              <w:t>本项目所在地为空地，植被主要为易生存的杂草，植被覆盖率很低，生态环境简单，</w:t>
            </w:r>
            <w:r>
              <w:rPr>
                <w:rFonts w:hint="default" w:ascii="Times New Roman" w:hAnsi="Times New Roman" w:eastAsia="宋体" w:cs="Times New Roman"/>
                <w:bCs/>
                <w:color w:val="000000" w:themeColor="text1"/>
                <w:spacing w:val="0"/>
                <w:sz w:val="24"/>
                <w:szCs w:val="24"/>
                <w:lang w:val="en-US" w:eastAsia="zh-CN"/>
                <w14:textFill>
                  <w14:solidFill>
                    <w14:schemeClr w14:val="tx1"/>
                  </w14:solidFill>
                </w14:textFill>
              </w:rPr>
              <w:t>项目的施工建设不会对区域生态环境产生不利影响。通过厂区绿化，项目的运行不会对区域生态环境产生不利影响。</w:t>
            </w:r>
            <w:r>
              <w:rPr>
                <w:rFonts w:hint="default" w:ascii="Times New Roman" w:hAnsi="Times New Roman" w:cs="Times New Roman"/>
                <w:color w:val="000000" w:themeColor="text1"/>
                <w:sz w:val="24"/>
                <w:highlight w:val="none"/>
                <w14:textFill>
                  <w14:solidFill>
                    <w14:schemeClr w14:val="tx1"/>
                  </w14:solidFill>
                </w14:textFill>
              </w:rPr>
              <w:t>施工对生态环境影响较小</w:t>
            </w:r>
            <w:r>
              <w:rPr>
                <w:rFonts w:hint="eastAsia" w:ascii="Times New Roman" w:hAnsi="Times New Roman" w:cs="Times New Roman"/>
                <w:color w:val="000000" w:themeColor="text1"/>
                <w:sz w:val="24"/>
                <w:highlight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 w:type="pct"/>
            <w:noWrap w:val="0"/>
            <w:tcMar>
              <w:left w:w="28" w:type="dxa"/>
              <w:right w:w="28" w:type="dxa"/>
            </w:tcMar>
            <w:vAlign w:val="center"/>
          </w:tcPr>
          <w:p>
            <w:pPr>
              <w:adjustRightInd w:val="0"/>
              <w:snapToGrid w:val="0"/>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运营</w:t>
            </w:r>
          </w:p>
          <w:p>
            <w:pPr>
              <w:adjustRightInd w:val="0"/>
              <w:snapToGrid w:val="0"/>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期环</w:t>
            </w:r>
          </w:p>
          <w:p>
            <w:pPr>
              <w:adjustRightInd w:val="0"/>
              <w:snapToGrid w:val="0"/>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境影</w:t>
            </w:r>
          </w:p>
          <w:p>
            <w:pPr>
              <w:adjustRightInd w:val="0"/>
              <w:snapToGrid w:val="0"/>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响和</w:t>
            </w:r>
          </w:p>
          <w:p>
            <w:pPr>
              <w:adjustRightInd w:val="0"/>
              <w:snapToGrid w:val="0"/>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保护</w:t>
            </w:r>
          </w:p>
          <w:p>
            <w:pPr>
              <w:pStyle w:val="18"/>
              <w:adjustRightInd w:val="0"/>
              <w:snapToGrid w:val="0"/>
              <w:spacing w:before="0" w:beforeAutospacing="0" w:after="0" w:afterAutospacing="0"/>
              <w:jc w:val="center"/>
              <w:rPr>
                <w:rFonts w:hint="eastAsia" w:cs="宋体"/>
                <w:color w:val="000000" w:themeColor="text1"/>
                <w:kern w:val="2"/>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措施</w:t>
            </w:r>
          </w:p>
        </w:tc>
        <w:tc>
          <w:tcPr>
            <w:tcW w:w="4660" w:type="pct"/>
            <w:noWrap w:val="0"/>
            <w:vAlign w:val="center"/>
          </w:tcPr>
          <w:p>
            <w:pPr>
              <w:numPr>
                <w:ilvl w:val="0"/>
                <w:numId w:val="0"/>
              </w:numPr>
              <w:spacing w:line="360" w:lineRule="auto"/>
              <w:rPr>
                <w:rFonts w:hint="default" w:ascii="Times New Roman" w:hAnsi="Times New Roman" w:cs="Times New Roman"/>
                <w:b/>
                <w:bCs/>
                <w:color w:val="000000" w:themeColor="text1"/>
                <w:sz w:val="24"/>
                <w:highlight w:val="none"/>
                <w14:textFill>
                  <w14:solidFill>
                    <w14:schemeClr w14:val="tx1"/>
                  </w14:solidFill>
                </w14:textFill>
              </w:rPr>
            </w:pPr>
            <w:r>
              <w:rPr>
                <w:rFonts w:hint="eastAsia" w:cs="Times New Roman"/>
                <w:b/>
                <w:bCs/>
                <w:color w:val="000000" w:themeColor="text1"/>
                <w:kern w:val="2"/>
                <w:sz w:val="24"/>
                <w:szCs w:val="24"/>
                <w:lang w:val="en-US" w:eastAsia="zh-CN" w:bidi="ar-SA"/>
                <w14:textFill>
                  <w14:solidFill>
                    <w14:schemeClr w14:val="tx1"/>
                  </w14:solidFill>
                </w14:textFill>
              </w:rPr>
              <w:t>4.6</w:t>
            </w:r>
            <w:r>
              <w:rPr>
                <w:rFonts w:hint="default" w:ascii="Times New Roman" w:hAnsi="Times New Roman" w:cs="Times New Roman"/>
                <w:b/>
                <w:bCs/>
                <w:color w:val="000000" w:themeColor="text1"/>
                <w:sz w:val="24"/>
                <w:highlight w:val="none"/>
                <w14:textFill>
                  <w14:solidFill>
                    <w14:schemeClr w14:val="tx1"/>
                  </w14:solidFill>
                </w14:textFill>
              </w:rPr>
              <w:t>废气</w:t>
            </w:r>
          </w:p>
          <w:p>
            <w:pPr>
              <w:numPr>
                <w:ilvl w:val="0"/>
                <w:numId w:val="0"/>
              </w:numPr>
              <w:spacing w:line="360" w:lineRule="auto"/>
              <w:rPr>
                <w:rFonts w:hint="eastAsia" w:cs="Times New Roman"/>
                <w:b/>
                <w:bCs/>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4.6.1废气污染物及源强分析</w:t>
            </w:r>
          </w:p>
          <w:p>
            <w:pPr>
              <w:numPr>
                <w:ilvl w:val="0"/>
                <w:numId w:val="0"/>
              </w:numPr>
              <w:spacing w:line="360" w:lineRule="auto"/>
              <w:ind w:firstLine="480"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项目建设内容主要为非金属矿物制品制造，根据工程分析本项目产生的废气主要包括有组织废气（石料破碎、筛分、磨粉）、无组织废气（运输、装卸、堆放）。</w:t>
            </w:r>
          </w:p>
          <w:p>
            <w:pPr>
              <w:numPr>
                <w:ilvl w:val="0"/>
                <w:numId w:val="0"/>
              </w:numPr>
              <w:spacing w:line="360" w:lineRule="auto"/>
              <w:ind w:firstLine="480" w:firstLineChars="200"/>
              <w:rPr>
                <w:rFonts w:hint="eastAsia"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hint="eastAsia" w:cs="Times New Roman"/>
                <w:color w:val="000000" w:themeColor="text1"/>
                <w:sz w:val="24"/>
                <w:highlight w:val="none"/>
                <w:lang w:val="en-US" w:eastAsia="zh-CN"/>
                <w14:textFill>
                  <w14:solidFill>
                    <w14:schemeClr w14:val="tx1"/>
                  </w14:solidFill>
                </w14:textFill>
              </w:rPr>
              <w:t>破碎、筛分粉尘</w:t>
            </w:r>
          </w:p>
          <w:p>
            <w:pPr>
              <w:numPr>
                <w:ilvl w:val="0"/>
                <w:numId w:val="0"/>
              </w:numPr>
              <w:spacing w:line="360" w:lineRule="auto"/>
              <w:ind w:firstLine="480" w:firstLineChars="200"/>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项目石料经过破碎、筛分处理过程中会产生粉尘，根据《排放源统计调查产排污核算方法和系数手册》分册《3099其他非金属矿物制品制造行业系数手册》中“3099 其他非金属矿物制品制造行业系数表”中“破碎、筛分产污系数：废气量为245标立方米/吨－产品，颗粒物1.13千克/吨－产品”。项目产品产量为60万t/a，则破碎工序产生的粉尘总量为678t/a，废气总量为147000000m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vertAlign w:val="baseline"/>
                <w:lang w:val="en-US" w:eastAsia="zh-CN"/>
                <w14:textFill>
                  <w14:solidFill>
                    <w14:schemeClr w14:val="tx1"/>
                  </w14:solidFill>
                </w14:textFill>
              </w:rPr>
              <w:t>/a，则粉尘产生浓度为4612.24mg/m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vertAlign w:val="baseline"/>
                <w:lang w:val="en-US" w:eastAsia="zh-CN"/>
                <w14:textFill>
                  <w14:solidFill>
                    <w14:schemeClr w14:val="tx1"/>
                  </w14:solidFill>
                </w14:textFill>
              </w:rPr>
              <w:t>。</w:t>
            </w:r>
          </w:p>
          <w:p>
            <w:pPr>
              <w:numPr>
                <w:ilvl w:val="0"/>
                <w:numId w:val="0"/>
              </w:numPr>
              <w:spacing w:line="360" w:lineRule="auto"/>
              <w:ind w:firstLine="480" w:firstLineChars="200"/>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项目年工作小时数为7200h，则粉尘产生速率为94.2kg/h，项目对破碎机、筛分机设置集气罩（收集效率85%），收集后引入布袋除尘器处理后经过15m高排气筒（DA001）外排，除尘效率可达99%，则项目有组织粉尘排放量为5.76t/a（0.8kg/h），排放浓度为39.2mg/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vertAlign w:val="baseline"/>
                <w:lang w:val="en-US" w:eastAsia="zh-CN"/>
                <w14:textFill>
                  <w14:solidFill>
                    <w14:schemeClr w14:val="tx1"/>
                  </w14:solidFill>
                </w14:textFill>
              </w:rPr>
              <w:t>，满足《大气污染物综合排放标准》（GB16297-1996）中表2二级标准限值（即：颗粒物：120mg/m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vertAlign w:val="baseline"/>
                <w:lang w:val="en-US" w:eastAsia="zh-CN"/>
                <w14:textFill>
                  <w14:solidFill>
                    <w14:schemeClr w14:val="tx1"/>
                  </w14:solidFill>
                </w14:textFill>
              </w:rPr>
              <w:t>，3.5kg/h）。</w:t>
            </w:r>
          </w:p>
          <w:p>
            <w:pPr>
              <w:numPr>
                <w:ilvl w:val="0"/>
                <w:numId w:val="0"/>
              </w:numPr>
              <w:spacing w:line="360" w:lineRule="auto"/>
              <w:ind w:firstLine="480" w:firstLineChars="200"/>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无组织粉尘产生量为101.7t/a，速率为14.1kg/h。</w:t>
            </w:r>
          </w:p>
          <w:p>
            <w:pPr>
              <w:numPr>
                <w:ilvl w:val="0"/>
                <w:numId w:val="0"/>
              </w:numPr>
              <w:spacing w:line="360" w:lineRule="auto"/>
              <w:ind w:firstLine="480" w:firstLineChars="200"/>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（2）二次破碎粉尘</w:t>
            </w:r>
          </w:p>
          <w:p>
            <w:pPr>
              <w:numPr>
                <w:ilvl w:val="0"/>
                <w:numId w:val="0"/>
              </w:numPr>
              <w:spacing w:line="360" w:lineRule="auto"/>
              <w:ind w:firstLine="480" w:firstLineChars="200"/>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根据《排放源统计调查产排污核算方法和系数手册》分册《3099其他非金属矿物制品制造行业系数手册》中“3099 其他非金属矿物制品制造行业系数表”中“破碎、筛分产污系数：废气量为245标立方米/吨－产品，颗粒物1.13千克/吨－产品”。项目产品产量为50万t/a，则破碎工序产生的粉尘总量为565t/a，废气总量为122500000m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vertAlign w:val="baseline"/>
                <w:lang w:val="en-US" w:eastAsia="zh-CN"/>
                <w14:textFill>
                  <w14:solidFill>
                    <w14:schemeClr w14:val="tx1"/>
                  </w14:solidFill>
                </w14:textFill>
              </w:rPr>
              <w:t>/a，则粉尘产生浓度为4612.24mg/m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vertAlign w:val="baseline"/>
                <w:lang w:val="en-US" w:eastAsia="zh-CN"/>
                <w14:textFill>
                  <w14:solidFill>
                    <w14:schemeClr w14:val="tx1"/>
                  </w14:solidFill>
                </w14:textFill>
              </w:rPr>
              <w:t>。</w:t>
            </w:r>
          </w:p>
          <w:p>
            <w:pPr>
              <w:numPr>
                <w:ilvl w:val="0"/>
                <w:numId w:val="0"/>
              </w:numPr>
              <w:spacing w:line="360" w:lineRule="auto"/>
              <w:ind w:firstLine="480" w:firstLineChars="200"/>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项目年工作小时数为7200h，则粉尘产生速率为78.5kg/h，项目对破碎机设置集气罩（收集效率85%），收集后引入布袋除尘器处理后经过15m高排气筒（DA001）外排，除尘效率可达99%，则项目有组织粉尘排放量为4.8t/a（0.67kg/h），排放浓度为39.2mg/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vertAlign w:val="baseline"/>
                <w:lang w:val="en-US" w:eastAsia="zh-CN"/>
                <w14:textFill>
                  <w14:solidFill>
                    <w14:schemeClr w14:val="tx1"/>
                  </w14:solidFill>
                </w14:textFill>
              </w:rPr>
              <w:t>，满足《大气污染物综合排放标准》（GB16297-1996）中表2二级标准限值（即：颗粒物：120mg/m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vertAlign w:val="baseline"/>
                <w:lang w:val="en-US" w:eastAsia="zh-CN"/>
                <w14:textFill>
                  <w14:solidFill>
                    <w14:schemeClr w14:val="tx1"/>
                  </w14:solidFill>
                </w14:textFill>
              </w:rPr>
              <w:t>，3.5kg/h）。</w:t>
            </w:r>
          </w:p>
          <w:p>
            <w:pPr>
              <w:numPr>
                <w:ilvl w:val="0"/>
                <w:numId w:val="0"/>
              </w:numPr>
              <w:spacing w:line="360" w:lineRule="auto"/>
              <w:ind w:firstLine="480" w:firstLineChars="200"/>
              <w:rPr>
                <w:rFonts w:hint="default"/>
                <w:lang w:val="en-US" w:eastAsia="zh-CN"/>
              </w:rPr>
            </w:pPr>
            <w:r>
              <w:rPr>
                <w:rFonts w:hint="eastAsia" w:cs="Times New Roman"/>
                <w:color w:val="000000" w:themeColor="text1"/>
                <w:sz w:val="24"/>
                <w:highlight w:val="none"/>
                <w:vertAlign w:val="baseline"/>
                <w:lang w:val="en-US" w:eastAsia="zh-CN"/>
                <w14:textFill>
                  <w14:solidFill>
                    <w14:schemeClr w14:val="tx1"/>
                  </w14:solidFill>
                </w14:textFill>
              </w:rPr>
              <w:t>无组织粉尘产生量为84.75t/a，速率为11.77kg/h。</w:t>
            </w:r>
          </w:p>
          <w:p>
            <w:pPr>
              <w:numPr>
                <w:ilvl w:val="0"/>
                <w:numId w:val="0"/>
              </w:numPr>
              <w:spacing w:line="360" w:lineRule="auto"/>
              <w:ind w:firstLine="480" w:firstLineChars="200"/>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（3）制砂、筛分粉尘</w:t>
            </w:r>
          </w:p>
          <w:p>
            <w:pPr>
              <w:numPr>
                <w:ilvl w:val="0"/>
                <w:numId w:val="0"/>
              </w:numPr>
              <w:spacing w:line="360" w:lineRule="auto"/>
              <w:ind w:firstLine="480" w:firstLineChars="200"/>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项目二次破碎后后经过锤磨和筛分，制砂产品产量为30万t/a，则破碎产生的粉尘总量为339t/a，废气总量为73500000</w:t>
            </w:r>
            <w:r>
              <w:rPr>
                <w:rFonts w:hint="eastAsia" w:cs="Times New Roman"/>
                <w:color w:val="000000" w:themeColor="text1"/>
                <w:sz w:val="24"/>
                <w:highlight w:val="none"/>
                <w:lang w:val="en-US" w:eastAsia="zh-CN"/>
                <w14:textFill>
                  <w14:solidFill>
                    <w14:schemeClr w14:val="tx1"/>
                  </w14:solidFill>
                </w14:textFill>
              </w:rPr>
              <w:t>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vertAlign w:val="baseline"/>
                <w:lang w:val="en-US" w:eastAsia="zh-CN"/>
                <w14:textFill>
                  <w14:solidFill>
                    <w14:schemeClr w14:val="tx1"/>
                  </w14:solidFill>
                </w14:textFill>
              </w:rPr>
              <w:t>/a，则粉尘产生浓度为4612.24mg/m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vertAlign w:val="baseline"/>
                <w:lang w:val="en-US" w:eastAsia="zh-CN"/>
                <w14:textFill>
                  <w14:solidFill>
                    <w14:schemeClr w14:val="tx1"/>
                  </w14:solidFill>
                </w14:textFill>
              </w:rPr>
              <w:t>。</w:t>
            </w:r>
          </w:p>
          <w:p>
            <w:pPr>
              <w:numPr>
                <w:ilvl w:val="0"/>
                <w:numId w:val="0"/>
              </w:numPr>
              <w:spacing w:line="360" w:lineRule="auto"/>
              <w:ind w:firstLine="480" w:firstLineChars="200"/>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年工作小时数为7200h，则粉尘产生速率为47.08kg/h，项目对锤磨机、筛分机设置集气罩（收集效率85%），收集后引入布袋除尘器处理后经过15m高排气筒（DA002）外排，除尘效率可达99%，则项目有组织粉尘排放量为2.9t/a（0.4kg/h），排放浓度为39.46mg/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vertAlign w:val="baseline"/>
                <w:lang w:val="en-US" w:eastAsia="zh-CN"/>
                <w14:textFill>
                  <w14:solidFill>
                    <w14:schemeClr w14:val="tx1"/>
                  </w14:solidFill>
                </w14:textFill>
              </w:rPr>
              <w:t>，满足《大气污染物综合排放标准》（GB16297-1996）中表2二级标准限值（即：颗粒物：120mg/m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vertAlign w:val="baseline"/>
                <w:lang w:val="en-US" w:eastAsia="zh-CN"/>
                <w14:textFill>
                  <w14:solidFill>
                    <w14:schemeClr w14:val="tx1"/>
                  </w14:solidFill>
                </w14:textFill>
              </w:rPr>
              <w:t>，3.5kg/h）。</w:t>
            </w:r>
          </w:p>
          <w:p>
            <w:pPr>
              <w:numPr>
                <w:ilvl w:val="0"/>
                <w:numId w:val="0"/>
              </w:numPr>
              <w:spacing w:line="360" w:lineRule="auto"/>
              <w:ind w:firstLine="480" w:firstLineChars="200"/>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无组织粉尘量为50.85t/a，速率为7.06kg/h。</w:t>
            </w:r>
          </w:p>
          <w:p>
            <w:pPr>
              <w:numPr>
                <w:ilvl w:val="0"/>
                <w:numId w:val="0"/>
              </w:numPr>
              <w:spacing w:line="360" w:lineRule="auto"/>
              <w:ind w:firstLine="480" w:firstLineChars="200"/>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（4）粉磨粉尘</w:t>
            </w:r>
          </w:p>
          <w:p>
            <w:pPr>
              <w:numPr>
                <w:ilvl w:val="0"/>
                <w:numId w:val="0"/>
              </w:numPr>
              <w:spacing w:line="360" w:lineRule="auto"/>
              <w:ind w:firstLine="480" w:firstLineChars="200"/>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根据《排放源统计调查产排污核算方法和系数手册》分册《3099其他非金属矿物制品制造行业系数手册》中“3099 其他非金属矿物制品制造行业系数表”中“粉磨产污系数：废气量为276标立方米/吨－产品，颗粒物1.19千克/吨－产品”。项目产品产量为20万t/a，则破碎工序产生的粉尘总量为238t/a，废气总量为55200000m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vertAlign w:val="baseline"/>
                <w:lang w:val="en-US" w:eastAsia="zh-CN"/>
                <w14:textFill>
                  <w14:solidFill>
                    <w14:schemeClr w14:val="tx1"/>
                  </w14:solidFill>
                </w14:textFill>
              </w:rPr>
              <w:t>/a，则粉尘产生浓度为4311.59mg/m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vertAlign w:val="baseline"/>
                <w:lang w:val="en-US" w:eastAsia="zh-CN"/>
                <w14:textFill>
                  <w14:solidFill>
                    <w14:schemeClr w14:val="tx1"/>
                  </w14:solidFill>
                </w14:textFill>
              </w:rPr>
              <w:t>。</w:t>
            </w:r>
          </w:p>
          <w:p>
            <w:pPr>
              <w:numPr>
                <w:ilvl w:val="0"/>
                <w:numId w:val="0"/>
              </w:numPr>
              <w:spacing w:line="360" w:lineRule="auto"/>
              <w:ind w:firstLine="480" w:firstLineChars="200"/>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项目年工作小时数为7200h，则粉尘产生速率为33.06kg/h，项目对破碎机、筛分机设置集气罩（收集效率85%），收集后引入布袋除尘器处理后经过15m高排气筒（DA003）外排，除尘效率可达99%，则项目有组织粉尘排放量为2.02t/a（0.28kg/h），排放浓度为36.23mg/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vertAlign w:val="baseline"/>
                <w:lang w:val="en-US" w:eastAsia="zh-CN"/>
                <w14:textFill>
                  <w14:solidFill>
                    <w14:schemeClr w14:val="tx1"/>
                  </w14:solidFill>
                </w14:textFill>
              </w:rPr>
              <w:t>，满足《大气污染物综合排放标准》（GB16297-1996）中表2二级标准限值（即：颗粒物：120mg/m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vertAlign w:val="baseline"/>
                <w:lang w:val="en-US" w:eastAsia="zh-CN"/>
                <w14:textFill>
                  <w14:solidFill>
                    <w14:schemeClr w14:val="tx1"/>
                  </w14:solidFill>
                </w14:textFill>
              </w:rPr>
              <w:t>，3.5kg/h）。</w:t>
            </w:r>
          </w:p>
          <w:p>
            <w:pPr>
              <w:numPr>
                <w:ilvl w:val="0"/>
                <w:numId w:val="0"/>
              </w:numPr>
              <w:spacing w:line="360" w:lineRule="auto"/>
              <w:ind w:firstLine="480" w:firstLineChars="200"/>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无组织粉尘产生量为35.7t/a，速率为4.96kg/h。</w:t>
            </w:r>
          </w:p>
          <w:p>
            <w:pPr>
              <w:numPr>
                <w:ilvl w:val="0"/>
                <w:numId w:val="0"/>
              </w:numPr>
              <w:spacing w:line="360" w:lineRule="auto"/>
              <w:ind w:firstLine="480"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5</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装卸粉尘</w:t>
            </w:r>
          </w:p>
          <w:p>
            <w:pPr>
              <w:numPr>
                <w:ilvl w:val="0"/>
                <w:numId w:val="0"/>
              </w:numPr>
              <w:spacing w:line="360" w:lineRule="auto"/>
              <w:ind w:firstLine="480" w:firstLineChars="200"/>
              <w:rPr>
                <w:rFonts w:hint="default" w:cs="Times New Roman"/>
                <w:color w:val="000000" w:themeColor="text1"/>
                <w:sz w:val="24"/>
                <w:highlight w:val="none"/>
                <w:lang w:val="en-US" w:eastAsia="zh-CN"/>
                <w14:textFill>
                  <w14:solidFill>
                    <w14:schemeClr w14:val="tx1"/>
                  </w14:solidFill>
                </w14:textFill>
              </w:rPr>
            </w:pPr>
            <w:r>
              <w:rPr>
                <w:rFonts w:hint="default" w:cs="Times New Roman"/>
                <w:color w:val="000000" w:themeColor="text1"/>
                <w:sz w:val="24"/>
                <w:highlight w:val="none"/>
                <w:lang w:val="en-US" w:eastAsia="zh-CN"/>
                <w14:textFill>
                  <w14:solidFill>
                    <w14:schemeClr w14:val="tx1"/>
                  </w14:solidFill>
                </w14:textFill>
              </w:rPr>
              <w:t>项目原辅材料若遇到大风天气后很容易在风力作用下以及装运过程中造成不同程度的扬尘污染，装卸料时也容易起尘，参考《逸散性粉尘控制技术》（中国科学出版社）表1-12卸料的排放因子，粉尘产生系数为0.01kg/t-卸料。项目原材料及成品装卸总量</w:t>
            </w:r>
            <w:r>
              <w:rPr>
                <w:rFonts w:hint="eastAsia" w:cs="Times New Roman"/>
                <w:color w:val="000000" w:themeColor="text1"/>
                <w:sz w:val="24"/>
                <w:highlight w:val="none"/>
                <w:lang w:val="en-US" w:eastAsia="zh-CN"/>
                <w14:textFill>
                  <w14:solidFill>
                    <w14:schemeClr w14:val="tx1"/>
                  </w14:solidFill>
                </w14:textFill>
              </w:rPr>
              <w:t>60</w:t>
            </w:r>
            <w:r>
              <w:rPr>
                <w:rFonts w:hint="default" w:cs="Times New Roman"/>
                <w:color w:val="000000" w:themeColor="text1"/>
                <w:sz w:val="24"/>
                <w:highlight w:val="none"/>
                <w:lang w:val="en-US" w:eastAsia="zh-CN"/>
                <w14:textFill>
                  <w14:solidFill>
                    <w14:schemeClr w14:val="tx1"/>
                  </w14:solidFill>
                </w14:textFill>
              </w:rPr>
              <w:t>万t，则粉尘产生量为</w:t>
            </w:r>
            <w:r>
              <w:rPr>
                <w:rFonts w:hint="eastAsia" w:cs="Times New Roman"/>
                <w:color w:val="000000" w:themeColor="text1"/>
                <w:sz w:val="24"/>
                <w:highlight w:val="none"/>
                <w:lang w:val="en-US" w:eastAsia="zh-CN"/>
                <w14:textFill>
                  <w14:solidFill>
                    <w14:schemeClr w14:val="tx1"/>
                  </w14:solidFill>
                </w14:textFill>
              </w:rPr>
              <w:t>6</w:t>
            </w:r>
            <w:r>
              <w:rPr>
                <w:rFonts w:hint="default" w:cs="Times New Roman"/>
                <w:color w:val="000000" w:themeColor="text1"/>
                <w:sz w:val="24"/>
                <w:highlight w:val="none"/>
                <w:lang w:val="en-US" w:eastAsia="zh-CN"/>
                <w14:textFill>
                  <w14:solidFill>
                    <w14:schemeClr w14:val="tx1"/>
                  </w14:solidFill>
                </w14:textFill>
              </w:rPr>
              <w:t>t/a</w:t>
            </w:r>
            <w:r>
              <w:rPr>
                <w:rFonts w:hint="eastAsia" w:cs="Times New Roman"/>
                <w:color w:val="000000" w:themeColor="text1"/>
                <w:sz w:val="24"/>
                <w:highlight w:val="none"/>
                <w:lang w:val="en-US" w:eastAsia="zh-CN"/>
                <w14:textFill>
                  <w14:solidFill>
                    <w14:schemeClr w14:val="tx1"/>
                  </w14:solidFill>
                </w14:textFill>
              </w:rPr>
              <w:t>（0.83kg/h）</w:t>
            </w:r>
            <w:r>
              <w:rPr>
                <w:rFonts w:hint="default" w:cs="Times New Roman"/>
                <w:color w:val="000000" w:themeColor="text1"/>
                <w:sz w:val="24"/>
                <w:highlight w:val="none"/>
                <w:lang w:val="en-US" w:eastAsia="zh-CN"/>
                <w14:textFill>
                  <w14:solidFill>
                    <w14:schemeClr w14:val="tx1"/>
                  </w14:solidFill>
                </w14:textFill>
              </w:rPr>
              <w:t>。在卸料时对卸料区进行洒水抑尘，根据《固体物料堆存颗粒物产排污核算系数手册》附录4，除尘效率可达74%，则原料装卸粉尘排放量为</w:t>
            </w:r>
            <w:r>
              <w:rPr>
                <w:rFonts w:hint="eastAsia" w:cs="Times New Roman"/>
                <w:color w:val="000000" w:themeColor="text1"/>
                <w:sz w:val="24"/>
                <w:highlight w:val="none"/>
                <w:lang w:val="en-US" w:eastAsia="zh-CN"/>
                <w14:textFill>
                  <w14:solidFill>
                    <w14:schemeClr w14:val="tx1"/>
                  </w14:solidFill>
                </w14:textFill>
              </w:rPr>
              <w:t>1.56</w:t>
            </w:r>
            <w:r>
              <w:rPr>
                <w:rFonts w:hint="default" w:cs="Times New Roman"/>
                <w:color w:val="000000" w:themeColor="text1"/>
                <w:sz w:val="24"/>
                <w:highlight w:val="none"/>
                <w:lang w:val="en-US" w:eastAsia="zh-CN"/>
                <w14:textFill>
                  <w14:solidFill>
                    <w14:schemeClr w14:val="tx1"/>
                  </w14:solidFill>
                </w14:textFill>
              </w:rPr>
              <w:t>t/a，排放速率为</w:t>
            </w:r>
            <w:r>
              <w:rPr>
                <w:rFonts w:hint="eastAsia" w:cs="Times New Roman"/>
                <w:color w:val="000000" w:themeColor="text1"/>
                <w:sz w:val="24"/>
                <w:highlight w:val="none"/>
                <w:lang w:val="en-US" w:eastAsia="zh-CN"/>
                <w14:textFill>
                  <w14:solidFill>
                    <w14:schemeClr w14:val="tx1"/>
                  </w14:solidFill>
                </w14:textFill>
              </w:rPr>
              <w:t>0.22</w:t>
            </w:r>
            <w:r>
              <w:rPr>
                <w:rFonts w:hint="default" w:cs="Times New Roman"/>
                <w:color w:val="000000" w:themeColor="text1"/>
                <w:sz w:val="24"/>
                <w:highlight w:val="none"/>
                <w:lang w:val="en-US" w:eastAsia="zh-CN"/>
                <w14:textFill>
                  <w14:solidFill>
                    <w14:schemeClr w14:val="tx1"/>
                  </w14:solidFill>
                </w14:textFill>
              </w:rPr>
              <w:t>kg/h。</w:t>
            </w:r>
          </w:p>
          <w:p>
            <w:pPr>
              <w:numPr>
                <w:ilvl w:val="0"/>
                <w:numId w:val="0"/>
              </w:numPr>
              <w:spacing w:line="360" w:lineRule="auto"/>
              <w:ind w:firstLine="480"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（6）运输粉尘</w:t>
            </w:r>
          </w:p>
          <w:p>
            <w:pPr>
              <w:numPr>
                <w:ilvl w:val="0"/>
                <w:numId w:val="0"/>
              </w:numPr>
              <w:spacing w:line="360" w:lineRule="auto"/>
              <w:ind w:firstLine="480" w:firstLineChars="200"/>
              <w:rPr>
                <w:rFonts w:hint="default" w:cs="Times New Roman"/>
                <w:color w:val="000000" w:themeColor="text1"/>
                <w:sz w:val="24"/>
                <w:highlight w:val="none"/>
                <w:lang w:val="en-US" w:eastAsia="zh-CN"/>
                <w14:textFill>
                  <w14:solidFill>
                    <w14:schemeClr w14:val="tx1"/>
                  </w14:solidFill>
                </w14:textFill>
              </w:rPr>
            </w:pPr>
            <w:r>
              <w:rPr>
                <w:rFonts w:hint="default" w:cs="Times New Roman"/>
                <w:color w:val="000000" w:themeColor="text1"/>
                <w:sz w:val="24"/>
                <w:highlight w:val="none"/>
                <w:lang w:val="en-US" w:eastAsia="zh-CN"/>
                <w14:textFill>
                  <w14:solidFill>
                    <w14:schemeClr w14:val="tx1"/>
                  </w14:solidFill>
                </w14:textFill>
              </w:rPr>
              <w:t>厂内车辆运输会产生扬尘，车辆行驶产生的扬尘，在道路完全干燥的情况下，可用以下经验公式计算：</w:t>
            </w:r>
          </w:p>
          <w:p>
            <w:pPr>
              <w:numPr>
                <w:ilvl w:val="0"/>
                <w:numId w:val="0"/>
              </w:numPr>
              <w:spacing w:line="360" w:lineRule="auto"/>
              <w:jc w:val="center"/>
              <w:rPr>
                <w:rFonts w:hint="default" w:cs="Times New Roman"/>
                <w:color w:val="000000" w:themeColor="text1"/>
                <w:sz w:val="24"/>
                <w:highlight w:val="none"/>
                <w:lang w:val="en-US" w:eastAsia="zh-CN"/>
                <w14:textFill>
                  <w14:solidFill>
                    <w14:schemeClr w14:val="tx1"/>
                  </w14:solidFill>
                </w14:textFill>
              </w:rPr>
            </w:pPr>
            <w:r>
              <w:rPr>
                <w:rFonts w:hint="default" w:cs="Times New Roman"/>
                <w:color w:val="000000" w:themeColor="text1"/>
                <w:sz w:val="24"/>
                <w:highlight w:val="none"/>
                <w:lang w:val="en-US" w:eastAsia="zh-CN"/>
                <w14:textFill>
                  <w14:solidFill>
                    <w14:schemeClr w14:val="tx1"/>
                  </w14:solidFill>
                </w14:textFill>
              </w:rPr>
              <w:drawing>
                <wp:inline distT="0" distB="0" distL="114300" distR="114300">
                  <wp:extent cx="1761490" cy="720090"/>
                  <wp:effectExtent l="0" t="0" r="10160" b="381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11"/>
                          <a:stretch>
                            <a:fillRect/>
                          </a:stretch>
                        </pic:blipFill>
                        <pic:spPr>
                          <a:xfrm>
                            <a:off x="0" y="0"/>
                            <a:ext cx="1761490" cy="720090"/>
                          </a:xfrm>
                          <a:prstGeom prst="rect">
                            <a:avLst/>
                          </a:prstGeom>
                        </pic:spPr>
                      </pic:pic>
                    </a:graphicData>
                  </a:graphic>
                </wp:inline>
              </w:drawing>
            </w:r>
          </w:p>
          <w:p>
            <w:pPr>
              <w:numPr>
                <w:ilvl w:val="0"/>
                <w:numId w:val="0"/>
              </w:numPr>
              <w:spacing w:line="360" w:lineRule="auto"/>
              <w:ind w:firstLine="480" w:firstLineChars="200"/>
              <w:rPr>
                <w:rFonts w:hint="default" w:cs="Times New Roman"/>
                <w:color w:val="000000" w:themeColor="text1"/>
                <w:sz w:val="24"/>
                <w:highlight w:val="none"/>
                <w:lang w:val="en-US" w:eastAsia="zh-CN"/>
                <w14:textFill>
                  <w14:solidFill>
                    <w14:schemeClr w14:val="tx1"/>
                  </w14:solidFill>
                </w14:textFill>
              </w:rPr>
            </w:pPr>
            <w:r>
              <w:rPr>
                <w:rFonts w:hint="default" w:cs="Times New Roman"/>
                <w:color w:val="000000" w:themeColor="text1"/>
                <w:sz w:val="24"/>
                <w:highlight w:val="none"/>
                <w:lang w:val="en-US" w:eastAsia="zh-CN"/>
                <w14:textFill>
                  <w14:solidFill>
                    <w14:schemeClr w14:val="tx1"/>
                  </w14:solidFill>
                </w14:textFill>
              </w:rPr>
              <w:t>其中Qy：——交通运输起尘量，kg/km/辆</w:t>
            </w:r>
          </w:p>
          <w:p>
            <w:pPr>
              <w:numPr>
                <w:ilvl w:val="0"/>
                <w:numId w:val="0"/>
              </w:numPr>
              <w:spacing w:line="360" w:lineRule="auto"/>
              <w:ind w:firstLine="480" w:firstLineChars="200"/>
              <w:rPr>
                <w:rFonts w:hint="default" w:cs="Times New Roman"/>
                <w:color w:val="000000" w:themeColor="text1"/>
                <w:sz w:val="24"/>
                <w:highlight w:val="none"/>
                <w:lang w:val="en-US" w:eastAsia="zh-CN"/>
                <w14:textFill>
                  <w14:solidFill>
                    <w14:schemeClr w14:val="tx1"/>
                  </w14:solidFill>
                </w14:textFill>
              </w:rPr>
            </w:pPr>
            <w:r>
              <w:rPr>
                <w:rFonts w:hint="default" w:cs="Times New Roman"/>
                <w:color w:val="000000" w:themeColor="text1"/>
                <w:sz w:val="24"/>
                <w:highlight w:val="none"/>
                <w:lang w:val="en-US" w:eastAsia="zh-CN"/>
                <w14:textFill>
                  <w14:solidFill>
                    <w14:schemeClr w14:val="tx1"/>
                  </w14:solidFill>
                </w14:textFill>
              </w:rPr>
              <w:t>QT：——运输途中起尘量，kg/a</w:t>
            </w:r>
          </w:p>
          <w:p>
            <w:pPr>
              <w:numPr>
                <w:ilvl w:val="0"/>
                <w:numId w:val="0"/>
              </w:numPr>
              <w:spacing w:line="360" w:lineRule="auto"/>
              <w:ind w:firstLine="480" w:firstLineChars="200"/>
              <w:rPr>
                <w:rFonts w:hint="default" w:cs="Times New Roman"/>
                <w:color w:val="000000" w:themeColor="text1"/>
                <w:sz w:val="24"/>
                <w:highlight w:val="none"/>
                <w:lang w:val="en-US" w:eastAsia="zh-CN"/>
                <w14:textFill>
                  <w14:solidFill>
                    <w14:schemeClr w14:val="tx1"/>
                  </w14:solidFill>
                </w14:textFill>
              </w:rPr>
            </w:pPr>
            <w:r>
              <w:rPr>
                <w:rFonts w:hint="default" w:cs="Times New Roman"/>
                <w:color w:val="000000" w:themeColor="text1"/>
                <w:sz w:val="24"/>
                <w:highlight w:val="none"/>
                <w:lang w:val="en-US" w:eastAsia="zh-CN"/>
                <w14:textFill>
                  <w14:solidFill>
                    <w14:schemeClr w14:val="tx1"/>
                  </w14:solidFill>
                </w14:textFill>
              </w:rPr>
              <w:t>V：——车辆行驶速度，km/h</w:t>
            </w:r>
          </w:p>
          <w:p>
            <w:pPr>
              <w:numPr>
                <w:ilvl w:val="0"/>
                <w:numId w:val="0"/>
              </w:numPr>
              <w:spacing w:line="360" w:lineRule="auto"/>
              <w:ind w:firstLine="480" w:firstLineChars="200"/>
              <w:rPr>
                <w:rFonts w:hint="default" w:cs="Times New Roman"/>
                <w:color w:val="000000" w:themeColor="text1"/>
                <w:sz w:val="24"/>
                <w:highlight w:val="none"/>
                <w:lang w:val="en-US" w:eastAsia="zh-CN"/>
                <w14:textFill>
                  <w14:solidFill>
                    <w14:schemeClr w14:val="tx1"/>
                  </w14:solidFill>
                </w14:textFill>
              </w:rPr>
            </w:pPr>
            <w:r>
              <w:rPr>
                <w:rFonts w:hint="default" w:cs="Times New Roman"/>
                <w:color w:val="000000" w:themeColor="text1"/>
                <w:sz w:val="24"/>
                <w:highlight w:val="none"/>
                <w:lang w:val="en-US" w:eastAsia="zh-CN"/>
                <w14:textFill>
                  <w14:solidFill>
                    <w14:schemeClr w14:val="tx1"/>
                  </w14:solidFill>
                </w14:textFill>
              </w:rPr>
              <w:t>P：——道路表面粉尘量，以每平方米路面灰尘覆盖率表示，kg/m</w:t>
            </w:r>
            <w:r>
              <w:rPr>
                <w:rFonts w:hint="default" w:cs="Times New Roman"/>
                <w:color w:val="000000" w:themeColor="text1"/>
                <w:sz w:val="24"/>
                <w:highlight w:val="none"/>
                <w:vertAlign w:val="superscript"/>
                <w:lang w:val="en-US" w:eastAsia="zh-CN"/>
                <w14:textFill>
                  <w14:solidFill>
                    <w14:schemeClr w14:val="tx1"/>
                  </w14:solidFill>
                </w14:textFill>
              </w:rPr>
              <w:t>2</w:t>
            </w:r>
          </w:p>
          <w:p>
            <w:pPr>
              <w:numPr>
                <w:ilvl w:val="0"/>
                <w:numId w:val="0"/>
              </w:numPr>
              <w:spacing w:line="360" w:lineRule="auto"/>
              <w:ind w:firstLine="480" w:firstLineChars="200"/>
              <w:rPr>
                <w:rFonts w:hint="default" w:cs="Times New Roman"/>
                <w:color w:val="000000" w:themeColor="text1"/>
                <w:sz w:val="24"/>
                <w:highlight w:val="none"/>
                <w:lang w:val="en-US" w:eastAsia="zh-CN"/>
                <w14:textFill>
                  <w14:solidFill>
                    <w14:schemeClr w14:val="tx1"/>
                  </w14:solidFill>
                </w14:textFill>
              </w:rPr>
            </w:pPr>
            <w:r>
              <w:rPr>
                <w:rFonts w:hint="default" w:cs="Times New Roman"/>
                <w:color w:val="000000" w:themeColor="text1"/>
                <w:sz w:val="24"/>
                <w:highlight w:val="none"/>
                <w:lang w:val="en-US" w:eastAsia="zh-CN"/>
                <w14:textFill>
                  <w14:solidFill>
                    <w14:schemeClr w14:val="tx1"/>
                  </w14:solidFill>
                </w14:textFill>
              </w:rPr>
              <w:t>M：——车辆载重，t/辆L：——运输距离，km</w:t>
            </w:r>
          </w:p>
          <w:p>
            <w:pPr>
              <w:numPr>
                <w:ilvl w:val="0"/>
                <w:numId w:val="0"/>
              </w:numPr>
              <w:spacing w:line="360" w:lineRule="auto"/>
              <w:ind w:firstLine="480" w:firstLineChars="200"/>
              <w:rPr>
                <w:rFonts w:hint="default" w:cs="Times New Roman"/>
                <w:color w:val="000000" w:themeColor="text1"/>
                <w:sz w:val="24"/>
                <w:highlight w:val="none"/>
                <w:lang w:val="en-US" w:eastAsia="zh-CN"/>
                <w14:textFill>
                  <w14:solidFill>
                    <w14:schemeClr w14:val="tx1"/>
                  </w14:solidFill>
                </w14:textFill>
              </w:rPr>
            </w:pPr>
            <w:r>
              <w:rPr>
                <w:rFonts w:hint="default" w:cs="Times New Roman"/>
                <w:color w:val="000000" w:themeColor="text1"/>
                <w:sz w:val="24"/>
                <w:highlight w:val="none"/>
                <w:lang w:val="en-US" w:eastAsia="zh-CN"/>
                <w14:textFill>
                  <w14:solidFill>
                    <w14:schemeClr w14:val="tx1"/>
                  </w14:solidFill>
                </w14:textFill>
              </w:rPr>
              <w:t>Q：——运输量，t/a。</w:t>
            </w:r>
          </w:p>
          <w:p>
            <w:pPr>
              <w:numPr>
                <w:ilvl w:val="0"/>
                <w:numId w:val="0"/>
              </w:numPr>
              <w:spacing w:line="360" w:lineRule="auto"/>
              <w:ind w:firstLine="480" w:firstLineChars="200"/>
              <w:rPr>
                <w:rFonts w:hint="default" w:cs="Times New Roman"/>
                <w:color w:val="000000" w:themeColor="text1"/>
                <w:sz w:val="24"/>
                <w:highlight w:val="none"/>
                <w:lang w:val="en-US" w:eastAsia="zh-CN"/>
                <w14:textFill>
                  <w14:solidFill>
                    <w14:schemeClr w14:val="tx1"/>
                  </w14:solidFill>
                </w14:textFill>
              </w:rPr>
            </w:pPr>
            <w:r>
              <w:rPr>
                <w:rFonts w:hint="default" w:cs="Times New Roman"/>
                <w:color w:val="000000" w:themeColor="text1"/>
                <w:sz w:val="24"/>
                <w:highlight w:val="none"/>
                <w:lang w:val="en-US" w:eastAsia="zh-CN"/>
                <w14:textFill>
                  <w14:solidFill>
                    <w14:schemeClr w14:val="tx1"/>
                  </w14:solidFill>
                </w14:textFill>
              </w:rPr>
              <w:t>项目年运输量合计为</w:t>
            </w:r>
            <w:r>
              <w:rPr>
                <w:rFonts w:hint="eastAsia" w:cs="Times New Roman"/>
                <w:color w:val="000000" w:themeColor="text1"/>
                <w:sz w:val="24"/>
                <w:highlight w:val="none"/>
                <w:lang w:val="en-US" w:eastAsia="zh-CN"/>
                <w14:textFill>
                  <w14:solidFill>
                    <w14:schemeClr w14:val="tx1"/>
                  </w14:solidFill>
                </w14:textFill>
              </w:rPr>
              <w:t>60</w:t>
            </w:r>
            <w:r>
              <w:rPr>
                <w:rFonts w:hint="default" w:cs="Times New Roman"/>
                <w:color w:val="000000" w:themeColor="text1"/>
                <w:sz w:val="24"/>
                <w:highlight w:val="none"/>
                <w:lang w:val="en-US" w:eastAsia="zh-CN"/>
                <w14:textFill>
                  <w14:solidFill>
                    <w14:schemeClr w14:val="tx1"/>
                  </w14:solidFill>
                </w14:textFill>
              </w:rPr>
              <w:t>万t/a，车辆载重M=20t/辆（车辆载重5t），行驶速度V=10km/h，厂区运输道路L=</w:t>
            </w:r>
            <w:r>
              <w:rPr>
                <w:rFonts w:hint="eastAsia" w:cs="Times New Roman"/>
                <w:color w:val="000000" w:themeColor="text1"/>
                <w:sz w:val="24"/>
                <w:highlight w:val="none"/>
                <w:lang w:val="en-US" w:eastAsia="zh-CN"/>
                <w14:textFill>
                  <w14:solidFill>
                    <w14:schemeClr w14:val="tx1"/>
                  </w14:solidFill>
                </w14:textFill>
              </w:rPr>
              <w:t>500</w:t>
            </w:r>
            <w:r>
              <w:rPr>
                <w:rFonts w:hint="default" w:cs="Times New Roman"/>
                <w:color w:val="000000" w:themeColor="text1"/>
                <w:sz w:val="24"/>
                <w:highlight w:val="none"/>
                <w:lang w:val="en-US" w:eastAsia="zh-CN"/>
                <w14:textFill>
                  <w14:solidFill>
                    <w14:schemeClr w14:val="tx1"/>
                  </w14:solidFill>
                </w14:textFill>
              </w:rPr>
              <w:t>m，道路表面粉尘量P取0.2kg/m</w:t>
            </w:r>
            <w:r>
              <w:rPr>
                <w:rFonts w:hint="default" w:cs="Times New Roman"/>
                <w:color w:val="000000" w:themeColor="text1"/>
                <w:sz w:val="24"/>
                <w:highlight w:val="none"/>
                <w:vertAlign w:val="superscript"/>
                <w:lang w:val="en-US" w:eastAsia="zh-CN"/>
                <w14:textFill>
                  <w14:solidFill>
                    <w14:schemeClr w14:val="tx1"/>
                  </w14:solidFill>
                </w14:textFill>
              </w:rPr>
              <w:t>2</w:t>
            </w:r>
            <w:r>
              <w:rPr>
                <w:rFonts w:hint="default" w:cs="Times New Roman"/>
                <w:color w:val="000000" w:themeColor="text1"/>
                <w:sz w:val="24"/>
                <w:highlight w:val="none"/>
                <w:lang w:val="en-US" w:eastAsia="zh-CN"/>
                <w14:textFill>
                  <w14:solidFill>
                    <w14:schemeClr w14:val="tx1"/>
                  </w14:solidFill>
                </w14:textFill>
              </w:rPr>
              <w:t>，计算可知运输总扬尘量Qy=0.292kg/km/辆，运输途中起尘量Qt=</w:t>
            </w:r>
            <w:r>
              <w:rPr>
                <w:rFonts w:hint="eastAsia" w:cs="Times New Roman"/>
                <w:color w:val="000000" w:themeColor="text1"/>
                <w:sz w:val="24"/>
                <w:highlight w:val="none"/>
                <w:lang w:val="en-US" w:eastAsia="zh-CN"/>
                <w14:textFill>
                  <w14:solidFill>
                    <w14:schemeClr w14:val="tx1"/>
                  </w14:solidFill>
                </w14:textFill>
              </w:rPr>
              <w:t>4.38</w:t>
            </w:r>
            <w:r>
              <w:rPr>
                <w:rFonts w:hint="default" w:cs="Times New Roman"/>
                <w:color w:val="000000" w:themeColor="text1"/>
                <w:sz w:val="24"/>
                <w:highlight w:val="none"/>
                <w:lang w:val="en-US" w:eastAsia="zh-CN"/>
                <w14:textFill>
                  <w14:solidFill>
                    <w14:schemeClr w14:val="tx1"/>
                  </w14:solidFill>
                </w14:textFill>
              </w:rPr>
              <w:t>t/a。项目运营期采用封闭式斗车运输物料及成品，且厂区地面定期清扫、洒水，可有效减少扬尘产生量，颗粒物控制措施控制效率取75%，则项目运营期道路运输粉尘排放量约为</w:t>
            </w:r>
            <w:r>
              <w:rPr>
                <w:rFonts w:hint="eastAsia" w:cs="Times New Roman"/>
                <w:color w:val="000000" w:themeColor="text1"/>
                <w:sz w:val="24"/>
                <w:highlight w:val="none"/>
                <w:lang w:val="en-US" w:eastAsia="zh-CN"/>
                <w14:textFill>
                  <w14:solidFill>
                    <w14:schemeClr w14:val="tx1"/>
                  </w14:solidFill>
                </w14:textFill>
              </w:rPr>
              <w:t>1.095</w:t>
            </w:r>
            <w:r>
              <w:rPr>
                <w:rFonts w:hint="default" w:cs="Times New Roman"/>
                <w:color w:val="000000" w:themeColor="text1"/>
                <w:sz w:val="24"/>
                <w:highlight w:val="none"/>
                <w:lang w:val="en-US" w:eastAsia="zh-CN"/>
                <w14:textFill>
                  <w14:solidFill>
                    <w14:schemeClr w14:val="tx1"/>
                  </w14:solidFill>
                </w14:textFill>
              </w:rPr>
              <w:t>t/a。</w:t>
            </w:r>
          </w:p>
          <w:p>
            <w:pPr>
              <w:numPr>
                <w:ilvl w:val="0"/>
                <w:numId w:val="0"/>
              </w:numPr>
              <w:spacing w:line="360" w:lineRule="auto"/>
              <w:ind w:firstLine="480"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（7）原料堆场起尘</w:t>
            </w:r>
          </w:p>
          <w:p>
            <w:pPr>
              <w:numPr>
                <w:ilvl w:val="0"/>
                <w:numId w:val="0"/>
              </w:numPr>
              <w:spacing w:line="360" w:lineRule="auto"/>
              <w:ind w:firstLine="480" w:firstLineChars="200"/>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pPr>
            <w:r>
              <w:rPr>
                <w:rFonts w:hint="eastAsia" w:cs="Times New Roman"/>
                <w:color w:val="000000" w:themeColor="text1"/>
                <w:sz w:val="24"/>
                <w:highlight w:val="none"/>
                <w:lang w:eastAsia="zh-CN"/>
                <w14:textFill>
                  <w14:solidFill>
                    <w14:schemeClr w14:val="tx1"/>
                  </w14:solidFill>
                </w14:textFill>
              </w:rPr>
              <w:t>本项目</w:t>
            </w:r>
            <w:r>
              <w:rPr>
                <w:rFonts w:hint="eastAsia" w:cs="Times New Roman"/>
                <w:color w:val="000000" w:themeColor="text1"/>
                <w:sz w:val="24"/>
                <w:highlight w:val="none"/>
                <w:lang w:val="en-US" w:eastAsia="zh-CN"/>
                <w14:textFill>
                  <w14:solidFill>
                    <w14:schemeClr w14:val="tx1"/>
                  </w14:solidFill>
                </w14:textFill>
              </w:rPr>
              <w:t>设置原料堆场于石料棚内，</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原料堆场起尘主要源于风力扬尘，其起尘量与风速、物料含水率、堆场面积等直接相关，</w:t>
            </w:r>
            <w:r>
              <w:rPr>
                <w:rFonts w:hint="eastAsia" w:cs="Times New Roman"/>
                <w:color w:val="000000" w:themeColor="text1"/>
                <w:sz w:val="24"/>
                <w:highlight w:val="none"/>
                <w:lang w:val="en-US" w:eastAsia="zh-CN"/>
                <w14:textFill>
                  <w14:solidFill>
                    <w14:schemeClr w14:val="tx1"/>
                  </w14:solidFill>
                </w14:textFill>
              </w:rPr>
              <w:t>根据《逸散性工业粉尘控制技术》</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通用计算公式如下：</w:t>
            </w:r>
          </w:p>
          <w:p>
            <w:pPr>
              <w:pStyle w:val="16"/>
              <w:jc w:val="center"/>
              <w:rPr>
                <w:rFonts w:hint="default"/>
                <w:lang w:val="en-US" w:eastAsia="zh-CN"/>
              </w:rPr>
            </w:pPr>
            <w:r>
              <w:rPr>
                <w:rFonts w:hint="default"/>
                <w:lang w:val="en-US" w:eastAsia="zh-CN"/>
              </w:rPr>
              <w:drawing>
                <wp:inline distT="0" distB="0" distL="114300" distR="114300">
                  <wp:extent cx="2511425" cy="304800"/>
                  <wp:effectExtent l="0" t="0" r="3175" b="0"/>
                  <wp:docPr id="24" name="图片 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
                          <pic:cNvPicPr>
                            <a:picLocks noChangeAspect="1"/>
                          </pic:cNvPicPr>
                        </pic:nvPicPr>
                        <pic:blipFill>
                          <a:blip r:embed="rId12"/>
                          <a:stretch>
                            <a:fillRect/>
                          </a:stretch>
                        </pic:blipFill>
                        <pic:spPr>
                          <a:xfrm>
                            <a:off x="0" y="0"/>
                            <a:ext cx="2511425" cy="304800"/>
                          </a:xfrm>
                          <a:prstGeom prst="rect">
                            <a:avLst/>
                          </a:prstGeom>
                        </pic:spPr>
                      </pic:pic>
                    </a:graphicData>
                  </a:graphic>
                </wp:inline>
              </w:drawing>
            </w:r>
          </w:p>
          <w:p>
            <w:pPr>
              <w:numPr>
                <w:ilvl w:val="0"/>
                <w:numId w:val="0"/>
              </w:num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Q：堆场起尘量（kg/a）；</w:t>
            </w:r>
          </w:p>
          <w:p>
            <w:pPr>
              <w:numPr>
                <w:ilvl w:val="0"/>
                <w:numId w:val="0"/>
              </w:num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K：系数（与物料种类相关，方解石等矿石类取5×10</w:t>
            </w:r>
            <w:r>
              <w:rPr>
                <w:rFonts w:hint="default"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−5</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~1×10−4kg/（m</w:t>
            </w:r>
            <w:r>
              <w:rPr>
                <w:rFonts w:hint="default"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·h））；</w:t>
            </w:r>
          </w:p>
          <w:p>
            <w:pPr>
              <w:numPr>
                <w:ilvl w:val="0"/>
                <w:numId w:val="0"/>
              </w:num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A：堆场面积（m²）；</w:t>
            </w:r>
          </w:p>
          <w:p>
            <w:pPr>
              <w:numPr>
                <w:ilvl w:val="0"/>
                <w:numId w:val="0"/>
              </w:num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u：风速（m/s，取项目所在地年平均风速）；</w:t>
            </w:r>
          </w:p>
          <w:p>
            <w:pPr>
              <w:numPr>
                <w:ilvl w:val="0"/>
                <w:numId w:val="0"/>
              </w:num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n：指数（与风速相关）；</w:t>
            </w:r>
          </w:p>
          <w:p>
            <w:pPr>
              <w:numPr>
                <w:ilvl w:val="0"/>
                <w:numId w:val="0"/>
              </w:num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W：物料含水率（%，未采取洒水时取0，采取洒水后通常控制在6%</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12%，即W=0.06~0.12）。</w:t>
            </w:r>
          </w:p>
          <w:p>
            <w:pPr>
              <w:numPr>
                <w:ilvl w:val="0"/>
                <w:numId w:val="0"/>
              </w:numPr>
              <w:spacing w:line="360" w:lineRule="auto"/>
              <w:rPr>
                <w:rFonts w:hint="default"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项目原料堆场面积为1358.7m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4"/>
                <w:highlight w:val="none"/>
                <w:vertAlign w:val="baseline"/>
                <w:lang w:val="en-US" w:eastAsia="zh-CN"/>
                <w14:textFill>
                  <w14:solidFill>
                    <w14:schemeClr w14:val="tx1"/>
                  </w14:solidFill>
                </w14:textFill>
              </w:rPr>
              <w:t>，物料系数取8×10</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−5</w:t>
            </w:r>
            <w:r>
              <w:rPr>
                <w:rFonts w:hint="eastAsia" w:ascii="Times New Roman" w:hAnsi="Times New Roman" w:eastAsia="宋体" w:cs="Times New Roman"/>
                <w:color w:val="000000" w:themeColor="text1"/>
                <w:sz w:val="24"/>
                <w:highlight w:val="none"/>
                <w:vertAlign w:val="baseline"/>
                <w:lang w:val="en-US" w:eastAsia="zh-CN"/>
                <w14:textFill>
                  <w14:solidFill>
                    <w14:schemeClr w14:val="tx1"/>
                  </w14:solidFill>
                </w14:textFill>
              </w:rPr>
              <w:t>kg/</w:t>
            </w:r>
            <w:r>
              <w:rPr>
                <w:rFonts w:hint="eastAsia" w:cs="Times New Roman"/>
                <w:color w:val="000000" w:themeColor="text1"/>
                <w:sz w:val="24"/>
                <w:highlight w:val="none"/>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vertAlign w:val="baseline"/>
                <w:lang w:val="en-US" w:eastAsia="zh-CN"/>
                <w14:textFill>
                  <w14:solidFill>
                    <w14:schemeClr w14:val="tx1"/>
                  </w14:solidFill>
                </w14:textFill>
              </w:rPr>
              <w:t>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4"/>
                <w:highlight w:val="none"/>
                <w:vertAlign w:val="baseline"/>
                <w:lang w:val="en-US" w:eastAsia="zh-CN"/>
                <w14:textFill>
                  <w14:solidFill>
                    <w14:schemeClr w14:val="tx1"/>
                  </w14:solidFill>
                </w14:textFill>
              </w:rPr>
              <w:t>·h</w:t>
            </w:r>
            <w:r>
              <w:rPr>
                <w:rFonts w:hint="eastAsia" w:cs="Times New Roman"/>
                <w:color w:val="000000" w:themeColor="text1"/>
                <w:sz w:val="24"/>
                <w:highlight w:val="none"/>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vertAlign w:val="baseline"/>
                <w:lang w:val="en-US" w:eastAsia="zh-CN"/>
                <w14:textFill>
                  <w14:solidFill>
                    <w14:schemeClr w14:val="tx1"/>
                  </w14:solidFill>
                </w14:textFill>
              </w:rPr>
              <w:t>，和硕县年平均风速为1.4m/s，风速指数本项目取3，因此本项目原料堆场起尘量为0.178t/a，项目采取洒水抑尘，可有效</w:t>
            </w:r>
            <w:r>
              <w:rPr>
                <w:rFonts w:hint="eastAsia" w:cs="Times New Roman"/>
                <w:color w:val="000000" w:themeColor="text1"/>
                <w:sz w:val="24"/>
                <w:highlight w:val="none"/>
                <w:vertAlign w:val="baseline"/>
                <w:lang w:val="en-US" w:eastAsia="zh-CN"/>
                <w14:textFill>
                  <w14:solidFill>
                    <w14:schemeClr w14:val="tx1"/>
                  </w14:solidFill>
                </w14:textFill>
              </w:rPr>
              <w:t>减少</w:t>
            </w:r>
            <w:r>
              <w:rPr>
                <w:rFonts w:hint="eastAsia" w:ascii="Times New Roman" w:hAnsi="Times New Roman" w:eastAsia="宋体" w:cs="Times New Roman"/>
                <w:color w:val="000000" w:themeColor="text1"/>
                <w:sz w:val="24"/>
                <w:highlight w:val="none"/>
                <w:vertAlign w:val="baseline"/>
                <w:lang w:val="en-US" w:eastAsia="zh-CN"/>
                <w14:textFill>
                  <w14:solidFill>
                    <w14:schemeClr w14:val="tx1"/>
                  </w14:solidFill>
                </w14:textFill>
              </w:rPr>
              <w:t>扬尘产生量，洒水抑尘效率取70%，</w:t>
            </w:r>
            <w:r>
              <w:rPr>
                <w:rFonts w:hint="default" w:cs="Times New Roman"/>
                <w:color w:val="000000" w:themeColor="text1"/>
                <w:sz w:val="24"/>
                <w:highlight w:val="none"/>
                <w:lang w:val="en-US" w:eastAsia="zh-CN"/>
                <w14:textFill>
                  <w14:solidFill>
                    <w14:schemeClr w14:val="tx1"/>
                  </w14:solidFill>
                </w14:textFill>
              </w:rPr>
              <w:t>则项目运营期道路运输粉尘排放量约为</w:t>
            </w:r>
            <w:r>
              <w:rPr>
                <w:rFonts w:hint="eastAsia" w:cs="Times New Roman"/>
                <w:color w:val="000000" w:themeColor="text1"/>
                <w:sz w:val="24"/>
                <w:highlight w:val="none"/>
                <w:lang w:val="en-US" w:eastAsia="zh-CN"/>
                <w14:textFill>
                  <w14:solidFill>
                    <w14:schemeClr w14:val="tx1"/>
                  </w14:solidFill>
                </w14:textFill>
              </w:rPr>
              <w:t>0.049</w:t>
            </w:r>
            <w:r>
              <w:rPr>
                <w:rFonts w:hint="default" w:cs="Times New Roman"/>
                <w:color w:val="000000" w:themeColor="text1"/>
                <w:sz w:val="24"/>
                <w:highlight w:val="none"/>
                <w:lang w:val="en-US" w:eastAsia="zh-CN"/>
                <w14:textFill>
                  <w14:solidFill>
                    <w14:schemeClr w14:val="tx1"/>
                  </w14:solidFill>
                </w14:textFill>
              </w:rPr>
              <w:t>t/a。</w:t>
            </w:r>
          </w:p>
          <w:p>
            <w:pPr>
              <w:numPr>
                <w:ilvl w:val="0"/>
                <w:numId w:val="0"/>
              </w:numPr>
              <w:spacing w:afterAutospacing="0" w:line="360" w:lineRule="auto"/>
              <w:ind w:firstLine="480" w:firstLineChars="200"/>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综上，本项目产排废气和无组织废气排放核算见下表4-1。</w:t>
            </w:r>
          </w:p>
          <w:p>
            <w:pPr>
              <w:pStyle w:val="16"/>
              <w:rPr>
                <w:rFonts w:hint="default" w:cs="Times New Roman"/>
                <w:color w:val="000000" w:themeColor="text1"/>
                <w:sz w:val="24"/>
                <w:highlight w:val="none"/>
                <w:lang w:val="en-US" w:eastAsia="zh-CN"/>
                <w14:textFill>
                  <w14:solidFill>
                    <w14:schemeClr w14:val="tx1"/>
                  </w14:solidFill>
                </w14:textFill>
              </w:rPr>
            </w:pPr>
          </w:p>
          <w:p>
            <w:pPr>
              <w:rPr>
                <w:rFonts w:hint="default" w:cs="Times New Roman"/>
                <w:color w:val="000000" w:themeColor="text1"/>
                <w:sz w:val="24"/>
                <w:highlight w:val="none"/>
                <w:lang w:val="en-US" w:eastAsia="zh-CN"/>
                <w14:textFill>
                  <w14:solidFill>
                    <w14:schemeClr w14:val="tx1"/>
                  </w14:solidFill>
                </w14:textFill>
              </w:rPr>
            </w:pPr>
          </w:p>
          <w:p>
            <w:pPr>
              <w:pStyle w:val="16"/>
              <w:rPr>
                <w:rFonts w:hint="default" w:cs="Times New Roman"/>
                <w:color w:val="000000" w:themeColor="text1"/>
                <w:sz w:val="24"/>
                <w:highlight w:val="none"/>
                <w:lang w:val="en-US" w:eastAsia="zh-CN"/>
                <w14:textFill>
                  <w14:solidFill>
                    <w14:schemeClr w14:val="tx1"/>
                  </w14:solidFill>
                </w14:textFill>
              </w:rPr>
            </w:pPr>
          </w:p>
          <w:p>
            <w:pPr>
              <w:rPr>
                <w:rFonts w:hint="default" w:cs="Times New Roman"/>
                <w:color w:val="000000" w:themeColor="text1"/>
                <w:sz w:val="24"/>
                <w:highlight w:val="none"/>
                <w:lang w:val="en-US" w:eastAsia="zh-CN"/>
                <w14:textFill>
                  <w14:solidFill>
                    <w14:schemeClr w14:val="tx1"/>
                  </w14:solidFill>
                </w14:textFill>
              </w:rPr>
            </w:pPr>
          </w:p>
          <w:p>
            <w:pPr>
              <w:pStyle w:val="16"/>
              <w:rPr>
                <w:rFonts w:hint="default" w:cs="Times New Roman"/>
                <w:color w:val="000000" w:themeColor="text1"/>
                <w:sz w:val="24"/>
                <w:highlight w:val="none"/>
                <w:lang w:val="en-US" w:eastAsia="zh-CN"/>
                <w14:textFill>
                  <w14:solidFill>
                    <w14:schemeClr w14:val="tx1"/>
                  </w14:solidFill>
                </w14:textFill>
              </w:rPr>
            </w:pPr>
          </w:p>
          <w:p>
            <w:pPr>
              <w:rPr>
                <w:rFonts w:hint="default" w:cs="Times New Roman"/>
                <w:color w:val="000000" w:themeColor="text1"/>
                <w:sz w:val="24"/>
                <w:highlight w:val="none"/>
                <w:lang w:val="en-US" w:eastAsia="zh-CN"/>
                <w14:textFill>
                  <w14:solidFill>
                    <w14:schemeClr w14:val="tx1"/>
                  </w14:solidFill>
                </w14:textFill>
              </w:rPr>
            </w:pPr>
          </w:p>
          <w:p>
            <w:pPr>
              <w:pStyle w:val="16"/>
              <w:rPr>
                <w:rFonts w:hint="default" w:cs="Times New Roman"/>
                <w:color w:val="000000" w:themeColor="text1"/>
                <w:sz w:val="24"/>
                <w:highlight w:val="none"/>
                <w:lang w:val="en-US" w:eastAsia="zh-CN"/>
                <w14:textFill>
                  <w14:solidFill>
                    <w14:schemeClr w14:val="tx1"/>
                  </w14:solidFill>
                </w14:textFill>
              </w:rPr>
            </w:pPr>
          </w:p>
          <w:p>
            <w:pPr>
              <w:rPr>
                <w:rFonts w:hint="default" w:cs="Times New Roman"/>
                <w:color w:val="000000" w:themeColor="text1"/>
                <w:sz w:val="24"/>
                <w:highlight w:val="none"/>
                <w:lang w:val="en-US" w:eastAsia="zh-CN"/>
                <w14:textFill>
                  <w14:solidFill>
                    <w14:schemeClr w14:val="tx1"/>
                  </w14:solidFill>
                </w14:textFill>
              </w:rPr>
            </w:pPr>
          </w:p>
          <w:p>
            <w:pPr>
              <w:pStyle w:val="16"/>
              <w:rPr>
                <w:rFonts w:hint="default" w:cs="Times New Roman"/>
                <w:color w:val="000000" w:themeColor="text1"/>
                <w:sz w:val="24"/>
                <w:highlight w:val="none"/>
                <w:lang w:val="en-US" w:eastAsia="zh-CN"/>
                <w14:textFill>
                  <w14:solidFill>
                    <w14:schemeClr w14:val="tx1"/>
                  </w14:solidFill>
                </w14:textFill>
              </w:rPr>
            </w:pPr>
          </w:p>
          <w:p>
            <w:pPr>
              <w:rPr>
                <w:rFonts w:hint="default" w:cs="Times New Roman"/>
                <w:color w:val="000000" w:themeColor="text1"/>
                <w:sz w:val="24"/>
                <w:highlight w:val="none"/>
                <w:lang w:val="en-US" w:eastAsia="zh-CN"/>
                <w14:textFill>
                  <w14:solidFill>
                    <w14:schemeClr w14:val="tx1"/>
                  </w14:solidFill>
                </w14:textFill>
              </w:rPr>
            </w:pPr>
          </w:p>
          <w:p>
            <w:pPr>
              <w:pStyle w:val="16"/>
              <w:rPr>
                <w:rFonts w:hint="default" w:cs="Times New Roman"/>
                <w:color w:val="000000" w:themeColor="text1"/>
                <w:sz w:val="24"/>
                <w:highlight w:val="none"/>
                <w:lang w:val="en-US" w:eastAsia="zh-CN"/>
                <w14:textFill>
                  <w14:solidFill>
                    <w14:schemeClr w14:val="tx1"/>
                  </w14:solidFill>
                </w14:textFill>
              </w:rPr>
            </w:pPr>
          </w:p>
          <w:p>
            <w:pPr>
              <w:rPr>
                <w:rFonts w:hint="default" w:cs="Times New Roman"/>
                <w:color w:val="000000" w:themeColor="text1"/>
                <w:sz w:val="24"/>
                <w:highlight w:val="none"/>
                <w:lang w:val="en-US" w:eastAsia="zh-CN"/>
                <w14:textFill>
                  <w14:solidFill>
                    <w14:schemeClr w14:val="tx1"/>
                  </w14:solidFill>
                </w14:textFill>
              </w:rPr>
            </w:pPr>
          </w:p>
          <w:p>
            <w:pPr>
              <w:pStyle w:val="16"/>
              <w:rPr>
                <w:rFonts w:hint="default" w:cs="Times New Roman"/>
                <w:color w:val="000000" w:themeColor="text1"/>
                <w:sz w:val="24"/>
                <w:highlight w:val="none"/>
                <w:lang w:val="en-US" w:eastAsia="zh-CN"/>
                <w14:textFill>
                  <w14:solidFill>
                    <w14:schemeClr w14:val="tx1"/>
                  </w14:solidFill>
                </w14:textFill>
              </w:rPr>
            </w:pPr>
          </w:p>
          <w:p>
            <w:pPr>
              <w:rPr>
                <w:rFonts w:hint="default" w:cs="Times New Roman"/>
                <w:color w:val="000000" w:themeColor="text1"/>
                <w:sz w:val="24"/>
                <w:highlight w:val="none"/>
                <w:lang w:val="en-US" w:eastAsia="zh-CN"/>
                <w14:textFill>
                  <w14:solidFill>
                    <w14:schemeClr w14:val="tx1"/>
                  </w14:solidFill>
                </w14:textFill>
              </w:rPr>
            </w:pPr>
          </w:p>
          <w:p>
            <w:pPr>
              <w:pStyle w:val="16"/>
              <w:rPr>
                <w:rFonts w:hint="default" w:cs="Times New Roman"/>
                <w:color w:val="000000" w:themeColor="text1"/>
                <w:sz w:val="24"/>
                <w:highlight w:val="none"/>
                <w:lang w:val="en-US" w:eastAsia="zh-CN"/>
                <w14:textFill>
                  <w14:solidFill>
                    <w14:schemeClr w14:val="tx1"/>
                  </w14:solidFill>
                </w14:textFill>
              </w:rPr>
            </w:pPr>
          </w:p>
          <w:p>
            <w:pPr>
              <w:rPr>
                <w:rFonts w:hint="default" w:cs="Times New Roman"/>
                <w:color w:val="000000" w:themeColor="text1"/>
                <w:sz w:val="24"/>
                <w:highlight w:val="none"/>
                <w:lang w:val="en-US" w:eastAsia="zh-CN"/>
                <w14:textFill>
                  <w14:solidFill>
                    <w14:schemeClr w14:val="tx1"/>
                  </w14:solidFill>
                </w14:textFill>
              </w:rPr>
            </w:pPr>
          </w:p>
          <w:p>
            <w:pPr>
              <w:pStyle w:val="16"/>
              <w:rPr>
                <w:rFonts w:hint="default" w:cs="Times New Roman"/>
                <w:color w:val="000000" w:themeColor="text1"/>
                <w:sz w:val="24"/>
                <w:highlight w:val="none"/>
                <w:lang w:val="en-US" w:eastAsia="zh-CN"/>
                <w14:textFill>
                  <w14:solidFill>
                    <w14:schemeClr w14:val="tx1"/>
                  </w14:solidFill>
                </w14:textFill>
              </w:rPr>
            </w:pPr>
          </w:p>
          <w:p>
            <w:pPr>
              <w:rPr>
                <w:rFonts w:hint="default" w:cs="Times New Roman"/>
                <w:color w:val="000000" w:themeColor="text1"/>
                <w:sz w:val="24"/>
                <w:highlight w:val="none"/>
                <w:lang w:val="en-US" w:eastAsia="zh-CN"/>
                <w14:textFill>
                  <w14:solidFill>
                    <w14:schemeClr w14:val="tx1"/>
                  </w14:solidFill>
                </w14:textFill>
              </w:rPr>
            </w:pPr>
          </w:p>
          <w:p>
            <w:pPr>
              <w:pStyle w:val="16"/>
              <w:rPr>
                <w:rFonts w:hint="default" w:cs="Times New Roman"/>
                <w:color w:val="000000" w:themeColor="text1"/>
                <w:sz w:val="24"/>
                <w:highlight w:val="none"/>
                <w:lang w:val="en-US" w:eastAsia="zh-CN"/>
                <w14:textFill>
                  <w14:solidFill>
                    <w14:schemeClr w14:val="tx1"/>
                  </w14:solidFill>
                </w14:textFill>
              </w:rPr>
            </w:pPr>
          </w:p>
          <w:p>
            <w:pPr>
              <w:rPr>
                <w:rFonts w:hint="default" w:cs="Times New Roman"/>
                <w:color w:val="000000" w:themeColor="text1"/>
                <w:sz w:val="24"/>
                <w:highlight w:val="none"/>
                <w:lang w:val="en-US" w:eastAsia="zh-CN"/>
                <w14:textFill>
                  <w14:solidFill>
                    <w14:schemeClr w14:val="tx1"/>
                  </w14:solidFill>
                </w14:textFill>
              </w:rPr>
            </w:pPr>
          </w:p>
          <w:p>
            <w:pPr>
              <w:pStyle w:val="16"/>
              <w:rPr>
                <w:rFonts w:hint="default" w:cs="Times New Roman"/>
                <w:color w:val="000000" w:themeColor="text1"/>
                <w:sz w:val="24"/>
                <w:highlight w:val="none"/>
                <w:lang w:val="en-US" w:eastAsia="zh-CN"/>
                <w14:textFill>
                  <w14:solidFill>
                    <w14:schemeClr w14:val="tx1"/>
                  </w14:solidFill>
                </w14:textFill>
              </w:rPr>
            </w:pPr>
          </w:p>
          <w:p>
            <w:pPr>
              <w:rPr>
                <w:rFonts w:hint="default"/>
              </w:rPr>
            </w:pPr>
          </w:p>
        </w:tc>
      </w:tr>
    </w:tbl>
    <w:p>
      <w:pPr>
        <w:adjustRightInd w:val="0"/>
        <w:snapToGrid w:val="0"/>
        <w:jc w:val="center"/>
        <w:rPr>
          <w:rFonts w:hint="eastAsia" w:ascii="宋体" w:hAnsi="宋体" w:cs="宋体"/>
          <w:bCs/>
          <w:color w:val="FF0000"/>
          <w:sz w:val="24"/>
          <w:szCs w:val="24"/>
        </w:rPr>
        <w:sectPr>
          <w:pgSz w:w="11907" w:h="16840"/>
          <w:pgMar w:top="1440" w:right="1800" w:bottom="1440" w:left="1800" w:header="851" w:footer="851" w:gutter="0"/>
          <w:pgBorders>
            <w:top w:val="none" w:sz="0" w:space="0"/>
            <w:left w:val="none" w:sz="0" w:space="0"/>
            <w:bottom w:val="none" w:sz="0" w:space="0"/>
            <w:right w:val="none" w:sz="0" w:space="0"/>
          </w:pgBorders>
          <w:pgNumType w:fmt="numberInDash"/>
          <w:cols w:space="720" w:num="1"/>
          <w:docGrid w:linePitch="312" w:charSpace="0"/>
        </w:sectPr>
      </w:pPr>
    </w:p>
    <w:tbl>
      <w:tblPr>
        <w:tblStyle w:val="2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6" w:hRule="atLeast"/>
        </w:trPr>
        <w:tc>
          <w:tcPr>
            <w:tcW w:w="708" w:type="dxa"/>
            <w:vAlign w:val="center"/>
          </w:tcPr>
          <w:p>
            <w:pPr>
              <w:adjustRightInd w:val="0"/>
              <w:snapToGrid w:val="0"/>
              <w:jc w:val="center"/>
              <w:rPr>
                <w:rFonts w:hint="eastAsia" w:ascii="宋体" w:hAnsi="宋体" w:cs="宋体"/>
                <w:bCs/>
                <w:color w:val="000000"/>
                <w:sz w:val="24"/>
                <w:szCs w:val="24"/>
              </w:rPr>
            </w:pPr>
            <w:r>
              <w:rPr>
                <w:rFonts w:hint="eastAsia" w:ascii="宋体" w:hAnsi="宋体" w:cs="宋体"/>
                <w:bCs/>
                <w:color w:val="000000"/>
                <w:sz w:val="24"/>
                <w:szCs w:val="24"/>
              </w:rPr>
              <w:t>运营</w:t>
            </w:r>
          </w:p>
          <w:p>
            <w:pPr>
              <w:adjustRightInd w:val="0"/>
              <w:snapToGrid w:val="0"/>
              <w:jc w:val="center"/>
              <w:rPr>
                <w:rFonts w:hint="eastAsia" w:ascii="宋体" w:hAnsi="宋体" w:cs="宋体"/>
                <w:bCs/>
                <w:color w:val="000000"/>
                <w:sz w:val="24"/>
                <w:szCs w:val="24"/>
              </w:rPr>
            </w:pPr>
            <w:r>
              <w:rPr>
                <w:rFonts w:hint="eastAsia" w:ascii="宋体" w:hAnsi="宋体" w:cs="宋体"/>
                <w:bCs/>
                <w:color w:val="000000"/>
                <w:sz w:val="24"/>
                <w:szCs w:val="24"/>
              </w:rPr>
              <w:t>期环</w:t>
            </w:r>
          </w:p>
          <w:p>
            <w:pPr>
              <w:adjustRightInd w:val="0"/>
              <w:snapToGrid w:val="0"/>
              <w:jc w:val="center"/>
              <w:rPr>
                <w:rFonts w:hint="eastAsia" w:ascii="宋体" w:hAnsi="宋体" w:cs="宋体"/>
                <w:bCs/>
                <w:color w:val="000000"/>
                <w:sz w:val="24"/>
                <w:szCs w:val="24"/>
              </w:rPr>
            </w:pPr>
            <w:r>
              <w:rPr>
                <w:rFonts w:hint="eastAsia" w:ascii="宋体" w:hAnsi="宋体" w:cs="宋体"/>
                <w:bCs/>
                <w:color w:val="000000"/>
                <w:sz w:val="24"/>
                <w:szCs w:val="24"/>
              </w:rPr>
              <w:t>境影</w:t>
            </w:r>
          </w:p>
          <w:p>
            <w:pPr>
              <w:adjustRightInd w:val="0"/>
              <w:snapToGrid w:val="0"/>
              <w:jc w:val="center"/>
              <w:rPr>
                <w:rFonts w:hint="eastAsia" w:ascii="宋体" w:hAnsi="宋体" w:cs="宋体"/>
                <w:bCs/>
                <w:color w:val="000000"/>
                <w:sz w:val="24"/>
                <w:szCs w:val="24"/>
              </w:rPr>
            </w:pPr>
            <w:r>
              <w:rPr>
                <w:rFonts w:hint="eastAsia" w:ascii="宋体" w:hAnsi="宋体" w:cs="宋体"/>
                <w:bCs/>
                <w:color w:val="000000"/>
                <w:sz w:val="24"/>
                <w:szCs w:val="24"/>
              </w:rPr>
              <w:t>响和</w:t>
            </w:r>
          </w:p>
          <w:p>
            <w:pPr>
              <w:adjustRightInd w:val="0"/>
              <w:snapToGrid w:val="0"/>
              <w:jc w:val="center"/>
              <w:rPr>
                <w:rFonts w:hint="eastAsia" w:ascii="宋体" w:hAnsi="宋体" w:cs="宋体"/>
                <w:bCs/>
                <w:color w:val="000000"/>
                <w:sz w:val="24"/>
                <w:szCs w:val="24"/>
              </w:rPr>
            </w:pPr>
            <w:r>
              <w:rPr>
                <w:rFonts w:hint="eastAsia" w:ascii="宋体" w:hAnsi="宋体" w:cs="宋体"/>
                <w:bCs/>
                <w:color w:val="000000"/>
                <w:sz w:val="24"/>
                <w:szCs w:val="24"/>
              </w:rPr>
              <w:t>保护</w:t>
            </w:r>
          </w:p>
          <w:p>
            <w:pPr>
              <w:adjustRightInd w:val="0"/>
              <w:snapToGrid w:val="0"/>
              <w:jc w:val="center"/>
              <w:rPr>
                <w:rFonts w:hint="eastAsia" w:ascii="宋体" w:hAnsi="宋体" w:cs="宋体"/>
                <w:bCs/>
                <w:color w:val="000000"/>
                <w:sz w:val="24"/>
                <w:szCs w:val="24"/>
                <w:vertAlign w:val="baseline"/>
              </w:rPr>
            </w:pPr>
            <w:r>
              <w:rPr>
                <w:rFonts w:hint="eastAsia" w:ascii="宋体" w:hAnsi="宋体" w:cs="宋体"/>
                <w:bCs/>
                <w:color w:val="000000"/>
                <w:sz w:val="24"/>
                <w:szCs w:val="24"/>
              </w:rPr>
              <w:t>措施</w:t>
            </w:r>
          </w:p>
        </w:tc>
        <w:tc>
          <w:tcPr>
            <w:tcW w:w="13257" w:type="dxa"/>
          </w:tcPr>
          <w:p>
            <w:pPr>
              <w:pStyle w:val="17"/>
              <w:spacing w:before="0" w:beforeLines="0" w:beforeAutospacing="0"/>
              <w:ind w:left="0" w:leftChars="0" w:firstLine="0" w:firstLineChars="0"/>
              <w:jc w:val="center"/>
              <w:rPr>
                <w:rFonts w:hint="default" w:ascii="Times New Roman" w:hAnsi="Times New Roman" w:cs="Times New Roman"/>
                <w:b/>
                <w:bCs w:val="0"/>
                <w:i w:val="0"/>
                <w:iCs w:val="0"/>
                <w:color w:val="000000"/>
                <w:sz w:val="21"/>
                <w:szCs w:val="21"/>
                <w:vertAlign w:val="baseline"/>
                <w:lang w:val="en-US" w:eastAsia="zh-CN"/>
              </w:rPr>
            </w:pPr>
            <w:r>
              <w:rPr>
                <w:rFonts w:hint="default" w:ascii="Times New Roman" w:hAnsi="Times New Roman" w:cs="Times New Roman"/>
                <w:b/>
                <w:bCs w:val="0"/>
                <w:i w:val="0"/>
                <w:iCs w:val="0"/>
                <w:color w:val="000000"/>
                <w:sz w:val="21"/>
                <w:szCs w:val="21"/>
                <w:vertAlign w:val="baseline"/>
                <w:lang w:val="en-US" w:eastAsia="zh-CN"/>
              </w:rPr>
              <w:t>表4-1  废气污染源产生、正常排放汇总表</w:t>
            </w:r>
          </w:p>
          <w:tbl>
            <w:tblPr>
              <w:tblStyle w:val="23"/>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66"/>
              <w:gridCol w:w="480"/>
              <w:gridCol w:w="1086"/>
              <w:gridCol w:w="847"/>
              <w:gridCol w:w="774"/>
              <w:gridCol w:w="894"/>
              <w:gridCol w:w="1177"/>
              <w:gridCol w:w="1242"/>
              <w:gridCol w:w="492"/>
              <w:gridCol w:w="1851"/>
              <w:gridCol w:w="928"/>
              <w:gridCol w:w="932"/>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1" w:type="pct"/>
                  <w:vMerge w:val="restart"/>
                  <w:tcBorders>
                    <w:top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产排污环节</w:t>
                  </w:r>
                </w:p>
              </w:tc>
              <w:tc>
                <w:tcPr>
                  <w:tcW w:w="179" w:type="pct"/>
                  <w:vMerge w:val="restart"/>
                  <w:tcBorders>
                    <w:top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排放形式</w:t>
                  </w:r>
                </w:p>
              </w:tc>
              <w:tc>
                <w:tcPr>
                  <w:tcW w:w="184" w:type="pct"/>
                  <w:vMerge w:val="restart"/>
                  <w:tcBorders>
                    <w:top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污染物种类</w:t>
                  </w:r>
                </w:p>
              </w:tc>
              <w:tc>
                <w:tcPr>
                  <w:tcW w:w="1041" w:type="pct"/>
                  <w:gridSpan w:val="3"/>
                  <w:tcBorders>
                    <w:top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污染物产生量和浓度</w:t>
                  </w:r>
                </w:p>
              </w:tc>
              <w:tc>
                <w:tcPr>
                  <w:tcW w:w="2177" w:type="pct"/>
                  <w:gridSpan w:val="5"/>
                  <w:tcBorders>
                    <w:top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污染治理设施</w:t>
                  </w:r>
                </w:p>
              </w:tc>
              <w:tc>
                <w:tcPr>
                  <w:tcW w:w="1075" w:type="pct"/>
                  <w:gridSpan w:val="3"/>
                  <w:tcBorders>
                    <w:top w:val="single" w:color="auto" w:sz="12" w:space="0"/>
                    <w:right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污染物排放量和浓度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41" w:type="pct"/>
                  <w:vMerge w:val="continue"/>
                  <w:tcBorders>
                    <w:left w:val="nil"/>
                  </w:tcBorders>
                  <w:vAlign w:val="center"/>
                </w:tcPr>
                <w:p>
                  <w:pPr>
                    <w:jc w:val="center"/>
                    <w:rPr>
                      <w:rFonts w:hint="default" w:ascii="Times New Roman" w:hAnsi="Times New Roman" w:eastAsia="宋体" w:cs="Times New Roman"/>
                      <w:b/>
                      <w:bCs/>
                      <w:sz w:val="21"/>
                      <w:szCs w:val="21"/>
                      <w:vertAlign w:val="baseline"/>
                      <w:lang w:val="en-US" w:eastAsia="zh-CN"/>
                    </w:rPr>
                  </w:pPr>
                </w:p>
              </w:tc>
              <w:tc>
                <w:tcPr>
                  <w:tcW w:w="179" w:type="pct"/>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184" w:type="pct"/>
                  <w:vMerge w:val="continue"/>
                  <w:vAlign w:val="center"/>
                </w:tcPr>
                <w:p>
                  <w:pPr>
                    <w:jc w:val="center"/>
                    <w:rPr>
                      <w:rFonts w:hint="default" w:ascii="Times New Roman" w:hAnsi="Times New Roman" w:eastAsia="宋体" w:cs="Times New Roman"/>
                      <w:b/>
                      <w:bCs/>
                      <w:sz w:val="21"/>
                      <w:szCs w:val="21"/>
                      <w:vertAlign w:val="baseline"/>
                      <w:lang w:val="en-US" w:eastAsia="zh-CN"/>
                    </w:rPr>
                  </w:pPr>
                </w:p>
              </w:tc>
              <w:tc>
                <w:tcPr>
                  <w:tcW w:w="418" w:type="pct"/>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产生浓度</w:t>
                  </w:r>
                </w:p>
              </w:tc>
              <w:tc>
                <w:tcPr>
                  <w:tcW w:w="623" w:type="pct"/>
                  <w:gridSpan w:val="2"/>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产生量</w:t>
                  </w:r>
                </w:p>
              </w:tc>
              <w:tc>
                <w:tcPr>
                  <w:tcW w:w="343" w:type="pct"/>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处理能力</w:t>
                  </w:r>
                </w:p>
              </w:tc>
              <w:tc>
                <w:tcPr>
                  <w:tcW w:w="453" w:type="pct"/>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收集效率</w:t>
                  </w:r>
                </w:p>
              </w:tc>
              <w:tc>
                <w:tcPr>
                  <w:tcW w:w="478" w:type="pct"/>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去除效率</w:t>
                  </w:r>
                </w:p>
              </w:tc>
              <w:tc>
                <w:tcPr>
                  <w:tcW w:w="189" w:type="pct"/>
                  <w:vMerge w:val="restart"/>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是否可行技术</w:t>
                  </w:r>
                </w:p>
              </w:tc>
              <w:tc>
                <w:tcPr>
                  <w:tcW w:w="712" w:type="pct"/>
                  <w:vMerge w:val="restart"/>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处理工艺</w:t>
                  </w:r>
                </w:p>
              </w:tc>
              <w:tc>
                <w:tcPr>
                  <w:tcW w:w="357" w:type="pct"/>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排放浓度</w:t>
                  </w:r>
                </w:p>
              </w:tc>
              <w:tc>
                <w:tcPr>
                  <w:tcW w:w="717" w:type="pct"/>
                  <w:gridSpan w:val="2"/>
                  <w:tcBorders>
                    <w:right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tcBorders>
                    <w:left w:val="nil"/>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p>
              </w:tc>
              <w:tc>
                <w:tcPr>
                  <w:tcW w:w="179" w:type="pct"/>
                  <w:vMerge w:val="continue"/>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p>
              </w:tc>
              <w:tc>
                <w:tcPr>
                  <w:tcW w:w="184" w:type="pct"/>
                  <w:vMerge w:val="continue"/>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p>
              </w:tc>
              <w:tc>
                <w:tcPr>
                  <w:tcW w:w="418" w:type="pct"/>
                  <w:tcBorders>
                    <w:bottom w:val="single" w:color="auto" w:sz="12" w:space="0"/>
                  </w:tcBorders>
                  <w:vAlign w:val="center"/>
                </w:tcPr>
                <w:p>
                  <w:pPr>
                    <w:jc w:val="center"/>
                    <w:rPr>
                      <w:rFonts w:hint="default" w:ascii="Times New Roman" w:hAnsi="Times New Roman" w:eastAsia="宋体" w:cs="Times New Roman"/>
                      <w:b/>
                      <w:bCs/>
                      <w:sz w:val="21"/>
                      <w:szCs w:val="21"/>
                      <w:vertAlign w:val="superscript"/>
                      <w:lang w:val="en-US" w:eastAsia="zh-CN"/>
                    </w:rPr>
                  </w:pPr>
                  <w:r>
                    <w:rPr>
                      <w:rFonts w:hint="default" w:ascii="Times New Roman" w:hAnsi="Times New Roman" w:eastAsia="宋体" w:cs="Times New Roman"/>
                      <w:b/>
                      <w:bCs/>
                      <w:sz w:val="21"/>
                      <w:szCs w:val="21"/>
                      <w:vertAlign w:val="baseline"/>
                      <w:lang w:val="en-US" w:eastAsia="zh-CN"/>
                    </w:rPr>
                    <w:t>mg/m</w:t>
                  </w:r>
                  <w:r>
                    <w:rPr>
                      <w:rFonts w:hint="default" w:ascii="Times New Roman" w:hAnsi="Times New Roman" w:eastAsia="宋体" w:cs="Times New Roman"/>
                      <w:b/>
                      <w:bCs/>
                      <w:sz w:val="21"/>
                      <w:szCs w:val="21"/>
                      <w:vertAlign w:val="superscript"/>
                      <w:lang w:val="en-US" w:eastAsia="zh-CN"/>
                    </w:rPr>
                    <w:t>3</w:t>
                  </w:r>
                </w:p>
              </w:tc>
              <w:tc>
                <w:tcPr>
                  <w:tcW w:w="325" w:type="pct"/>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kg/h</w:t>
                  </w:r>
                </w:p>
              </w:tc>
              <w:tc>
                <w:tcPr>
                  <w:tcW w:w="297" w:type="pct"/>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t/a</w:t>
                  </w:r>
                </w:p>
              </w:tc>
              <w:tc>
                <w:tcPr>
                  <w:tcW w:w="343" w:type="pct"/>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m</w:t>
                  </w:r>
                  <w:r>
                    <w:rPr>
                      <w:rFonts w:hint="default" w:ascii="Times New Roman" w:hAnsi="Times New Roman" w:eastAsia="宋体" w:cs="Times New Roman"/>
                      <w:b/>
                      <w:bCs/>
                      <w:sz w:val="21"/>
                      <w:szCs w:val="21"/>
                      <w:vertAlign w:val="superscript"/>
                      <w:lang w:val="en-US" w:eastAsia="zh-CN"/>
                    </w:rPr>
                    <w:t>3</w:t>
                  </w:r>
                  <w:r>
                    <w:rPr>
                      <w:rFonts w:hint="default" w:ascii="Times New Roman" w:hAnsi="Times New Roman" w:eastAsia="宋体" w:cs="Times New Roman"/>
                      <w:b/>
                      <w:bCs/>
                      <w:sz w:val="21"/>
                      <w:szCs w:val="21"/>
                      <w:vertAlign w:val="baseline"/>
                      <w:lang w:val="en-US" w:eastAsia="zh-CN"/>
                    </w:rPr>
                    <w:t>/h</w:t>
                  </w:r>
                </w:p>
              </w:tc>
              <w:tc>
                <w:tcPr>
                  <w:tcW w:w="453" w:type="pct"/>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w:t>
                  </w:r>
                </w:p>
              </w:tc>
              <w:tc>
                <w:tcPr>
                  <w:tcW w:w="478" w:type="pct"/>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w:t>
                  </w:r>
                </w:p>
              </w:tc>
              <w:tc>
                <w:tcPr>
                  <w:tcW w:w="189" w:type="pct"/>
                  <w:vMerge w:val="continue"/>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p>
              </w:tc>
              <w:tc>
                <w:tcPr>
                  <w:tcW w:w="712" w:type="pct"/>
                  <w:vMerge w:val="continue"/>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p>
              </w:tc>
              <w:tc>
                <w:tcPr>
                  <w:tcW w:w="357" w:type="pct"/>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mg/m</w:t>
                  </w:r>
                  <w:r>
                    <w:rPr>
                      <w:rFonts w:hint="default" w:ascii="Times New Roman" w:hAnsi="Times New Roman" w:eastAsia="宋体" w:cs="Times New Roman"/>
                      <w:b/>
                      <w:bCs/>
                      <w:sz w:val="21"/>
                      <w:szCs w:val="21"/>
                      <w:vertAlign w:val="superscript"/>
                      <w:lang w:val="en-US" w:eastAsia="zh-CN"/>
                    </w:rPr>
                    <w:t>3</w:t>
                  </w:r>
                </w:p>
              </w:tc>
              <w:tc>
                <w:tcPr>
                  <w:tcW w:w="358" w:type="pct"/>
                  <w:tcBorders>
                    <w:bottom w:val="single" w:color="auto" w:sz="12" w:space="0"/>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kg/h</w:t>
                  </w:r>
                </w:p>
              </w:tc>
              <w:tc>
                <w:tcPr>
                  <w:tcW w:w="359" w:type="pct"/>
                  <w:tcBorders>
                    <w:bottom w:val="single" w:color="auto" w:sz="12" w:space="0"/>
                    <w:right w:val="nil"/>
                  </w:tcBorders>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tcBorders>
                    <w:top w:val="single" w:color="auto" w:sz="12" w:space="0"/>
                    <w:lef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破碎</w:t>
                  </w: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、筛分</w:t>
                  </w:r>
                </w:p>
              </w:tc>
              <w:tc>
                <w:tcPr>
                  <w:tcW w:w="179" w:type="pct"/>
                  <w:vMerge w:val="restart"/>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有组织</w:t>
                  </w:r>
                </w:p>
              </w:tc>
              <w:tc>
                <w:tcPr>
                  <w:tcW w:w="184" w:type="pct"/>
                  <w:vMerge w:val="restart"/>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颗粒物</w:t>
                  </w:r>
                </w:p>
              </w:tc>
              <w:tc>
                <w:tcPr>
                  <w:tcW w:w="418" w:type="pct"/>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4612.24</w:t>
                  </w:r>
                </w:p>
              </w:tc>
              <w:tc>
                <w:tcPr>
                  <w:tcW w:w="325" w:type="pct"/>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94.2</w:t>
                  </w:r>
                </w:p>
              </w:tc>
              <w:tc>
                <w:tcPr>
                  <w:tcW w:w="297" w:type="pct"/>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678</w:t>
                  </w:r>
                </w:p>
              </w:tc>
              <w:tc>
                <w:tcPr>
                  <w:tcW w:w="343" w:type="pct"/>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453" w:type="pct"/>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85</w:t>
                  </w:r>
                </w:p>
              </w:tc>
              <w:tc>
                <w:tcPr>
                  <w:tcW w:w="478" w:type="pct"/>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99</w:t>
                  </w:r>
                </w:p>
              </w:tc>
              <w:tc>
                <w:tcPr>
                  <w:tcW w:w="189" w:type="pct"/>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是</w:t>
                  </w:r>
                </w:p>
              </w:tc>
              <w:tc>
                <w:tcPr>
                  <w:tcW w:w="712" w:type="pct"/>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集气罩+</w:t>
                  </w:r>
                  <w:r>
                    <w:rPr>
                      <w:rFonts w:hint="eastAsia" w:cs="Times New Roman"/>
                      <w:sz w:val="21"/>
                      <w:szCs w:val="21"/>
                      <w:vertAlign w:val="baseline"/>
                      <w:lang w:val="en-US" w:eastAsia="zh-CN"/>
                    </w:rPr>
                    <w:t>布袋除尘器</w:t>
                  </w:r>
                  <w:r>
                    <w:rPr>
                      <w:rFonts w:hint="eastAsia" w:ascii="Times New Roman" w:hAnsi="Times New Roman" w:eastAsia="宋体" w:cs="Times New Roman"/>
                      <w:sz w:val="21"/>
                      <w:szCs w:val="21"/>
                      <w:vertAlign w:val="baseline"/>
                      <w:lang w:val="en-US" w:eastAsia="zh-CN"/>
                    </w:rPr>
                    <w:t>+15m高排气筒</w:t>
                  </w:r>
                </w:p>
              </w:tc>
              <w:tc>
                <w:tcPr>
                  <w:tcW w:w="357" w:type="pct"/>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39.2</w:t>
                  </w:r>
                </w:p>
              </w:tc>
              <w:tc>
                <w:tcPr>
                  <w:tcW w:w="358" w:type="pct"/>
                  <w:tcBorders>
                    <w:top w:val="single" w:color="auto" w:sz="12" w:space="0"/>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0.8</w:t>
                  </w:r>
                </w:p>
              </w:tc>
              <w:tc>
                <w:tcPr>
                  <w:tcW w:w="359" w:type="pct"/>
                  <w:tcBorders>
                    <w:top w:val="single" w:color="auto" w:sz="12" w:space="0"/>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tcBorders>
                    <w:lef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color w:val="000000"/>
                      <w:sz w:val="21"/>
                      <w:szCs w:val="21"/>
                      <w:highlight w:val="none"/>
                      <w:lang w:val="en-US" w:eastAsia="zh-CN"/>
                    </w:rPr>
                    <w:t>二</w:t>
                  </w:r>
                  <w:r>
                    <w:rPr>
                      <w:rFonts w:hint="eastAsia" w:ascii="Times New Roman" w:hAnsi="Times New Roman" w:eastAsia="宋体" w:cs="Times New Roman"/>
                      <w:color w:val="000000"/>
                      <w:sz w:val="21"/>
                      <w:szCs w:val="21"/>
                      <w:highlight w:val="none"/>
                      <w:lang w:val="en-US" w:eastAsia="zh-CN"/>
                    </w:rPr>
                    <w:t>破</w:t>
                  </w:r>
                </w:p>
              </w:tc>
              <w:tc>
                <w:tcPr>
                  <w:tcW w:w="179" w:type="pct"/>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184" w:type="pct"/>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418"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4612.24</w:t>
                  </w:r>
                </w:p>
              </w:tc>
              <w:tc>
                <w:tcPr>
                  <w:tcW w:w="325"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78.5</w:t>
                  </w:r>
                </w:p>
              </w:tc>
              <w:tc>
                <w:tcPr>
                  <w:tcW w:w="297"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565</w:t>
                  </w:r>
                </w:p>
              </w:tc>
              <w:tc>
                <w:tcPr>
                  <w:tcW w:w="343" w:type="pc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1177"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85</w:t>
                  </w:r>
                </w:p>
              </w:tc>
              <w:tc>
                <w:tcPr>
                  <w:tcW w:w="1242"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99</w:t>
                  </w:r>
                </w:p>
              </w:tc>
              <w:tc>
                <w:tcPr>
                  <w:tcW w:w="189" w:type="pc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是</w:t>
                  </w:r>
                </w:p>
              </w:tc>
              <w:tc>
                <w:tcPr>
                  <w:tcW w:w="712"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集气罩+</w:t>
                  </w:r>
                  <w:r>
                    <w:rPr>
                      <w:rFonts w:hint="eastAsia" w:cs="Times New Roman"/>
                      <w:sz w:val="21"/>
                      <w:szCs w:val="21"/>
                      <w:vertAlign w:val="baseline"/>
                      <w:lang w:val="en-US" w:eastAsia="zh-CN"/>
                    </w:rPr>
                    <w:t>布袋除尘器</w:t>
                  </w:r>
                  <w:r>
                    <w:rPr>
                      <w:rFonts w:hint="eastAsia" w:ascii="Times New Roman" w:hAnsi="Times New Roman" w:eastAsia="宋体" w:cs="Times New Roman"/>
                      <w:sz w:val="21"/>
                      <w:szCs w:val="21"/>
                      <w:vertAlign w:val="baseline"/>
                      <w:lang w:val="en-US" w:eastAsia="zh-CN"/>
                    </w:rPr>
                    <w:t>+15m高排气筒</w:t>
                  </w:r>
                </w:p>
              </w:tc>
              <w:tc>
                <w:tcPr>
                  <w:tcW w:w="357"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39.2</w:t>
                  </w:r>
                </w:p>
              </w:tc>
              <w:tc>
                <w:tcPr>
                  <w:tcW w:w="358"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0.67</w:t>
                  </w:r>
                </w:p>
              </w:tc>
              <w:tc>
                <w:tcPr>
                  <w:tcW w:w="359" w:type="pct"/>
                  <w:tcBorders>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tcBorders>
                    <w:left w:val="nil"/>
                  </w:tcBorders>
                  <w:vAlign w:val="center"/>
                </w:tcPr>
                <w:p>
                  <w:pPr>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锤磨、筛分</w:t>
                  </w:r>
                </w:p>
              </w:tc>
              <w:tc>
                <w:tcPr>
                  <w:tcW w:w="179" w:type="pct"/>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184" w:type="pct"/>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418"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4612.24</w:t>
                  </w:r>
                </w:p>
              </w:tc>
              <w:tc>
                <w:tcPr>
                  <w:tcW w:w="325" w:type="pct"/>
                  <w:vAlign w:val="center"/>
                </w:tcPr>
                <w:p>
                  <w:pPr>
                    <w:jc w:val="center"/>
                    <w:rPr>
                      <w:rFonts w:hint="default" w:cs="Times New Roman"/>
                      <w:b w:val="0"/>
                      <w:bCs w:val="0"/>
                      <w:i w:val="0"/>
                      <w:iCs w:val="0"/>
                      <w:color w:val="000000" w:themeColor="text1"/>
                      <w:kern w:val="2"/>
                      <w:sz w:val="21"/>
                      <w:szCs w:val="21"/>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2.9</w:t>
                  </w:r>
                </w:p>
              </w:tc>
              <w:tc>
                <w:tcPr>
                  <w:tcW w:w="297" w:type="pct"/>
                  <w:vAlign w:val="center"/>
                </w:tcPr>
                <w:p>
                  <w:pPr>
                    <w:jc w:val="cente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339</w:t>
                  </w:r>
                </w:p>
              </w:tc>
              <w:tc>
                <w:tcPr>
                  <w:tcW w:w="343"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1177"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85</w:t>
                  </w:r>
                </w:p>
              </w:tc>
              <w:tc>
                <w:tcPr>
                  <w:tcW w:w="1242"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99</w:t>
                  </w:r>
                </w:p>
              </w:tc>
              <w:tc>
                <w:tcPr>
                  <w:tcW w:w="492"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是</w:t>
                  </w:r>
                </w:p>
              </w:tc>
              <w:tc>
                <w:tcPr>
                  <w:tcW w:w="1851" w:type="dxa"/>
                  <w:vAlign w:val="center"/>
                </w:tcPr>
                <w:p>
                  <w:pPr>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集气罩+</w:t>
                  </w:r>
                  <w:r>
                    <w:rPr>
                      <w:rFonts w:hint="eastAsia" w:cs="Times New Roman"/>
                      <w:sz w:val="21"/>
                      <w:szCs w:val="21"/>
                      <w:vertAlign w:val="baseline"/>
                      <w:lang w:val="en-US" w:eastAsia="zh-CN"/>
                    </w:rPr>
                    <w:t>布袋除尘器</w:t>
                  </w:r>
                  <w:r>
                    <w:rPr>
                      <w:rFonts w:hint="eastAsia" w:ascii="Times New Roman" w:hAnsi="Times New Roman" w:eastAsia="宋体" w:cs="Times New Roman"/>
                      <w:sz w:val="21"/>
                      <w:szCs w:val="21"/>
                      <w:vertAlign w:val="baseline"/>
                      <w:lang w:val="en-US" w:eastAsia="zh-CN"/>
                    </w:rPr>
                    <w:t>+15m高排气筒</w:t>
                  </w:r>
                </w:p>
              </w:tc>
              <w:tc>
                <w:tcPr>
                  <w:tcW w:w="357"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39.46</w:t>
                  </w:r>
                </w:p>
              </w:tc>
              <w:tc>
                <w:tcPr>
                  <w:tcW w:w="358" w:type="pct"/>
                  <w:vAlign w:val="center"/>
                </w:tcPr>
                <w:p>
                  <w:pPr>
                    <w:jc w:val="cente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0.4</w:t>
                  </w:r>
                </w:p>
              </w:tc>
              <w:tc>
                <w:tcPr>
                  <w:tcW w:w="359" w:type="pct"/>
                  <w:tcBorders>
                    <w:right w:val="nil"/>
                  </w:tcBorders>
                  <w:vAlign w:val="center"/>
                </w:tcPr>
                <w:p>
                  <w:pPr>
                    <w:jc w:val="cente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lang w:val="en-US" w:eastAsia="zh-CN" w:bidi="ar-SA"/>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tcBorders>
                    <w:lef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粉磨</w:t>
                  </w:r>
                </w:p>
              </w:tc>
              <w:tc>
                <w:tcPr>
                  <w:tcW w:w="179" w:type="pct"/>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184" w:type="pct"/>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418"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4311.59</w:t>
                  </w:r>
                </w:p>
              </w:tc>
              <w:tc>
                <w:tcPr>
                  <w:tcW w:w="325"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33.06</w:t>
                  </w:r>
                </w:p>
              </w:tc>
              <w:tc>
                <w:tcPr>
                  <w:tcW w:w="297"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238</w:t>
                  </w:r>
                </w:p>
              </w:tc>
              <w:tc>
                <w:tcPr>
                  <w:tcW w:w="343" w:type="pc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1177"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85</w:t>
                  </w:r>
                </w:p>
              </w:tc>
              <w:tc>
                <w:tcPr>
                  <w:tcW w:w="1242"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99</w:t>
                  </w:r>
                </w:p>
              </w:tc>
              <w:tc>
                <w:tcPr>
                  <w:tcW w:w="189" w:type="pc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是</w:t>
                  </w:r>
                </w:p>
              </w:tc>
              <w:tc>
                <w:tcPr>
                  <w:tcW w:w="712"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集气罩+</w:t>
                  </w:r>
                  <w:r>
                    <w:rPr>
                      <w:rFonts w:hint="eastAsia" w:cs="Times New Roman"/>
                      <w:sz w:val="21"/>
                      <w:szCs w:val="21"/>
                      <w:vertAlign w:val="baseline"/>
                      <w:lang w:val="en-US" w:eastAsia="zh-CN"/>
                    </w:rPr>
                    <w:t>布袋除尘器</w:t>
                  </w:r>
                  <w:r>
                    <w:rPr>
                      <w:rFonts w:hint="eastAsia" w:ascii="Times New Roman" w:hAnsi="Times New Roman" w:eastAsia="宋体" w:cs="Times New Roman"/>
                      <w:sz w:val="21"/>
                      <w:szCs w:val="21"/>
                      <w:vertAlign w:val="baseline"/>
                      <w:lang w:val="en-US" w:eastAsia="zh-CN"/>
                    </w:rPr>
                    <w:t>+15m高排气筒</w:t>
                  </w:r>
                </w:p>
              </w:tc>
              <w:tc>
                <w:tcPr>
                  <w:tcW w:w="357"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36.23</w:t>
                  </w:r>
                </w:p>
              </w:tc>
              <w:tc>
                <w:tcPr>
                  <w:tcW w:w="358"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0.28</w:t>
                  </w:r>
                </w:p>
              </w:tc>
              <w:tc>
                <w:tcPr>
                  <w:tcW w:w="359" w:type="pct"/>
                  <w:tcBorders>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41" w:type="pct"/>
                  <w:tcBorders>
                    <w:lef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装卸</w:t>
                  </w:r>
                </w:p>
              </w:tc>
              <w:tc>
                <w:tcPr>
                  <w:tcW w:w="179" w:type="pct"/>
                  <w:vMerge w:val="restar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无组织</w:t>
                  </w:r>
                </w:p>
              </w:tc>
              <w:tc>
                <w:tcPr>
                  <w:tcW w:w="184" w:type="pct"/>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418" w:type="pc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325"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0.83</w:t>
                  </w:r>
                </w:p>
              </w:tc>
              <w:tc>
                <w:tcPr>
                  <w:tcW w:w="297"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6</w:t>
                  </w:r>
                </w:p>
              </w:tc>
              <w:tc>
                <w:tcPr>
                  <w:tcW w:w="343" w:type="pc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453"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c>
                <w:tcPr>
                  <w:tcW w:w="478"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74</w:t>
                  </w:r>
                </w:p>
              </w:tc>
              <w:tc>
                <w:tcPr>
                  <w:tcW w:w="189" w:type="pc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是</w:t>
                  </w:r>
                </w:p>
              </w:tc>
              <w:tc>
                <w:tcPr>
                  <w:tcW w:w="712"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洒水抑尘</w:t>
                  </w:r>
                </w:p>
              </w:tc>
              <w:tc>
                <w:tcPr>
                  <w:tcW w:w="357" w:type="pc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358"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0.22</w:t>
                  </w:r>
                </w:p>
              </w:tc>
              <w:tc>
                <w:tcPr>
                  <w:tcW w:w="359" w:type="pct"/>
                  <w:tcBorders>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tcBorders>
                    <w:lef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lang w:val="en-US" w:eastAsia="zh-CN"/>
                    </w:rPr>
                    <w:t>运输</w:t>
                  </w:r>
                </w:p>
              </w:tc>
              <w:tc>
                <w:tcPr>
                  <w:tcW w:w="179" w:type="pct"/>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184" w:type="pct"/>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418" w:type="pc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325" w:type="pc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176</w:t>
                  </w:r>
                </w:p>
              </w:tc>
              <w:tc>
                <w:tcPr>
                  <w:tcW w:w="297" w:type="pc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338</w:t>
                  </w:r>
                </w:p>
              </w:tc>
              <w:tc>
                <w:tcPr>
                  <w:tcW w:w="343" w:type="pc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453"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478"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75</w:t>
                  </w:r>
                </w:p>
              </w:tc>
              <w:tc>
                <w:tcPr>
                  <w:tcW w:w="189" w:type="pc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是</w:t>
                  </w:r>
                </w:p>
              </w:tc>
              <w:tc>
                <w:tcPr>
                  <w:tcW w:w="712" w:type="pc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定期清扫+洒水抑尘</w:t>
                  </w:r>
                </w:p>
              </w:tc>
              <w:tc>
                <w:tcPr>
                  <w:tcW w:w="357" w:type="pc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358" w:type="pc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w:t>
                  </w:r>
                  <w:r>
                    <w:rPr>
                      <w:rFonts w:hint="eastAsia" w:ascii="Times New Roman" w:hAnsi="Times New Roman" w:eastAsia="宋体" w:cs="Times New Roman"/>
                      <w:sz w:val="21"/>
                      <w:szCs w:val="21"/>
                      <w:vertAlign w:val="baseline"/>
                      <w:lang w:val="en-US" w:eastAsia="zh-CN"/>
                    </w:rPr>
                    <w:t>15</w:t>
                  </w:r>
                </w:p>
              </w:tc>
              <w:tc>
                <w:tcPr>
                  <w:tcW w:w="359" w:type="pct"/>
                  <w:tcBorders>
                    <w:right w:val="nil"/>
                  </w:tcBorders>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1.</w:t>
                  </w:r>
                  <w:r>
                    <w:rPr>
                      <w:rFonts w:hint="eastAsia"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41" w:type="pct"/>
                  <w:tcBorders>
                    <w:left w:val="nil"/>
                    <w:bottom w:val="single" w:color="auto" w:sz="12"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t>堆放</w:t>
                  </w:r>
                </w:p>
              </w:tc>
              <w:tc>
                <w:tcPr>
                  <w:tcW w:w="179" w:type="pct"/>
                  <w:vMerge w:val="continue"/>
                  <w:tcBorders>
                    <w:bottom w:val="single" w:color="auto" w:sz="12" w:space="0"/>
                  </w:tcBorders>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184" w:type="pct"/>
                  <w:vMerge w:val="continue"/>
                  <w:tcBorders>
                    <w:bottom w:val="single" w:color="auto" w:sz="12" w:space="0"/>
                  </w:tcBorders>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418" w:type="pct"/>
                  <w:tcBorders>
                    <w:bottom w:val="single" w:color="auto" w:sz="12" w:space="0"/>
                  </w:tcBorders>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325" w:type="pct"/>
                  <w:tcBorders>
                    <w:bottom w:val="single" w:color="auto" w:sz="12" w:space="0"/>
                  </w:tcBorders>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0.000024</w:t>
                  </w:r>
                </w:p>
              </w:tc>
              <w:tc>
                <w:tcPr>
                  <w:tcW w:w="297" w:type="pct"/>
                  <w:tcBorders>
                    <w:bottom w:val="single" w:color="auto" w:sz="12" w:space="0"/>
                  </w:tcBorders>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0.178</w:t>
                  </w:r>
                </w:p>
              </w:tc>
              <w:tc>
                <w:tcPr>
                  <w:tcW w:w="343" w:type="pct"/>
                  <w:tcBorders>
                    <w:bottom w:val="single" w:color="auto" w:sz="12" w:space="0"/>
                  </w:tcBorders>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53" w:type="pct"/>
                  <w:tcBorders>
                    <w:bottom w:val="single" w:color="auto" w:sz="12" w:space="0"/>
                  </w:tcBorders>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478" w:type="pct"/>
                  <w:tcBorders>
                    <w:bottom w:val="single" w:color="auto" w:sz="12" w:space="0"/>
                  </w:tcBorders>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70</w:t>
                  </w:r>
                </w:p>
              </w:tc>
              <w:tc>
                <w:tcPr>
                  <w:tcW w:w="189" w:type="pct"/>
                  <w:tcBorders>
                    <w:bottom w:val="single" w:color="auto" w:sz="12" w:space="0"/>
                  </w:tcBorders>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是</w:t>
                  </w:r>
                </w:p>
              </w:tc>
              <w:tc>
                <w:tcPr>
                  <w:tcW w:w="712" w:type="pct"/>
                  <w:tcBorders>
                    <w:bottom w:val="single" w:color="auto" w:sz="12" w:space="0"/>
                  </w:tcBorders>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半封闭厂房、</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洒水抑尘</w:t>
                  </w:r>
                </w:p>
              </w:tc>
              <w:tc>
                <w:tcPr>
                  <w:tcW w:w="357" w:type="pct"/>
                  <w:tcBorders>
                    <w:bottom w:val="single" w:color="auto" w:sz="12" w:space="0"/>
                  </w:tcBorders>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358" w:type="pct"/>
                  <w:tcBorders>
                    <w:bottom w:val="single" w:color="auto" w:sz="12" w:space="0"/>
                  </w:tcBorders>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0.000007</w:t>
                  </w:r>
                </w:p>
              </w:tc>
              <w:tc>
                <w:tcPr>
                  <w:tcW w:w="359" w:type="pct"/>
                  <w:tcBorders>
                    <w:bottom w:val="single" w:color="auto" w:sz="12" w:space="0"/>
                    <w:right w:val="nil"/>
                  </w:tcBorders>
                  <w:vAlign w:val="center"/>
                </w:tcPr>
                <w:p>
                  <w:pPr>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0.049</w:t>
                  </w:r>
                </w:p>
              </w:tc>
            </w:tr>
          </w:tbl>
          <w:p>
            <w:pPr>
              <w:rPr>
                <w:rFonts w:hint="default"/>
                <w:lang w:val="en-US" w:eastAsia="zh-CN"/>
              </w:rPr>
            </w:pPr>
          </w:p>
        </w:tc>
      </w:tr>
    </w:tbl>
    <w:p>
      <w:pPr>
        <w:adjustRightInd w:val="0"/>
        <w:snapToGrid w:val="0"/>
        <w:spacing w:line="360" w:lineRule="auto"/>
        <w:rPr>
          <w:rFonts w:hint="eastAsia" w:ascii="宋体" w:cs="宋体"/>
          <w:b/>
          <w:color w:val="FF0000"/>
          <w:kern w:val="0"/>
          <w:sz w:val="28"/>
          <w:szCs w:val="28"/>
        </w:rPr>
        <w:sectPr>
          <w:pgSz w:w="16840" w:h="11907" w:orient="landscape"/>
          <w:pgMar w:top="1803" w:right="1440" w:bottom="1803" w:left="1440" w:header="851" w:footer="850" w:gutter="0"/>
          <w:pgBorders>
            <w:top w:val="none" w:sz="0" w:space="0"/>
            <w:left w:val="none" w:sz="0" w:space="0"/>
            <w:bottom w:val="none" w:sz="0" w:space="0"/>
            <w:right w:val="none" w:sz="0" w:space="0"/>
          </w:pgBorders>
          <w:pgNumType w:fmt="numberInDash"/>
          <w:cols w:space="0" w:num="1"/>
          <w:rtlGutter w:val="0"/>
          <w:docGrid w:linePitch="312" w:charSpace="0"/>
        </w:sectPr>
      </w:pPr>
    </w:p>
    <w:tbl>
      <w:tblPr>
        <w:tblStyle w:val="22"/>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
        <w:gridCol w:w="81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20" w:hRule="atLeast"/>
          <w:jc w:val="center"/>
        </w:trPr>
        <w:tc>
          <w:tcPr>
            <w:tcW w:w="152" w:type="pct"/>
            <w:noWrap w:val="0"/>
            <w:tcMar>
              <w:left w:w="28" w:type="dxa"/>
              <w:right w:w="28" w:type="dxa"/>
            </w:tcMar>
            <w:vAlign w:val="center"/>
          </w:tcPr>
          <w:p>
            <w:pPr>
              <w:adjustRightInd w:val="0"/>
              <w:snapToGrid w:val="0"/>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运营</w:t>
            </w:r>
          </w:p>
          <w:p>
            <w:pPr>
              <w:adjustRightInd w:val="0"/>
              <w:snapToGrid w:val="0"/>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期环</w:t>
            </w:r>
          </w:p>
          <w:p>
            <w:pPr>
              <w:adjustRightInd w:val="0"/>
              <w:snapToGrid w:val="0"/>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境影</w:t>
            </w:r>
          </w:p>
          <w:p>
            <w:pPr>
              <w:adjustRightInd w:val="0"/>
              <w:snapToGrid w:val="0"/>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响和</w:t>
            </w:r>
          </w:p>
          <w:p>
            <w:pPr>
              <w:adjustRightInd w:val="0"/>
              <w:snapToGrid w:val="0"/>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保护</w:t>
            </w:r>
          </w:p>
          <w:p>
            <w:pPr>
              <w:pStyle w:val="18"/>
              <w:adjustRightInd w:val="0"/>
              <w:snapToGrid w:val="0"/>
              <w:spacing w:before="0" w:beforeAutospacing="0" w:after="0" w:afterAutospacing="0"/>
              <w:jc w:val="center"/>
              <w:rPr>
                <w:rFonts w:hint="eastAsia" w:cs="宋体"/>
                <w:color w:val="000000" w:themeColor="text1"/>
                <w:kern w:val="2"/>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措施</w:t>
            </w:r>
          </w:p>
        </w:tc>
        <w:tc>
          <w:tcPr>
            <w:tcW w:w="4847" w:type="pct"/>
            <w:noWrap w:val="0"/>
            <w:vAlign w:val="center"/>
          </w:tcPr>
          <w:p>
            <w:pPr>
              <w:numPr>
                <w:ilvl w:val="0"/>
                <w:numId w:val="0"/>
              </w:numPr>
              <w:spacing w:afterAutospacing="0" w:line="360" w:lineRule="auto"/>
              <w:ind w:left="0" w:leftChars="0" w:firstLine="0" w:firstLineChars="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kern w:val="2"/>
                <w:sz w:val="24"/>
                <w:szCs w:val="24"/>
                <w:lang w:val="en-US" w:eastAsia="zh-CN" w:bidi="ar-SA"/>
                <w14:textFill>
                  <w14:solidFill>
                    <w14:schemeClr w14:val="tx1"/>
                  </w14:solidFill>
                </w14:textFill>
              </w:rPr>
              <w:t>4.6.2</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非正常工况分析</w:t>
            </w:r>
          </w:p>
          <w:p>
            <w:pPr>
              <w:pStyle w:val="17"/>
              <w:numPr>
                <w:ilvl w:val="0"/>
                <w:numId w:val="0"/>
              </w:numPr>
              <w:spacing w:before="0" w:beforeLines="0" w:beforeAutospacing="0" w:line="360" w:lineRule="auto"/>
              <w:ind w:left="0" w:leftChars="0" w:firstLine="480" w:firstLineChars="200"/>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本项目的非正常工况主要是污染物排放控制措施（</w:t>
            </w:r>
            <w:r>
              <w:rPr>
                <w:rFonts w:hint="eastAsia" w:cs="Times New Roman"/>
                <w:i w:val="0"/>
                <w:iCs w:val="0"/>
                <w:color w:val="000000" w:themeColor="text1"/>
                <w:sz w:val="24"/>
                <w:szCs w:val="24"/>
                <w:lang w:val="en-US" w:eastAsia="zh-CN"/>
                <w14:textFill>
                  <w14:solidFill>
                    <w14:schemeClr w14:val="tx1"/>
                  </w14:solidFill>
                </w14:textFill>
              </w:rPr>
              <w:t>集气罩+布袋除尘器</w:t>
            </w: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达不到应有效率，造成废气污染物未经处理直接排放。非正常工况下，生产设施排放的颗粒物的排放浓度均会超标。为了降低周边空气质量现状，防止废气非正常工况排放，企业须加强废气治理设施的管理，定期维护检修，确保废气治理设施正常运行。</w:t>
            </w:r>
          </w:p>
          <w:p>
            <w:pPr>
              <w:spacing w:afterAutospacing="0" w:line="360" w:lineRule="auto"/>
              <w:ind w:left="0" w:leftChars="0" w:firstLine="480" w:firstLineChars="200"/>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为杜绝废气非正常排放，应采取</w:t>
            </w:r>
            <w:r>
              <w:rPr>
                <w:rFonts w:hint="eastAsia" w:cs="Times New Roman"/>
                <w:i w:val="0"/>
                <w:iCs w:val="0"/>
                <w:color w:val="000000" w:themeColor="text1"/>
                <w:sz w:val="24"/>
                <w:szCs w:val="24"/>
                <w:lang w:val="en-US" w:eastAsia="zh-CN"/>
                <w14:textFill>
                  <w14:solidFill>
                    <w14:schemeClr w14:val="tx1"/>
                  </w14:solidFill>
                </w14:textFill>
              </w:rPr>
              <w:t>以下</w:t>
            </w: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措施：</w:t>
            </w:r>
          </w:p>
          <w:p>
            <w:pPr>
              <w:pStyle w:val="17"/>
              <w:spacing w:before="0" w:beforeLines="0" w:beforeAutospacing="0" w:line="360" w:lineRule="auto"/>
              <w:ind w:left="0" w:leftChars="0" w:firstLine="480" w:firstLineChars="200"/>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①安排专人负责环保设备的日常维护和管理，定期检查、汇报情况，及时发现废气治理设备的隐患，确保废气治理系统正常运行；</w:t>
            </w:r>
          </w:p>
          <w:p>
            <w:pPr>
              <w:spacing w:afterAutospacing="0" w:line="360" w:lineRule="auto"/>
              <w:ind w:left="0" w:leftChars="0" w:firstLine="420" w:firstLineChars="0"/>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②</w:t>
            </w: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建立健全的环保管理机构，对环保管理人员和技术人员进行岗位培训，委托</w:t>
            </w:r>
            <w:r>
              <w:rPr>
                <w:rFonts w:hint="eastAsia" w:cs="Times New Roman"/>
                <w:i w:val="0"/>
                <w:iCs w:val="0"/>
                <w:color w:val="000000" w:themeColor="text1"/>
                <w:sz w:val="24"/>
                <w:szCs w:val="24"/>
                <w:lang w:val="en-US" w:eastAsia="zh-CN"/>
                <w14:textFill>
                  <w14:solidFill>
                    <w14:schemeClr w14:val="tx1"/>
                  </w14:solidFill>
                </w14:textFill>
              </w:rPr>
              <w:t>具有</w:t>
            </w: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资质环境监测机构对项目排放的各类污染物进行定期监测。</w:t>
            </w:r>
          </w:p>
          <w:p>
            <w:pPr>
              <w:pStyle w:val="17"/>
              <w:spacing w:before="0" w:beforeLines="0" w:beforeAutospacing="0" w:line="360" w:lineRule="auto"/>
              <w:ind w:left="0" w:leftChars="0" w:firstLine="400" w:firstLineChars="0"/>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t>③应定期维护、检修废气治理设施，以保证废气治理设施的治理能力和治理容量。</w:t>
            </w:r>
          </w:p>
          <w:p>
            <w:pPr>
              <w:jc w:val="center"/>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t>表4-</w:t>
            </w:r>
            <w:r>
              <w:rPr>
                <w:rFonts w:hint="eastAsia" w:cs="Times New Roman"/>
                <w:b/>
                <w:bCs/>
                <w:i w:val="0"/>
                <w:iCs w:val="0"/>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t xml:space="preserve">  本项目废气污染源非正常工况排放汇总表</w:t>
            </w:r>
          </w:p>
          <w:tbl>
            <w:tblPr>
              <w:tblStyle w:val="23"/>
              <w:tblW w:w="4993"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82"/>
              <w:gridCol w:w="1107"/>
              <w:gridCol w:w="813"/>
              <w:gridCol w:w="1220"/>
              <w:gridCol w:w="1036"/>
              <w:gridCol w:w="824"/>
              <w:gridCol w:w="706"/>
              <w:gridCol w:w="9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9" w:type="pct"/>
                  <w:tcBorders>
                    <w:bottom w:val="single" w:color="auto" w:sz="12" w:space="0"/>
                  </w:tcBorders>
                  <w:vAlign w:val="center"/>
                </w:tcPr>
                <w:p>
                  <w:pPr>
                    <w:pStyle w:val="17"/>
                    <w:spacing w:before="0" w:beforeLines="0" w:line="240" w:lineRule="auto"/>
                    <w:ind w:left="0" w:leftChars="0" w:firstLine="0" w:firstLineChars="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序号</w:t>
                  </w:r>
                </w:p>
              </w:tc>
              <w:tc>
                <w:tcPr>
                  <w:tcW w:w="491" w:type="pct"/>
                  <w:tcBorders>
                    <w:bottom w:val="single" w:color="auto" w:sz="12" w:space="0"/>
                  </w:tcBorders>
                  <w:vAlign w:val="center"/>
                </w:tcPr>
                <w:p>
                  <w:pPr>
                    <w:pStyle w:val="17"/>
                    <w:spacing w:before="0" w:beforeLines="0" w:line="240" w:lineRule="auto"/>
                    <w:ind w:left="0" w:leftChars="0" w:firstLine="0" w:firstLineChars="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污染源</w:t>
                  </w:r>
                </w:p>
              </w:tc>
              <w:tc>
                <w:tcPr>
                  <w:tcW w:w="695" w:type="pct"/>
                  <w:tcBorders>
                    <w:bottom w:val="single" w:color="auto" w:sz="12" w:space="0"/>
                  </w:tcBorders>
                  <w:vAlign w:val="center"/>
                </w:tcPr>
                <w:p>
                  <w:pPr>
                    <w:pStyle w:val="17"/>
                    <w:spacing w:before="0" w:beforeLines="0" w:line="240" w:lineRule="auto"/>
                    <w:ind w:left="0" w:leftChars="0" w:firstLine="0" w:firstLineChars="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非正常排放原因</w:t>
                  </w:r>
                </w:p>
              </w:tc>
              <w:tc>
                <w:tcPr>
                  <w:tcW w:w="510" w:type="pct"/>
                  <w:tcBorders>
                    <w:bottom w:val="single" w:color="auto" w:sz="12" w:space="0"/>
                  </w:tcBorders>
                  <w:vAlign w:val="center"/>
                </w:tcPr>
                <w:p>
                  <w:pPr>
                    <w:pStyle w:val="17"/>
                    <w:spacing w:before="0" w:beforeLines="0" w:line="240" w:lineRule="auto"/>
                    <w:ind w:left="0" w:leftChars="0" w:firstLine="0" w:firstLineChars="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污染物</w:t>
                  </w:r>
                </w:p>
              </w:tc>
              <w:tc>
                <w:tcPr>
                  <w:tcW w:w="766" w:type="pct"/>
                  <w:tcBorders>
                    <w:bottom w:val="single" w:color="auto" w:sz="12" w:space="0"/>
                  </w:tcBorders>
                  <w:vAlign w:val="center"/>
                </w:tcPr>
                <w:p>
                  <w:pPr>
                    <w:pStyle w:val="17"/>
                    <w:spacing w:before="0" w:beforeLines="0" w:line="240" w:lineRule="auto"/>
                    <w:ind w:left="0" w:leftChars="0" w:firstLine="0" w:firstLineChars="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非正常排放浓度（mg/m</w:t>
                  </w:r>
                  <w:r>
                    <w:rPr>
                      <w:rFonts w:hint="default" w:ascii="Times New Roman" w:hAnsi="Times New Roman" w:eastAsia="宋体" w:cs="Times New Roman"/>
                      <w:b/>
                      <w:bCs/>
                      <w:i w:val="0"/>
                      <w:iCs w:val="0"/>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w:t>
                  </w:r>
                </w:p>
              </w:tc>
              <w:tc>
                <w:tcPr>
                  <w:tcW w:w="650" w:type="pct"/>
                  <w:tcBorders>
                    <w:bottom w:val="single" w:color="auto" w:sz="12" w:space="0"/>
                  </w:tcBorders>
                  <w:vAlign w:val="center"/>
                </w:tcPr>
                <w:p>
                  <w:pPr>
                    <w:pStyle w:val="17"/>
                    <w:spacing w:before="0" w:beforeLines="0" w:line="240" w:lineRule="auto"/>
                    <w:ind w:left="0" w:leftChars="0" w:firstLine="0" w:firstLineChars="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非正常排放速率</w:t>
                  </w:r>
                  <w:r>
                    <w:rPr>
                      <w:rFonts w:hint="eastAsia"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（kg/h）</w:t>
                  </w:r>
                </w:p>
              </w:tc>
              <w:tc>
                <w:tcPr>
                  <w:tcW w:w="517" w:type="pct"/>
                  <w:tcBorders>
                    <w:bottom w:val="single" w:color="auto" w:sz="12" w:space="0"/>
                  </w:tcBorders>
                  <w:vAlign w:val="center"/>
                </w:tcPr>
                <w:p>
                  <w:pPr>
                    <w:pStyle w:val="17"/>
                    <w:spacing w:before="0" w:beforeLines="0" w:line="240" w:lineRule="auto"/>
                    <w:ind w:left="0" w:leftChars="0" w:firstLine="0" w:firstLineChars="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单次持续时间/h</w:t>
                  </w:r>
                </w:p>
              </w:tc>
              <w:tc>
                <w:tcPr>
                  <w:tcW w:w="443" w:type="pct"/>
                  <w:tcBorders>
                    <w:bottom w:val="single" w:color="auto" w:sz="12" w:space="0"/>
                  </w:tcBorders>
                  <w:vAlign w:val="center"/>
                </w:tcPr>
                <w:p>
                  <w:pPr>
                    <w:pStyle w:val="17"/>
                    <w:spacing w:before="0" w:beforeLines="0" w:line="240" w:lineRule="auto"/>
                    <w:ind w:left="0" w:leftChars="0" w:firstLine="0" w:firstLineChars="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年发生频次/次</w:t>
                  </w:r>
                </w:p>
              </w:tc>
              <w:tc>
                <w:tcPr>
                  <w:tcW w:w="584" w:type="pct"/>
                  <w:tcBorders>
                    <w:bottom w:val="single" w:color="auto" w:sz="12" w:space="0"/>
                  </w:tcBorders>
                  <w:vAlign w:val="center"/>
                </w:tcPr>
                <w:p>
                  <w:pPr>
                    <w:pStyle w:val="17"/>
                    <w:spacing w:before="0" w:line="240" w:lineRule="auto"/>
                    <w:ind w:left="0" w:leftChars="0" w:firstLine="0" w:firstLineChars="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应对措施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9" w:type="pct"/>
                  <w:tcBorders>
                    <w:top w:val="single" w:color="auto" w:sz="12" w:space="0"/>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1</w:t>
                  </w:r>
                </w:p>
              </w:tc>
              <w:tc>
                <w:tcPr>
                  <w:tcW w:w="491" w:type="pct"/>
                  <w:tcBorders>
                    <w:top w:val="single" w:color="auto" w:sz="12" w:space="0"/>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破碎、筛分</w:t>
                  </w:r>
                </w:p>
              </w:tc>
              <w:tc>
                <w:tcPr>
                  <w:tcW w:w="695" w:type="pct"/>
                  <w:vMerge w:val="restart"/>
                  <w:tcBorders>
                    <w:top w:val="single" w:color="auto" w:sz="12" w:space="0"/>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集气罩、布袋除尘器故障</w:t>
                  </w:r>
                </w:p>
              </w:tc>
              <w:tc>
                <w:tcPr>
                  <w:tcW w:w="510" w:type="pct"/>
                  <w:vMerge w:val="restart"/>
                  <w:tcBorders>
                    <w:top w:val="single" w:color="auto" w:sz="12" w:space="0"/>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颗粒物</w:t>
                  </w:r>
                </w:p>
              </w:tc>
              <w:tc>
                <w:tcPr>
                  <w:tcW w:w="766" w:type="pct"/>
                  <w:tcBorders>
                    <w:top w:val="single" w:color="auto" w:sz="12" w:space="0"/>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w:t>
                  </w:r>
                </w:p>
              </w:tc>
              <w:tc>
                <w:tcPr>
                  <w:tcW w:w="650" w:type="pct"/>
                  <w:tcBorders>
                    <w:top w:val="single" w:color="auto" w:sz="12" w:space="0"/>
                    <w:tl2br w:val="nil"/>
                    <w:tr2bl w:val="nil"/>
                  </w:tcBorders>
                  <w:vAlign w:val="center"/>
                </w:tcPr>
                <w:p>
                  <w:pPr>
                    <w:spacing w:line="240" w:lineRule="auto"/>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94.17</w:t>
                  </w:r>
                </w:p>
              </w:tc>
              <w:tc>
                <w:tcPr>
                  <w:tcW w:w="517" w:type="pct"/>
                  <w:tcBorders>
                    <w:top w:val="single" w:color="auto" w:sz="12" w:space="0"/>
                    <w:tl2br w:val="nil"/>
                    <w:tr2bl w:val="nil"/>
                  </w:tcBorders>
                  <w:vAlign w:val="center"/>
                </w:tcPr>
                <w:p>
                  <w:pPr>
                    <w:spacing w:line="240" w:lineRule="auto"/>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c>
                <w:tcPr>
                  <w:tcW w:w="443" w:type="pct"/>
                  <w:tcBorders>
                    <w:top w:val="single" w:color="auto" w:sz="12" w:space="0"/>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1</w:t>
                  </w:r>
                </w:p>
              </w:tc>
              <w:tc>
                <w:tcPr>
                  <w:tcW w:w="584" w:type="pct"/>
                  <w:vMerge w:val="restart"/>
                  <w:tcBorders>
                    <w:top w:val="single" w:color="auto" w:sz="12" w:space="0"/>
                    <w:tl2br w:val="nil"/>
                    <w:tr2bl w:val="nil"/>
                  </w:tcBorders>
                  <w:vAlign w:val="center"/>
                </w:tcPr>
                <w:p>
                  <w:pPr>
                    <w:pStyle w:val="17"/>
                    <w:spacing w:before="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停止该工段工作并及时进行检修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9" w:type="pct"/>
                  <w:tcBorders>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2</w:t>
                  </w:r>
                </w:p>
              </w:tc>
              <w:tc>
                <w:tcPr>
                  <w:tcW w:w="491" w:type="pct"/>
                  <w:tcBorders>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二次破碎</w:t>
                  </w:r>
                </w:p>
              </w:tc>
              <w:tc>
                <w:tcPr>
                  <w:tcW w:w="695" w:type="pct"/>
                  <w:vMerge w:val="continue"/>
                  <w:tcBorders>
                    <w:tl2br w:val="nil"/>
                    <w:tr2bl w:val="nil"/>
                  </w:tcBorders>
                  <w:vAlign w:val="center"/>
                </w:tcPr>
                <w:p>
                  <w:pPr>
                    <w:pStyle w:val="17"/>
                    <w:spacing w:before="0" w:beforeLines="0" w:line="240" w:lineRule="auto"/>
                    <w:ind w:left="0" w:leftChars="0" w:firstLine="0" w:firstLineChars="0"/>
                    <w:jc w:val="center"/>
                    <w:rPr>
                      <w:rFonts w:hint="eastAsia"/>
                      <w:i w:val="0"/>
                      <w:iCs w:val="0"/>
                      <w:color w:val="000000" w:themeColor="text1"/>
                      <w:sz w:val="21"/>
                      <w:szCs w:val="21"/>
                      <w:vertAlign w:val="baseline"/>
                      <w:lang w:val="en-US" w:eastAsia="zh-CN"/>
                      <w14:textFill>
                        <w14:solidFill>
                          <w14:schemeClr w14:val="tx1"/>
                        </w14:solidFill>
                      </w14:textFill>
                    </w:rPr>
                  </w:pPr>
                </w:p>
              </w:tc>
              <w:tc>
                <w:tcPr>
                  <w:tcW w:w="510" w:type="pct"/>
                  <w:vMerge w:val="continue"/>
                  <w:tcBorders>
                    <w:tl2br w:val="nil"/>
                    <w:tr2bl w:val="nil"/>
                  </w:tcBorders>
                  <w:vAlign w:val="center"/>
                </w:tcPr>
                <w:p>
                  <w:pPr>
                    <w:pStyle w:val="17"/>
                    <w:spacing w:before="0" w:beforeLines="0" w:line="240" w:lineRule="auto"/>
                    <w:ind w:left="0" w:leftChars="0" w:firstLine="0" w:firstLineChars="0"/>
                    <w:jc w:val="center"/>
                    <w:rPr>
                      <w:rFonts w:hint="eastAsia"/>
                      <w:i w:val="0"/>
                      <w:iCs w:val="0"/>
                      <w:color w:val="000000" w:themeColor="text1"/>
                      <w:sz w:val="21"/>
                      <w:szCs w:val="21"/>
                      <w:vertAlign w:val="baseline"/>
                      <w:lang w:val="en-US" w:eastAsia="zh-CN"/>
                      <w14:textFill>
                        <w14:solidFill>
                          <w14:schemeClr w14:val="tx1"/>
                        </w14:solidFill>
                      </w14:textFill>
                    </w:rPr>
                  </w:pPr>
                </w:p>
              </w:tc>
              <w:tc>
                <w:tcPr>
                  <w:tcW w:w="766" w:type="pct"/>
                  <w:tcBorders>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w:t>
                  </w:r>
                </w:p>
              </w:tc>
              <w:tc>
                <w:tcPr>
                  <w:tcW w:w="650" w:type="pct"/>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78.5</w:t>
                  </w:r>
                </w:p>
              </w:tc>
              <w:tc>
                <w:tcPr>
                  <w:tcW w:w="517" w:type="pct"/>
                  <w:tcBorders>
                    <w:tl2br w:val="nil"/>
                    <w:tr2bl w:val="nil"/>
                  </w:tcBorders>
                  <w:vAlign w:val="center"/>
                </w:tcPr>
                <w:p>
                  <w:pPr>
                    <w:spacing w:line="240" w:lineRule="auto"/>
                    <w:jc w:val="center"/>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c>
                <w:tcPr>
                  <w:tcW w:w="443" w:type="pct"/>
                  <w:tcBorders>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1</w:t>
                  </w:r>
                </w:p>
              </w:tc>
              <w:tc>
                <w:tcPr>
                  <w:tcW w:w="584" w:type="pct"/>
                  <w:vMerge w:val="continue"/>
                  <w:tcBorders>
                    <w:tl2br w:val="nil"/>
                    <w:tr2bl w:val="nil"/>
                  </w:tcBorders>
                  <w:vAlign w:val="center"/>
                </w:tcPr>
                <w:p>
                  <w:pPr>
                    <w:pStyle w:val="17"/>
                    <w:spacing w:line="240" w:lineRule="auto"/>
                    <w:ind w:left="0" w:leftChars="0" w:firstLine="0" w:firstLineChars="0"/>
                    <w:jc w:val="center"/>
                    <w:rPr>
                      <w:rFonts w:hint="eastAsia"/>
                      <w:i w:val="0"/>
                      <w:iCs w:val="0"/>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9" w:type="pct"/>
                  <w:tcBorders>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3</w:t>
                  </w:r>
                </w:p>
              </w:tc>
              <w:tc>
                <w:tcPr>
                  <w:tcW w:w="491" w:type="pct"/>
                  <w:tcBorders>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锤破、筛分</w:t>
                  </w:r>
                </w:p>
              </w:tc>
              <w:tc>
                <w:tcPr>
                  <w:tcW w:w="695" w:type="pct"/>
                  <w:vMerge w:val="continue"/>
                  <w:tcBorders>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p>
              </w:tc>
              <w:tc>
                <w:tcPr>
                  <w:tcW w:w="510" w:type="pct"/>
                  <w:vMerge w:val="continue"/>
                  <w:tcBorders>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p>
              </w:tc>
              <w:tc>
                <w:tcPr>
                  <w:tcW w:w="766" w:type="pct"/>
                  <w:tcBorders>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w:t>
                  </w:r>
                </w:p>
              </w:tc>
              <w:tc>
                <w:tcPr>
                  <w:tcW w:w="650" w:type="pct"/>
                  <w:tcBorders>
                    <w:tl2br w:val="nil"/>
                    <w:tr2bl w:val="nil"/>
                  </w:tcBorders>
                  <w:vAlign w:val="center"/>
                </w:tcPr>
                <w:p>
                  <w:pPr>
                    <w:spacing w:line="240" w:lineRule="auto"/>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47.08</w:t>
                  </w:r>
                </w:p>
              </w:tc>
              <w:tc>
                <w:tcPr>
                  <w:tcW w:w="517" w:type="pct"/>
                  <w:tcBorders>
                    <w:tl2br w:val="nil"/>
                    <w:tr2bl w:val="nil"/>
                  </w:tcBorders>
                  <w:vAlign w:val="center"/>
                </w:tcPr>
                <w:p>
                  <w:pPr>
                    <w:spacing w:line="240" w:lineRule="auto"/>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1</w:t>
                  </w:r>
                </w:p>
              </w:tc>
              <w:tc>
                <w:tcPr>
                  <w:tcW w:w="443" w:type="pct"/>
                  <w:tcBorders>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1</w:t>
                  </w:r>
                </w:p>
              </w:tc>
              <w:tc>
                <w:tcPr>
                  <w:tcW w:w="584" w:type="pct"/>
                  <w:vMerge w:val="continue"/>
                  <w:tcBorders>
                    <w:tl2br w:val="nil"/>
                    <w:tr2bl w:val="nil"/>
                  </w:tcBorders>
                  <w:vAlign w:val="center"/>
                </w:tcPr>
                <w:p>
                  <w:pPr>
                    <w:pStyle w:val="17"/>
                    <w:spacing w:line="240" w:lineRule="auto"/>
                    <w:jc w:val="center"/>
                    <w:rPr>
                      <w:rFonts w:hint="default"/>
                      <w:i w:val="0"/>
                      <w:iCs w:val="0"/>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9" w:type="pct"/>
                  <w:tcBorders>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4</w:t>
                  </w:r>
                </w:p>
              </w:tc>
              <w:tc>
                <w:tcPr>
                  <w:tcW w:w="491" w:type="pct"/>
                  <w:tcBorders>
                    <w:tl2br w:val="nil"/>
                    <w:tr2bl w:val="nil"/>
                  </w:tcBorders>
                  <w:vAlign w:val="center"/>
                </w:tcPr>
                <w:p>
                  <w:pPr>
                    <w:pStyle w:val="17"/>
                    <w:spacing w:before="0" w:beforeLines="0" w:line="240" w:lineRule="auto"/>
                    <w:ind w:left="0" w:leftChars="0" w:firstLine="0" w:firstLineChars="0"/>
                    <w:jc w:val="center"/>
                    <w:rPr>
                      <w:rFonts w:hint="eastAsia"/>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粉磨</w:t>
                  </w:r>
                </w:p>
              </w:tc>
              <w:tc>
                <w:tcPr>
                  <w:tcW w:w="695" w:type="pct"/>
                  <w:vMerge w:val="continue"/>
                  <w:tcBorders>
                    <w:tl2br w:val="nil"/>
                    <w:tr2bl w:val="nil"/>
                  </w:tcBorders>
                  <w:vAlign w:val="center"/>
                </w:tcPr>
                <w:p>
                  <w:pPr>
                    <w:pStyle w:val="17"/>
                    <w:spacing w:before="0" w:beforeLines="0" w:line="240" w:lineRule="auto"/>
                    <w:ind w:left="0" w:leftChars="0" w:firstLine="0" w:firstLineChars="0"/>
                    <w:jc w:val="center"/>
                    <w:rPr>
                      <w:rFonts w:hint="default"/>
                      <w:i w:val="0"/>
                      <w:iCs w:val="0"/>
                      <w:color w:val="000000" w:themeColor="text1"/>
                      <w:sz w:val="21"/>
                      <w:szCs w:val="21"/>
                      <w:vertAlign w:val="baseline"/>
                      <w:lang w:val="en-US" w:eastAsia="zh-CN"/>
                      <w14:textFill>
                        <w14:solidFill>
                          <w14:schemeClr w14:val="tx1"/>
                        </w14:solidFill>
                      </w14:textFill>
                    </w:rPr>
                  </w:pPr>
                </w:p>
              </w:tc>
              <w:tc>
                <w:tcPr>
                  <w:tcW w:w="510" w:type="pct"/>
                  <w:vMerge w:val="continue"/>
                  <w:tcBorders>
                    <w:tl2br w:val="nil"/>
                    <w:tr2bl w:val="nil"/>
                  </w:tcBorders>
                  <w:vAlign w:val="center"/>
                </w:tcPr>
                <w:p>
                  <w:pPr>
                    <w:pStyle w:val="17"/>
                    <w:spacing w:before="0" w:beforeLines="0" w:line="240" w:lineRule="auto"/>
                    <w:ind w:left="210" w:leftChars="0"/>
                    <w:jc w:val="center"/>
                    <w:rPr>
                      <w:rFonts w:hint="default"/>
                      <w:i w:val="0"/>
                      <w:iCs w:val="0"/>
                      <w:color w:val="000000" w:themeColor="text1"/>
                      <w:sz w:val="21"/>
                      <w:szCs w:val="21"/>
                      <w:vertAlign w:val="baseline"/>
                      <w:lang w:val="en-US" w:eastAsia="zh-CN"/>
                      <w14:textFill>
                        <w14:solidFill>
                          <w14:schemeClr w14:val="tx1"/>
                        </w14:solidFill>
                      </w14:textFill>
                    </w:rPr>
                  </w:pPr>
                </w:p>
              </w:tc>
              <w:tc>
                <w:tcPr>
                  <w:tcW w:w="766" w:type="pct"/>
                  <w:tcBorders>
                    <w:tl2br w:val="nil"/>
                    <w:tr2bl w:val="nil"/>
                  </w:tcBorders>
                  <w:vAlign w:val="center"/>
                </w:tcPr>
                <w:p>
                  <w:pPr>
                    <w:pStyle w:val="17"/>
                    <w:spacing w:before="0" w:beforeLines="0" w:line="240" w:lineRule="auto"/>
                    <w:ind w:left="0" w:leftChars="0" w:firstLine="0" w:firstLineChars="0"/>
                    <w:jc w:val="center"/>
                    <w:rPr>
                      <w:rFonts w:hint="eastAsia"/>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w:t>
                  </w:r>
                </w:p>
              </w:tc>
              <w:tc>
                <w:tcPr>
                  <w:tcW w:w="650" w:type="pct"/>
                  <w:tcBorders>
                    <w:tl2br w:val="nil"/>
                    <w:tr2bl w:val="nil"/>
                  </w:tcBorders>
                  <w:vAlign w:val="center"/>
                </w:tcPr>
                <w:p>
                  <w:pPr>
                    <w:pStyle w:val="17"/>
                    <w:spacing w:before="0" w:beforeLines="0" w:line="240" w:lineRule="auto"/>
                    <w:ind w:left="0" w:leftChars="0" w:firstLine="0" w:firstLineChars="0"/>
                    <w:jc w:val="center"/>
                    <w:rPr>
                      <w:rFonts w:hint="eastAsia"/>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33.06</w:t>
                  </w:r>
                </w:p>
              </w:tc>
              <w:tc>
                <w:tcPr>
                  <w:tcW w:w="517" w:type="pct"/>
                  <w:tcBorders>
                    <w:tl2br w:val="nil"/>
                    <w:tr2bl w:val="nil"/>
                  </w:tcBorders>
                  <w:vAlign w:val="center"/>
                </w:tcPr>
                <w:p>
                  <w:pPr>
                    <w:pStyle w:val="17"/>
                    <w:spacing w:before="0" w:beforeLines="0" w:line="240" w:lineRule="auto"/>
                    <w:ind w:left="0" w:leftChars="0" w:firstLine="0" w:firstLineChars="0"/>
                    <w:jc w:val="center"/>
                    <w:rPr>
                      <w:rFonts w:hint="eastAsia"/>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1</w:t>
                  </w:r>
                </w:p>
              </w:tc>
              <w:tc>
                <w:tcPr>
                  <w:tcW w:w="443" w:type="pct"/>
                  <w:tcBorders>
                    <w:tl2br w:val="nil"/>
                    <w:tr2bl w:val="nil"/>
                  </w:tcBorders>
                  <w:vAlign w:val="center"/>
                </w:tcPr>
                <w:p>
                  <w:pPr>
                    <w:pStyle w:val="17"/>
                    <w:spacing w:before="0" w:beforeLines="0" w:line="240" w:lineRule="auto"/>
                    <w:ind w:left="0" w:leftChars="0" w:firstLine="0" w:firstLineChars="0"/>
                    <w:jc w:val="center"/>
                    <w:rPr>
                      <w:rFonts w:hint="eastAsia"/>
                      <w:i w:val="0"/>
                      <w:iCs w:val="0"/>
                      <w:color w:val="000000" w:themeColor="text1"/>
                      <w:sz w:val="21"/>
                      <w:szCs w:val="21"/>
                      <w:vertAlign w:val="baseline"/>
                      <w:lang w:val="en-US" w:eastAsia="zh-CN"/>
                      <w14:textFill>
                        <w14:solidFill>
                          <w14:schemeClr w14:val="tx1"/>
                        </w14:solidFill>
                      </w14:textFill>
                    </w:rPr>
                  </w:pPr>
                  <w:r>
                    <w:rPr>
                      <w:rFonts w:hint="eastAsia"/>
                      <w:i w:val="0"/>
                      <w:iCs w:val="0"/>
                      <w:color w:val="000000" w:themeColor="text1"/>
                      <w:sz w:val="21"/>
                      <w:szCs w:val="21"/>
                      <w:vertAlign w:val="baseline"/>
                      <w:lang w:val="en-US" w:eastAsia="zh-CN"/>
                      <w14:textFill>
                        <w14:solidFill>
                          <w14:schemeClr w14:val="tx1"/>
                        </w14:solidFill>
                      </w14:textFill>
                    </w:rPr>
                    <w:t>1</w:t>
                  </w:r>
                </w:p>
              </w:tc>
              <w:tc>
                <w:tcPr>
                  <w:tcW w:w="584" w:type="pct"/>
                  <w:vMerge w:val="continue"/>
                  <w:tcBorders>
                    <w:tl2br w:val="nil"/>
                    <w:tr2bl w:val="nil"/>
                  </w:tcBorders>
                  <w:vAlign w:val="center"/>
                </w:tcPr>
                <w:p>
                  <w:pPr>
                    <w:pStyle w:val="17"/>
                    <w:spacing w:line="240" w:lineRule="auto"/>
                    <w:jc w:val="center"/>
                    <w:rPr>
                      <w:rFonts w:hint="default"/>
                      <w:i w:val="0"/>
                      <w:iCs w:val="0"/>
                      <w:color w:val="000000" w:themeColor="text1"/>
                      <w:sz w:val="21"/>
                      <w:szCs w:val="21"/>
                      <w:vertAlign w:val="baseline"/>
                      <w:lang w:val="en-US" w:eastAsia="zh-CN"/>
                      <w14:textFill>
                        <w14:solidFill>
                          <w14:schemeClr w14:val="tx1"/>
                        </w14:solidFill>
                      </w14:textFill>
                    </w:rPr>
                  </w:pPr>
                </w:p>
              </w:tc>
            </w:tr>
          </w:tbl>
          <w:p>
            <w:pPr>
              <w:spacing w:line="360" w:lineRule="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4.6.3</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废气治理设施可行性分析</w:t>
            </w:r>
          </w:p>
          <w:p>
            <w:pPr>
              <w:numPr>
                <w:ilvl w:val="0"/>
                <w:numId w:val="0"/>
              </w:numPr>
              <w:spacing w:line="360" w:lineRule="auto"/>
              <w:ind w:firstLine="480" w:firstLineChars="200"/>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依据新疆《工业料堆场扬尘整治规范》（DB65/T4061-2017），对密闭输送设备的装料、卸料点需配备吸尘设施，集气效率需达到80%以上。本项目集气罩设计风速不低于0.3m/s，管道风速维持在10</w:t>
            </w:r>
            <w:r>
              <w:rPr>
                <w:rFonts w:hint="eastAsia" w:cs="Times New Roman"/>
                <w:i w:val="0"/>
                <w:iCs w:val="0"/>
                <w:caps w:val="0"/>
                <w:spacing w:val="0"/>
                <w:sz w:val="24"/>
                <w:szCs w:val="24"/>
                <w:shd w:val="clear" w:fill="FFFFFF"/>
                <w:lang w:eastAsia="zh-CN"/>
              </w:rPr>
              <w:t>～</w:t>
            </w:r>
            <w:r>
              <w:rPr>
                <w:rFonts w:hint="default" w:ascii="Times New Roman" w:hAnsi="Times New Roman" w:eastAsia="宋体" w:cs="Times New Roman"/>
                <w:i w:val="0"/>
                <w:iCs w:val="0"/>
                <w:caps w:val="0"/>
                <w:spacing w:val="0"/>
                <w:sz w:val="24"/>
                <w:szCs w:val="24"/>
                <w:shd w:val="clear" w:fill="FFFFFF"/>
              </w:rPr>
              <w:t>12m/s，确保粉尘有效捕捉，高于地方规范最低要求。</w:t>
            </w:r>
          </w:p>
          <w:p>
            <w:pPr>
              <w:numPr>
                <w:ilvl w:val="0"/>
                <w:numId w:val="0"/>
              </w:numPr>
              <w:spacing w:line="360" w:lineRule="auto"/>
              <w:ind w:firstLine="480" w:firstLineChars="200"/>
              <w:rPr>
                <w:rFonts w:hint="eastAsia" w:ascii="Times New Roman" w:hAnsi="Times New Roman" w:eastAsia="宋体" w:cs="Times New Roman"/>
                <w:i w:val="0"/>
                <w:iCs w:val="0"/>
                <w:caps w:val="0"/>
                <w:spacing w:val="0"/>
                <w:sz w:val="24"/>
                <w:szCs w:val="24"/>
                <w:shd w:val="clear" w:fill="FFFFFF"/>
                <w:lang w:val="en-US" w:eastAsia="zh-CN"/>
              </w:rPr>
            </w:pPr>
            <w:r>
              <w:rPr>
                <w:rFonts w:hint="eastAsia" w:ascii="Times New Roman" w:hAnsi="Times New Roman" w:eastAsia="宋体" w:cs="Times New Roman"/>
                <w:i w:val="0"/>
                <w:iCs w:val="0"/>
                <w:caps w:val="0"/>
                <w:spacing w:val="0"/>
                <w:sz w:val="24"/>
                <w:szCs w:val="24"/>
                <w:shd w:val="clear" w:fill="FFFFFF"/>
                <w:lang w:val="en-US" w:eastAsia="zh-CN"/>
              </w:rPr>
              <w:t>参考《排污许可证申请与核发技术规范 石墨及其他非金属矿物制品制造》（HJ1119-2020），布袋除尘器对非金属矿物粉尘的处理效率可达99%以上，是该行业成熟可行的污染治理技术。项目需满足《大气污染物综合排放标准》（GB16297-1996）表2二级标准（颗粒物排放浓度≤120mg/m³，排放速率</w:t>
            </w:r>
            <w:r>
              <w:rPr>
                <w:rFonts w:hint="default" w:ascii="Times New Roman" w:hAnsi="Times New Roman" w:cs="Times New Roman"/>
                <w:i w:val="0"/>
                <w:iCs w:val="0"/>
                <w:caps w:val="0"/>
                <w:spacing w:val="0"/>
                <w:sz w:val="24"/>
                <w:szCs w:val="24"/>
                <w:shd w:val="clear" w:fill="FFFFFF"/>
                <w:lang w:val="en-US" w:eastAsia="zh-CN"/>
              </w:rPr>
              <w:t>≤</w:t>
            </w:r>
            <w:r>
              <w:rPr>
                <w:rFonts w:hint="eastAsia" w:ascii="Times New Roman" w:hAnsi="Times New Roman" w:eastAsia="宋体" w:cs="Times New Roman"/>
                <w:i w:val="0"/>
                <w:iCs w:val="0"/>
                <w:caps w:val="0"/>
                <w:spacing w:val="0"/>
                <w:sz w:val="24"/>
                <w:szCs w:val="24"/>
                <w:shd w:val="clear" w:fill="FFFFFF"/>
                <w:lang w:val="en-US" w:eastAsia="zh-CN"/>
              </w:rPr>
              <w:t>3.5kg/h）。经核算，在85%集气率和99%处理效率下，各排气筒颗粒物排放浓度为36.23</w:t>
            </w:r>
            <w:r>
              <w:rPr>
                <w:rFonts w:hint="eastAsia" w:cs="Times New Roman"/>
                <w:i w:val="0"/>
                <w:iCs w:val="0"/>
                <w:caps w:val="0"/>
                <w:spacing w:val="0"/>
                <w:sz w:val="24"/>
                <w:szCs w:val="24"/>
                <w:shd w:val="clear" w:fill="FFFFFF"/>
                <w:lang w:val="en-US" w:eastAsia="zh-CN"/>
              </w:rPr>
              <w:t>～</w:t>
            </w:r>
            <w:r>
              <w:rPr>
                <w:rFonts w:hint="eastAsia" w:ascii="Times New Roman" w:hAnsi="Times New Roman" w:eastAsia="宋体" w:cs="Times New Roman"/>
                <w:i w:val="0"/>
                <w:iCs w:val="0"/>
                <w:caps w:val="0"/>
                <w:spacing w:val="0"/>
                <w:sz w:val="24"/>
                <w:szCs w:val="24"/>
                <w:shd w:val="clear" w:fill="FFFFFF"/>
                <w:lang w:val="en-US" w:eastAsia="zh-CN"/>
              </w:rPr>
              <w:t>39.</w:t>
            </w:r>
            <w:r>
              <w:rPr>
                <w:rFonts w:hint="eastAsia" w:cs="Times New Roman"/>
                <w:i w:val="0"/>
                <w:iCs w:val="0"/>
                <w:caps w:val="0"/>
                <w:spacing w:val="0"/>
                <w:sz w:val="24"/>
                <w:szCs w:val="24"/>
                <w:shd w:val="clear" w:fill="FFFFFF"/>
                <w:lang w:val="en-US" w:eastAsia="zh-CN"/>
              </w:rPr>
              <w:t>46</w:t>
            </w:r>
            <w:r>
              <w:rPr>
                <w:rFonts w:hint="eastAsia" w:ascii="Times New Roman" w:hAnsi="Times New Roman" w:eastAsia="宋体" w:cs="Times New Roman"/>
                <w:i w:val="0"/>
                <w:iCs w:val="0"/>
                <w:caps w:val="0"/>
                <w:spacing w:val="0"/>
                <w:sz w:val="24"/>
                <w:szCs w:val="24"/>
                <w:shd w:val="clear" w:fill="FFFFFF"/>
                <w:lang w:val="en-US" w:eastAsia="zh-CN"/>
              </w:rPr>
              <w:t>mg/m</w:t>
            </w:r>
            <w:r>
              <w:rPr>
                <w:rFonts w:hint="eastAsia" w:cs="Times New Roman"/>
                <w:i w:val="0"/>
                <w:iCs w:val="0"/>
                <w:caps w:val="0"/>
                <w:spacing w:val="0"/>
                <w:sz w:val="24"/>
                <w:szCs w:val="24"/>
                <w:shd w:val="clear" w:fill="FFFFFF"/>
                <w:vertAlign w:val="superscript"/>
                <w:lang w:val="en-US" w:eastAsia="zh-CN"/>
              </w:rPr>
              <w:t>3</w:t>
            </w:r>
            <w:r>
              <w:rPr>
                <w:rFonts w:hint="eastAsia" w:ascii="Times New Roman" w:hAnsi="Times New Roman" w:eastAsia="宋体" w:cs="Times New Roman"/>
                <w:i w:val="0"/>
                <w:iCs w:val="0"/>
                <w:caps w:val="0"/>
                <w:spacing w:val="0"/>
                <w:sz w:val="24"/>
                <w:szCs w:val="24"/>
                <w:shd w:val="clear" w:fill="FFFFFF"/>
                <w:lang w:val="en-US" w:eastAsia="zh-CN"/>
              </w:rPr>
              <w:t>，排放速率为0.28</w:t>
            </w:r>
            <w:r>
              <w:rPr>
                <w:rFonts w:hint="eastAsia" w:cs="Times New Roman"/>
                <w:i w:val="0"/>
                <w:iCs w:val="0"/>
                <w:caps w:val="0"/>
                <w:spacing w:val="0"/>
                <w:sz w:val="24"/>
                <w:szCs w:val="24"/>
                <w:shd w:val="clear" w:fill="FFFFFF"/>
                <w:lang w:val="en-US" w:eastAsia="zh-CN"/>
              </w:rPr>
              <w:t>～</w:t>
            </w:r>
            <w:r>
              <w:rPr>
                <w:rFonts w:hint="eastAsia" w:ascii="Times New Roman" w:hAnsi="Times New Roman" w:eastAsia="宋体" w:cs="Times New Roman"/>
                <w:i w:val="0"/>
                <w:iCs w:val="0"/>
                <w:caps w:val="0"/>
                <w:spacing w:val="0"/>
                <w:sz w:val="24"/>
                <w:szCs w:val="24"/>
                <w:shd w:val="clear" w:fill="FFFFFF"/>
                <w:lang w:val="en-US" w:eastAsia="zh-CN"/>
              </w:rPr>
              <w:t>0.8kg/h，远低于标准限值，具备达标可行性。</w:t>
            </w:r>
          </w:p>
          <w:p>
            <w:pPr>
              <w:spacing w:line="360" w:lineRule="auto"/>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4.6.4</w:t>
            </w:r>
            <w:r>
              <w:rPr>
                <w:rFonts w:hint="default"/>
                <w:b/>
                <w:bCs/>
                <w:color w:val="000000" w:themeColor="text1"/>
                <w:sz w:val="24"/>
                <w:szCs w:val="24"/>
                <w:lang w:val="en-US" w:eastAsia="zh-CN"/>
                <w14:textFill>
                  <w14:solidFill>
                    <w14:schemeClr w14:val="tx1"/>
                  </w14:solidFill>
                </w14:textFill>
              </w:rPr>
              <w:t>废气环境影响分析</w:t>
            </w:r>
          </w:p>
          <w:p>
            <w:pPr>
              <w:spacing w:line="360" w:lineRule="auto"/>
              <w:ind w:left="0" w:leftChars="0" w:firstLine="480" w:firstLineChars="200"/>
              <w:rPr>
                <w:rFonts w:hint="default"/>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项目所在区SO</w:t>
            </w:r>
            <w:r>
              <w:rPr>
                <w:rFonts w:hint="default"/>
                <w:color w:val="000000" w:themeColor="text1"/>
                <w:sz w:val="24"/>
                <w:szCs w:val="24"/>
                <w:vertAlign w:val="subscript"/>
                <w:lang w:val="en-US" w:eastAsia="zh-CN"/>
                <w14:textFill>
                  <w14:solidFill>
                    <w14:schemeClr w14:val="tx1"/>
                  </w14:solidFill>
                </w14:textFill>
              </w:rPr>
              <w:t>2</w:t>
            </w:r>
            <w:r>
              <w:rPr>
                <w:rFonts w:hint="default"/>
                <w:color w:val="000000" w:themeColor="text1"/>
                <w:sz w:val="24"/>
                <w:szCs w:val="24"/>
                <w:lang w:val="en-US" w:eastAsia="zh-CN"/>
                <w14:textFill>
                  <w14:solidFill>
                    <w14:schemeClr w14:val="tx1"/>
                  </w14:solidFill>
                </w14:textFill>
              </w:rPr>
              <w:t>、NO</w:t>
            </w:r>
            <w:r>
              <w:rPr>
                <w:rFonts w:hint="default"/>
                <w:color w:val="000000" w:themeColor="text1"/>
                <w:sz w:val="24"/>
                <w:szCs w:val="24"/>
                <w:vertAlign w:val="subscript"/>
                <w:lang w:val="en-US" w:eastAsia="zh-CN"/>
                <w14:textFill>
                  <w14:solidFill>
                    <w14:schemeClr w14:val="tx1"/>
                  </w14:solidFill>
                </w14:textFill>
              </w:rPr>
              <w:t>2</w:t>
            </w:r>
            <w:r>
              <w:rPr>
                <w:rFonts w:hint="default"/>
                <w:color w:val="000000" w:themeColor="text1"/>
                <w:sz w:val="24"/>
                <w:szCs w:val="24"/>
                <w:lang w:val="en-US" w:eastAsia="zh-CN"/>
                <w14:textFill>
                  <w14:solidFill>
                    <w14:schemeClr w14:val="tx1"/>
                  </w14:solidFill>
                </w14:textFill>
              </w:rPr>
              <w:t>、CO、</w:t>
            </w:r>
            <w:r>
              <w:rPr>
                <w:rFonts w:hint="eastAsia"/>
                <w:color w:val="000000" w:themeColor="text1"/>
                <w:sz w:val="24"/>
                <w:szCs w:val="24"/>
                <w:lang w:val="en-US" w:eastAsia="zh-CN"/>
                <w14:textFill>
                  <w14:solidFill>
                    <w14:schemeClr w14:val="tx1"/>
                  </w14:solidFill>
                </w14:textFill>
              </w:rPr>
              <w:t>O</w:t>
            </w:r>
            <w:r>
              <w:rPr>
                <w:rFonts w:hint="eastAsia"/>
                <w:color w:val="000000" w:themeColor="text1"/>
                <w:sz w:val="24"/>
                <w:szCs w:val="24"/>
                <w:vertAlign w:val="subscript"/>
                <w:lang w:val="en-US" w:eastAsia="zh-CN"/>
                <w14:textFill>
                  <w14:solidFill>
                    <w14:schemeClr w14:val="tx1"/>
                  </w14:solidFill>
                </w14:textFill>
              </w:rPr>
              <w:t>3</w:t>
            </w:r>
            <w:r>
              <w:rPr>
                <w:rFonts w:hint="default"/>
                <w:color w:val="000000" w:themeColor="text1"/>
                <w:sz w:val="24"/>
                <w:szCs w:val="24"/>
                <w:lang w:val="en-US" w:eastAsia="zh-CN"/>
                <w14:textFill>
                  <w14:solidFill>
                    <w14:schemeClr w14:val="tx1"/>
                  </w14:solidFill>
                </w14:textFill>
              </w:rPr>
              <w:t>的评价值均满足《环境空气质量标准》</w:t>
            </w:r>
            <w:r>
              <w:rPr>
                <w:rFonts w:hint="eastAsia"/>
                <w:color w:val="000000" w:themeColor="text1"/>
                <w:sz w:val="24"/>
                <w:szCs w:val="24"/>
                <w:lang w:val="en-US" w:eastAsia="zh-CN"/>
                <w14:textFill>
                  <w14:solidFill>
                    <w14:schemeClr w14:val="tx1"/>
                  </w14:solidFill>
                </w14:textFill>
              </w:rPr>
              <w:t>（</w:t>
            </w:r>
            <w:r>
              <w:rPr>
                <w:rFonts w:hint="default"/>
                <w:color w:val="000000" w:themeColor="text1"/>
                <w:sz w:val="24"/>
                <w:szCs w:val="24"/>
                <w:lang w:val="en-US" w:eastAsia="zh-CN"/>
                <w14:textFill>
                  <w14:solidFill>
                    <w14:schemeClr w14:val="tx1"/>
                  </w14:solidFill>
                </w14:textFill>
              </w:rPr>
              <w:t>GB3095-2012</w:t>
            </w:r>
            <w:r>
              <w:rPr>
                <w:rFonts w:hint="eastAsia"/>
                <w:color w:val="000000" w:themeColor="text1"/>
                <w:sz w:val="24"/>
                <w:szCs w:val="24"/>
                <w:lang w:val="en-US" w:eastAsia="zh-CN"/>
                <w14:textFill>
                  <w14:solidFill>
                    <w14:schemeClr w14:val="tx1"/>
                  </w14:solidFill>
                </w14:textFill>
              </w:rPr>
              <w:t>）</w:t>
            </w:r>
            <w:r>
              <w:rPr>
                <w:rFonts w:hint="default"/>
                <w:color w:val="000000" w:themeColor="text1"/>
                <w:sz w:val="24"/>
                <w:szCs w:val="24"/>
                <w:lang w:val="en-US" w:eastAsia="zh-CN"/>
                <w14:textFill>
                  <w14:solidFill>
                    <w14:schemeClr w14:val="tx1"/>
                  </w14:solidFill>
                </w14:textFill>
              </w:rPr>
              <w:t>中的二级标准，</w:t>
            </w:r>
            <w:r>
              <w:rPr>
                <w:rFonts w:hint="eastAsia"/>
                <w:color w:val="000000" w:themeColor="text1"/>
                <w:sz w:val="24"/>
                <w:szCs w:val="24"/>
                <w:vertAlign w:val="baseline"/>
                <w:lang w:val="en-US" w:eastAsia="zh-CN"/>
                <w14:textFill>
                  <w14:solidFill>
                    <w14:schemeClr w14:val="tx1"/>
                  </w14:solidFill>
                </w14:textFill>
              </w:rPr>
              <w:t>因项目区处理沙漠边缘导致</w:t>
            </w:r>
            <w:r>
              <w:rPr>
                <w:rFonts w:hint="default"/>
                <w:color w:val="000000" w:themeColor="text1"/>
                <w:sz w:val="24"/>
                <w:szCs w:val="24"/>
                <w:lang w:val="en-US" w:eastAsia="zh-CN"/>
                <w14:textFill>
                  <w14:solidFill>
                    <w14:schemeClr w14:val="tx1"/>
                  </w14:solidFill>
                </w14:textFill>
              </w:rPr>
              <w:t>PM</w:t>
            </w:r>
            <w:r>
              <w:rPr>
                <w:rFonts w:hint="eastAsia"/>
                <w:color w:val="000000" w:themeColor="text1"/>
                <w:sz w:val="24"/>
                <w:szCs w:val="24"/>
                <w:vertAlign w:val="subscript"/>
                <w:lang w:val="en-US" w:eastAsia="zh-CN"/>
                <w14:textFill>
                  <w14:solidFill>
                    <w14:schemeClr w14:val="tx1"/>
                  </w14:solidFill>
                </w14:textFill>
              </w:rPr>
              <w:t>2.5</w:t>
            </w:r>
            <w:r>
              <w:rPr>
                <w:rFonts w:hint="default"/>
                <w:color w:val="000000" w:themeColor="text1"/>
                <w:sz w:val="24"/>
                <w:szCs w:val="24"/>
                <w:lang w:val="en-US" w:eastAsia="zh-CN"/>
                <w14:textFill>
                  <w14:solidFill>
                    <w14:schemeClr w14:val="tx1"/>
                  </w14:solidFill>
                </w14:textFill>
              </w:rPr>
              <w:t>、PM</w:t>
            </w:r>
            <w:r>
              <w:rPr>
                <w:rFonts w:hint="eastAsia"/>
                <w:color w:val="000000" w:themeColor="text1"/>
                <w:sz w:val="24"/>
                <w:szCs w:val="24"/>
                <w:vertAlign w:val="subscript"/>
                <w:lang w:val="en-US" w:eastAsia="zh-CN"/>
                <w14:textFill>
                  <w14:solidFill>
                    <w14:schemeClr w14:val="tx1"/>
                  </w14:solidFill>
                </w14:textFill>
              </w:rPr>
              <w:t>10</w:t>
            </w:r>
            <w:r>
              <w:rPr>
                <w:rFonts w:hint="eastAsia"/>
                <w:color w:val="000000" w:themeColor="text1"/>
                <w:sz w:val="24"/>
                <w:szCs w:val="24"/>
                <w:vertAlign w:val="baseline"/>
                <w:lang w:val="en-US" w:eastAsia="zh-CN"/>
                <w14:textFill>
                  <w14:solidFill>
                    <w14:schemeClr w14:val="tx1"/>
                  </w14:solidFill>
                </w14:textFill>
              </w:rPr>
              <w:t>超标，</w:t>
            </w:r>
            <w:r>
              <w:rPr>
                <w:rFonts w:hint="default"/>
                <w:color w:val="000000" w:themeColor="text1"/>
                <w:sz w:val="24"/>
                <w:szCs w:val="24"/>
                <w:lang w:val="en-US" w:eastAsia="zh-CN"/>
                <w14:textFill>
                  <w14:solidFill>
                    <w14:schemeClr w14:val="tx1"/>
                  </w14:solidFill>
                </w14:textFill>
              </w:rPr>
              <w:t>为</w:t>
            </w:r>
            <w:r>
              <w:rPr>
                <w:rFonts w:hint="eastAsia"/>
                <w:color w:val="000000" w:themeColor="text1"/>
                <w:sz w:val="24"/>
                <w:szCs w:val="24"/>
                <w:lang w:val="en-US" w:eastAsia="zh-CN"/>
                <w14:textFill>
                  <w14:solidFill>
                    <w14:schemeClr w14:val="tx1"/>
                  </w14:solidFill>
                </w14:textFill>
              </w:rPr>
              <w:t>不</w:t>
            </w:r>
            <w:r>
              <w:rPr>
                <w:rFonts w:hint="default"/>
                <w:color w:val="000000" w:themeColor="text1"/>
                <w:sz w:val="24"/>
                <w:szCs w:val="24"/>
                <w:lang w:val="en-US" w:eastAsia="zh-CN"/>
                <w14:textFill>
                  <w14:solidFill>
                    <w14:schemeClr w14:val="tx1"/>
                  </w14:solidFill>
                </w14:textFill>
              </w:rPr>
              <w:t>达标区。根据工程分析可知，项目运营期生产过程产生的粉尘经过处理后，粉尘的排放能满足《</w:t>
            </w:r>
            <w:r>
              <w:rPr>
                <w:rFonts w:hint="eastAsia"/>
                <w:color w:val="000000" w:themeColor="text1"/>
                <w:sz w:val="24"/>
                <w:szCs w:val="24"/>
                <w:lang w:val="en-US" w:eastAsia="zh-CN"/>
                <w14:textFill>
                  <w14:solidFill>
                    <w14:schemeClr w14:val="tx1"/>
                  </w14:solidFill>
                </w14:textFill>
              </w:rPr>
              <w:t>大气污染物综合排放标准</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i w:val="0"/>
                <w:iCs w:val="0"/>
                <w:caps w:val="0"/>
                <w:spacing w:val="0"/>
                <w:sz w:val="24"/>
                <w:szCs w:val="24"/>
                <w:shd w:val="clear" w:fill="FFFFFF"/>
                <w:lang w:val="en-US" w:eastAsia="zh-CN"/>
              </w:rPr>
              <w:t>GB16297-1996</w:t>
            </w:r>
            <w:r>
              <w:rPr>
                <w:rFonts w:hint="eastAsia"/>
                <w:color w:val="000000" w:themeColor="text1"/>
                <w:sz w:val="24"/>
                <w:szCs w:val="24"/>
                <w:lang w:val="en-US" w:eastAsia="zh-CN"/>
                <w14:textFill>
                  <w14:solidFill>
                    <w14:schemeClr w14:val="tx1"/>
                  </w14:solidFill>
                </w14:textFill>
              </w:rPr>
              <w:t>）表2</w:t>
            </w:r>
            <w:r>
              <w:rPr>
                <w:rFonts w:hint="eastAsia" w:cs="Times New Roman"/>
                <w:color w:val="000000" w:themeColor="text1"/>
                <w:sz w:val="24"/>
                <w:highlight w:val="none"/>
                <w:vertAlign w:val="baseline"/>
                <w:lang w:val="en-US" w:eastAsia="zh-CN"/>
                <w14:textFill>
                  <w14:solidFill>
                    <w14:schemeClr w14:val="tx1"/>
                  </w14:solidFill>
                </w14:textFill>
              </w:rPr>
              <w:t>二级标准限值</w:t>
            </w:r>
            <w:r>
              <w:rPr>
                <w:rFonts w:hint="default"/>
                <w:color w:val="000000" w:themeColor="text1"/>
                <w:sz w:val="24"/>
                <w:szCs w:val="24"/>
                <w:lang w:val="en-US" w:eastAsia="zh-CN"/>
                <w14:textFill>
                  <w14:solidFill>
                    <w14:schemeClr w14:val="tx1"/>
                  </w14:solidFill>
                </w14:textFill>
              </w:rPr>
              <w:t>要求。在非正常情况下，废排放速率显著增加。为防止废气事故排放，企业应在生产过程中加强管理，一旦</w:t>
            </w:r>
            <w:r>
              <w:rPr>
                <w:rFonts w:hint="eastAsia"/>
                <w:color w:val="000000" w:themeColor="text1"/>
                <w:sz w:val="24"/>
                <w:szCs w:val="24"/>
                <w:lang w:val="en-US" w:eastAsia="zh-CN"/>
                <w14:textFill>
                  <w14:solidFill>
                    <w14:schemeClr w14:val="tx1"/>
                  </w14:solidFill>
                </w14:textFill>
              </w:rPr>
              <w:t>废气</w:t>
            </w:r>
            <w:r>
              <w:rPr>
                <w:rFonts w:hint="default"/>
                <w:color w:val="000000" w:themeColor="text1"/>
                <w:sz w:val="24"/>
                <w:szCs w:val="24"/>
                <w:lang w:val="en-US" w:eastAsia="zh-CN"/>
                <w14:textFill>
                  <w14:solidFill>
                    <w14:schemeClr w14:val="tx1"/>
                  </w14:solidFill>
                </w14:textFill>
              </w:rPr>
              <w:t>治理系</w:t>
            </w:r>
            <w:r>
              <w:rPr>
                <w:rFonts w:hint="eastAsia"/>
                <w:color w:val="000000" w:themeColor="text1"/>
                <w:sz w:val="24"/>
                <w:szCs w:val="24"/>
                <w:lang w:val="en-US" w:eastAsia="zh-CN"/>
                <w14:textFill>
                  <w14:solidFill>
                    <w14:schemeClr w14:val="tx1"/>
                  </w14:solidFill>
                </w14:textFill>
              </w:rPr>
              <w:t>统事</w:t>
            </w:r>
            <w:r>
              <w:rPr>
                <w:rFonts w:hint="default"/>
                <w:color w:val="000000" w:themeColor="text1"/>
                <w:sz w:val="24"/>
                <w:szCs w:val="24"/>
                <w:lang w:val="en-US" w:eastAsia="zh-CN"/>
                <w14:textFill>
                  <w14:solidFill>
                    <w14:schemeClr w14:val="tx1"/>
                  </w14:solidFill>
                </w14:textFill>
              </w:rPr>
              <w:t>故，立即停产</w:t>
            </w:r>
            <w:r>
              <w:rPr>
                <w:rFonts w:hint="eastAsia"/>
                <w:color w:val="000000" w:themeColor="text1"/>
                <w:sz w:val="24"/>
                <w:szCs w:val="24"/>
                <w:lang w:val="en-US" w:eastAsia="zh-CN"/>
                <w14:textFill>
                  <w14:solidFill>
                    <w14:schemeClr w14:val="tx1"/>
                  </w14:solidFill>
                </w14:textFill>
              </w:rPr>
              <w:t>检查</w:t>
            </w:r>
            <w:r>
              <w:rPr>
                <w:rFonts w:hint="default"/>
                <w:color w:val="000000" w:themeColor="text1"/>
                <w:sz w:val="24"/>
                <w:szCs w:val="24"/>
                <w:lang w:val="en-US" w:eastAsia="zh-CN"/>
                <w14:textFill>
                  <w14:solidFill>
                    <w14:schemeClr w14:val="tx1"/>
                  </w14:solidFill>
                </w14:textFill>
              </w:rPr>
              <w:t>防止事故废气排放。同时，企业应加强生产管理，根据设备性质和要求做相应的点检和检修，预防事故的</w:t>
            </w:r>
            <w:r>
              <w:rPr>
                <w:rFonts w:hint="eastAsia"/>
                <w:color w:val="000000" w:themeColor="text1"/>
                <w:sz w:val="24"/>
                <w:szCs w:val="24"/>
                <w:lang w:val="en-US" w:eastAsia="zh-CN"/>
                <w14:textFill>
                  <w14:solidFill>
                    <w14:schemeClr w14:val="tx1"/>
                  </w14:solidFill>
                </w14:textFill>
              </w:rPr>
              <w:t>发生</w:t>
            </w:r>
            <w:r>
              <w:rPr>
                <w:rFonts w:hint="default"/>
                <w:color w:val="000000" w:themeColor="text1"/>
                <w:sz w:val="24"/>
                <w:szCs w:val="24"/>
                <w:lang w:val="en-US" w:eastAsia="zh-CN"/>
                <w14:textFill>
                  <w14:solidFill>
                    <w14:schemeClr w14:val="tx1"/>
                  </w14:solidFill>
                </w14:textFill>
              </w:rPr>
              <w:t>。</w:t>
            </w:r>
          </w:p>
          <w:p>
            <w:pPr>
              <w:spacing w:line="360" w:lineRule="auto"/>
              <w:ind w:left="0" w:leftChars="0" w:firstLine="480" w:firstLineChars="200"/>
              <w:rPr>
                <w:rFonts w:hint="default"/>
                <w:color w:val="000000" w:themeColor="text1"/>
                <w:sz w:val="24"/>
                <w:szCs w:val="24"/>
                <w:lang w:val="en-US" w:eastAsia="zh-CN"/>
                <w14:textFill>
                  <w14:solidFill>
                    <w14:schemeClr w14:val="tx1"/>
                  </w14:solidFill>
                </w14:textFill>
              </w:rPr>
            </w:pPr>
            <w:r>
              <w:rPr>
                <w:rFonts w:hint="default"/>
                <w:color w:val="000000" w:themeColor="text1"/>
                <w:sz w:val="24"/>
                <w:szCs w:val="24"/>
                <w:lang w:val="en-US" w:eastAsia="zh-CN"/>
                <w14:textFill>
                  <w14:solidFill>
                    <w14:schemeClr w14:val="tx1"/>
                  </w14:solidFill>
                </w14:textFill>
              </w:rPr>
              <w:t>综上所述，在企业妥善管理的前提下，本项目外排废气经过处理后可达标排放。</w:t>
            </w:r>
          </w:p>
          <w:p>
            <w:pPr>
              <w:spacing w:line="360" w:lineRule="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4.6.5</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废气监测要求</w:t>
            </w:r>
          </w:p>
          <w:p>
            <w:pPr>
              <w:spacing w:afterAutospacing="0" w:line="360" w:lineRule="auto"/>
              <w:ind w:left="0" w:leftChars="0"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按照《排污单位自行监测技术指南 总则》（HJ819-2017）的要求对项目废气污染源情况以及各类污染治理设施的运转情况进行定期检查，监测可委托有资质的单位实施。监测方法按环境监测技术规范进行，监测统计报表根据国家和省、区生态环境局有关规定进行。</w:t>
            </w:r>
          </w:p>
          <w:p>
            <w:pPr>
              <w:pStyle w:val="17"/>
              <w:spacing w:before="0" w:beforeLines="0" w:beforeAutospacing="0"/>
              <w:ind w:left="0" w:leftChars="0" w:firstLine="0" w:firstLineChars="0"/>
              <w:jc w:val="center"/>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t>表4-</w:t>
            </w:r>
            <w:r>
              <w:rPr>
                <w:rFonts w:hint="eastAsia" w:cs="Times New Roman"/>
                <w:b/>
                <w:bCs/>
                <w:i w:val="0"/>
                <w:iCs w:val="0"/>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t xml:space="preserve">  废气监测计划一览表</w:t>
            </w:r>
          </w:p>
          <w:tbl>
            <w:tblPr>
              <w:tblStyle w:val="2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95"/>
              <w:gridCol w:w="1127"/>
              <w:gridCol w:w="1065"/>
              <w:gridCol w:w="31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47" w:type="dxa"/>
                  <w:tcBorders>
                    <w:bottom w:val="single" w:color="auto" w:sz="12" w:space="0"/>
                  </w:tcBorders>
                  <w:vAlign w:val="center"/>
                </w:tcPr>
                <w:p>
                  <w:pPr>
                    <w:pStyle w:val="17"/>
                    <w:spacing w:line="240" w:lineRule="auto"/>
                    <w:ind w:left="0" w:leftChars="0" w:firstLine="0" w:firstLineChars="0"/>
                    <w:jc w:val="center"/>
                    <w:rPr>
                      <w:rFonts w:hint="eastAsia"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b/>
                      <w:bCs/>
                      <w:i w:val="0"/>
                      <w:iCs w:val="0"/>
                      <w:color w:val="000000" w:themeColor="text1"/>
                      <w:sz w:val="21"/>
                      <w:szCs w:val="21"/>
                      <w:vertAlign w:val="baseline"/>
                      <w:lang w:val="en-US" w:eastAsia="zh-CN"/>
                      <w14:textFill>
                        <w14:solidFill>
                          <w14:schemeClr w14:val="tx1"/>
                        </w14:solidFill>
                      </w14:textFill>
                    </w:rPr>
                    <w:t>监测项目</w:t>
                  </w:r>
                </w:p>
              </w:tc>
              <w:tc>
                <w:tcPr>
                  <w:tcW w:w="1595" w:type="dxa"/>
                  <w:tcBorders>
                    <w:bottom w:val="single" w:color="auto" w:sz="12" w:space="0"/>
                  </w:tcBorders>
                  <w:vAlign w:val="center"/>
                </w:tcPr>
                <w:p>
                  <w:pPr>
                    <w:pStyle w:val="17"/>
                    <w:spacing w:line="240" w:lineRule="auto"/>
                    <w:ind w:left="0" w:leftChars="0" w:firstLine="0" w:firstLineChars="0"/>
                    <w:jc w:val="center"/>
                    <w:rPr>
                      <w:rFonts w:hint="eastAsia"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b/>
                      <w:bCs/>
                      <w:i w:val="0"/>
                      <w:iCs w:val="0"/>
                      <w:color w:val="000000" w:themeColor="text1"/>
                      <w:sz w:val="21"/>
                      <w:szCs w:val="21"/>
                      <w:vertAlign w:val="baseline"/>
                      <w:lang w:val="en-US" w:eastAsia="zh-CN"/>
                      <w14:textFill>
                        <w14:solidFill>
                          <w14:schemeClr w14:val="tx1"/>
                        </w14:solidFill>
                      </w14:textFill>
                    </w:rPr>
                    <w:t>监测点位</w:t>
                  </w:r>
                </w:p>
              </w:tc>
              <w:tc>
                <w:tcPr>
                  <w:tcW w:w="1127" w:type="dxa"/>
                  <w:tcBorders>
                    <w:bottom w:val="single" w:color="auto" w:sz="12" w:space="0"/>
                  </w:tcBorders>
                  <w:vAlign w:val="center"/>
                </w:tcPr>
                <w:p>
                  <w:pPr>
                    <w:pStyle w:val="17"/>
                    <w:spacing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监测指标</w:t>
                  </w:r>
                </w:p>
              </w:tc>
              <w:tc>
                <w:tcPr>
                  <w:tcW w:w="1065" w:type="dxa"/>
                  <w:tcBorders>
                    <w:bottom w:val="single" w:color="auto" w:sz="12" w:space="0"/>
                  </w:tcBorders>
                  <w:vAlign w:val="center"/>
                </w:tcPr>
                <w:p>
                  <w:pPr>
                    <w:pStyle w:val="17"/>
                    <w:spacing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监测频次</w:t>
                  </w:r>
                </w:p>
              </w:tc>
              <w:tc>
                <w:tcPr>
                  <w:tcW w:w="3119" w:type="dxa"/>
                  <w:tcBorders>
                    <w:bottom w:val="single" w:color="auto" w:sz="12" w:space="0"/>
                  </w:tcBorders>
                  <w:vAlign w:val="center"/>
                </w:tcPr>
                <w:p>
                  <w:pPr>
                    <w:pStyle w:val="17"/>
                    <w:spacing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47" w:type="dxa"/>
                  <w:tcBorders>
                    <w:top w:val="single" w:color="auto" w:sz="12" w:space="0"/>
                    <w:tl2br w:val="nil"/>
                    <w:tr2bl w:val="nil"/>
                  </w:tcBorders>
                  <w:vAlign w:val="center"/>
                </w:tcPr>
                <w:p>
                  <w:pPr>
                    <w:pStyle w:val="17"/>
                    <w:spacing w:before="0" w:line="240" w:lineRule="auto"/>
                    <w:ind w:left="0" w:leftChars="0" w:firstLine="0" w:firstLineChars="0"/>
                    <w:jc w:val="center"/>
                    <w:rPr>
                      <w:rFonts w:hint="default"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i w:val="0"/>
                      <w:iCs w:val="0"/>
                      <w:color w:val="000000" w:themeColor="text1"/>
                      <w:sz w:val="21"/>
                      <w:szCs w:val="21"/>
                      <w:vertAlign w:val="baseline"/>
                      <w:lang w:val="en-US" w:eastAsia="zh-CN"/>
                      <w14:textFill>
                        <w14:solidFill>
                          <w14:schemeClr w14:val="tx1"/>
                        </w14:solidFill>
                      </w14:textFill>
                    </w:rPr>
                    <w:t>DA001</w:t>
                  </w:r>
                </w:p>
              </w:tc>
              <w:tc>
                <w:tcPr>
                  <w:tcW w:w="1595" w:type="dxa"/>
                  <w:tcBorders>
                    <w:top w:val="single" w:color="auto" w:sz="12" w:space="0"/>
                    <w:tl2br w:val="nil"/>
                    <w:tr2bl w:val="nil"/>
                  </w:tcBorders>
                  <w:vAlign w:val="center"/>
                </w:tcPr>
                <w:p>
                  <w:pPr>
                    <w:pStyle w:val="17"/>
                    <w:spacing w:before="0" w:line="240" w:lineRule="auto"/>
                    <w:ind w:left="0" w:leftChars="0" w:firstLine="0" w:firstLineChars="0"/>
                    <w:jc w:val="center"/>
                    <w:rPr>
                      <w:rFonts w:hint="default"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i w:val="0"/>
                      <w:iCs w:val="0"/>
                      <w:color w:val="000000" w:themeColor="text1"/>
                      <w:sz w:val="21"/>
                      <w:szCs w:val="21"/>
                      <w:vertAlign w:val="baseline"/>
                      <w:lang w:val="en-US" w:eastAsia="zh-CN"/>
                      <w14:textFill>
                        <w14:solidFill>
                          <w14:schemeClr w14:val="tx1"/>
                        </w14:solidFill>
                      </w14:textFill>
                    </w:rPr>
                    <w:t>石子线排放口</w:t>
                  </w:r>
                </w:p>
              </w:tc>
              <w:tc>
                <w:tcPr>
                  <w:tcW w:w="1127" w:type="dxa"/>
                  <w:vMerge w:val="restart"/>
                  <w:tcBorders>
                    <w:top w:val="single" w:color="auto" w:sz="12" w:space="0"/>
                    <w:tl2br w:val="nil"/>
                    <w:tr2bl w:val="nil"/>
                  </w:tcBorders>
                  <w:vAlign w:val="center"/>
                </w:tcPr>
                <w:p>
                  <w:pPr>
                    <w:pStyle w:val="17"/>
                    <w:spacing w:before="0"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t>颗粒物</w:t>
                  </w:r>
                </w:p>
              </w:tc>
              <w:tc>
                <w:tcPr>
                  <w:tcW w:w="1065" w:type="dxa"/>
                  <w:tcBorders>
                    <w:top w:val="single" w:color="auto" w:sz="12" w:space="0"/>
                    <w:tl2br w:val="nil"/>
                    <w:tr2bl w:val="nil"/>
                  </w:tcBorders>
                  <w:vAlign w:val="center"/>
                </w:tcPr>
                <w:p>
                  <w:pPr>
                    <w:pStyle w:val="17"/>
                    <w:spacing w:before="0"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t>1次/</w:t>
                  </w:r>
                  <w:r>
                    <w:rPr>
                      <w:rFonts w:hint="eastAsia" w:cs="Times New Roman"/>
                      <w:i w:val="0"/>
                      <w:iCs w:val="0"/>
                      <w:color w:val="000000" w:themeColor="text1"/>
                      <w:sz w:val="21"/>
                      <w:szCs w:val="21"/>
                      <w:vertAlign w:val="baseline"/>
                      <w:lang w:val="en-US" w:eastAsia="zh-CN"/>
                      <w14:textFill>
                        <w14:solidFill>
                          <w14:schemeClr w14:val="tx1"/>
                        </w14:solidFill>
                      </w14:textFill>
                    </w:rPr>
                    <w:t>年</w:t>
                  </w:r>
                </w:p>
              </w:tc>
              <w:tc>
                <w:tcPr>
                  <w:tcW w:w="3119" w:type="dxa"/>
                  <w:vMerge w:val="restart"/>
                  <w:tcBorders>
                    <w:top w:val="single" w:color="auto" w:sz="12" w:space="0"/>
                    <w:tl2br w:val="nil"/>
                    <w:tr2bl w:val="nil"/>
                  </w:tcBorders>
                  <w:vAlign w:val="center"/>
                </w:tcPr>
                <w:p>
                  <w:pPr>
                    <w:pStyle w:val="17"/>
                    <w:spacing w:before="0"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t>《大气污染物综合排放标准》（GB16297-1996）表2</w:t>
                  </w:r>
                  <w:r>
                    <w:rPr>
                      <w:rFonts w:hint="eastAsia" w:cs="Times New Roman"/>
                      <w:i w:val="0"/>
                      <w:iCs w:val="0"/>
                      <w:color w:val="000000" w:themeColor="text1"/>
                      <w:sz w:val="21"/>
                      <w:szCs w:val="21"/>
                      <w:vertAlign w:val="baseline"/>
                      <w:lang w:val="en-US" w:eastAsia="zh-CN"/>
                      <w14:textFill>
                        <w14:solidFill>
                          <w14:schemeClr w14:val="tx1"/>
                        </w14:solidFill>
                      </w14:textFill>
                    </w:rPr>
                    <w:t>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47" w:type="dxa"/>
                  <w:tcBorders>
                    <w:tl2br w:val="nil"/>
                    <w:tr2bl w:val="nil"/>
                  </w:tcBorders>
                  <w:vAlign w:val="center"/>
                </w:tcPr>
                <w:p>
                  <w:pPr>
                    <w:pStyle w:val="17"/>
                    <w:spacing w:before="0"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i w:val="0"/>
                      <w:iCs w:val="0"/>
                      <w:color w:val="000000" w:themeColor="text1"/>
                      <w:sz w:val="21"/>
                      <w:szCs w:val="21"/>
                      <w:vertAlign w:val="baseline"/>
                      <w:lang w:val="en-US" w:eastAsia="zh-CN"/>
                      <w14:textFill>
                        <w14:solidFill>
                          <w14:schemeClr w14:val="tx1"/>
                        </w14:solidFill>
                      </w14:textFill>
                    </w:rPr>
                    <w:t>DA002</w:t>
                  </w:r>
                </w:p>
              </w:tc>
              <w:tc>
                <w:tcPr>
                  <w:tcW w:w="1595" w:type="dxa"/>
                  <w:tcBorders>
                    <w:tl2br w:val="nil"/>
                    <w:tr2bl w:val="nil"/>
                  </w:tcBorders>
                  <w:vAlign w:val="center"/>
                </w:tcPr>
                <w:p>
                  <w:pPr>
                    <w:pStyle w:val="17"/>
                    <w:spacing w:before="0"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i w:val="0"/>
                      <w:iCs w:val="0"/>
                      <w:color w:val="000000" w:themeColor="text1"/>
                      <w:sz w:val="21"/>
                      <w:szCs w:val="21"/>
                      <w:vertAlign w:val="baseline"/>
                      <w:lang w:val="en-US" w:eastAsia="zh-CN"/>
                      <w14:textFill>
                        <w14:solidFill>
                          <w14:schemeClr w14:val="tx1"/>
                        </w14:solidFill>
                      </w14:textFill>
                    </w:rPr>
                    <w:t>石砂线排放口</w:t>
                  </w:r>
                </w:p>
              </w:tc>
              <w:tc>
                <w:tcPr>
                  <w:tcW w:w="1127" w:type="dxa"/>
                  <w:vMerge w:val="continue"/>
                  <w:tcBorders>
                    <w:tl2br w:val="nil"/>
                    <w:tr2bl w:val="nil"/>
                  </w:tcBorders>
                  <w:vAlign w:val="center"/>
                </w:tcPr>
                <w:p>
                  <w:pPr>
                    <w:pStyle w:val="17"/>
                    <w:spacing w:before="0"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p>
              </w:tc>
              <w:tc>
                <w:tcPr>
                  <w:tcW w:w="1065" w:type="dxa"/>
                  <w:tcBorders>
                    <w:tl2br w:val="nil"/>
                    <w:tr2bl w:val="nil"/>
                  </w:tcBorders>
                  <w:vAlign w:val="center"/>
                </w:tcPr>
                <w:p>
                  <w:pPr>
                    <w:spacing w:before="0"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t>1次/</w:t>
                  </w:r>
                  <w:r>
                    <w:rPr>
                      <w:rFonts w:hint="eastAsia" w:cs="Times New Roman"/>
                      <w:i w:val="0"/>
                      <w:iCs w:val="0"/>
                      <w:color w:val="000000" w:themeColor="text1"/>
                      <w:sz w:val="21"/>
                      <w:szCs w:val="21"/>
                      <w:vertAlign w:val="baseline"/>
                      <w:lang w:val="en-US" w:eastAsia="zh-CN"/>
                      <w14:textFill>
                        <w14:solidFill>
                          <w14:schemeClr w14:val="tx1"/>
                        </w14:solidFill>
                      </w14:textFill>
                    </w:rPr>
                    <w:t>年</w:t>
                  </w:r>
                </w:p>
              </w:tc>
              <w:tc>
                <w:tcPr>
                  <w:tcW w:w="3119" w:type="dxa"/>
                  <w:vMerge w:val="continue"/>
                  <w:tcBorders>
                    <w:tl2br w:val="nil"/>
                    <w:tr2bl w:val="nil"/>
                  </w:tcBorders>
                  <w:vAlign w:val="center"/>
                </w:tcPr>
                <w:p>
                  <w:pPr>
                    <w:pStyle w:val="17"/>
                    <w:spacing w:before="0"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47" w:type="dxa"/>
                  <w:tcBorders>
                    <w:tl2br w:val="nil"/>
                    <w:tr2bl w:val="nil"/>
                  </w:tcBorders>
                  <w:vAlign w:val="center"/>
                </w:tcPr>
                <w:p>
                  <w:pPr>
                    <w:pStyle w:val="17"/>
                    <w:spacing w:before="0" w:line="240" w:lineRule="auto"/>
                    <w:ind w:left="0" w:leftChars="0" w:firstLine="0" w:firstLineChars="0"/>
                    <w:jc w:val="center"/>
                    <w:rPr>
                      <w:rFonts w:hint="default"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i w:val="0"/>
                      <w:iCs w:val="0"/>
                      <w:color w:val="000000" w:themeColor="text1"/>
                      <w:sz w:val="21"/>
                      <w:szCs w:val="21"/>
                      <w:vertAlign w:val="baseline"/>
                      <w:lang w:val="en-US" w:eastAsia="zh-CN"/>
                      <w14:textFill>
                        <w14:solidFill>
                          <w14:schemeClr w14:val="tx1"/>
                        </w14:solidFill>
                      </w14:textFill>
                    </w:rPr>
                    <w:t>DA003</w:t>
                  </w:r>
                </w:p>
              </w:tc>
              <w:tc>
                <w:tcPr>
                  <w:tcW w:w="1595" w:type="dxa"/>
                  <w:tcBorders>
                    <w:tl2br w:val="nil"/>
                    <w:tr2bl w:val="nil"/>
                  </w:tcBorders>
                  <w:vAlign w:val="center"/>
                </w:tcPr>
                <w:p>
                  <w:pPr>
                    <w:pStyle w:val="17"/>
                    <w:spacing w:before="0" w:line="240" w:lineRule="auto"/>
                    <w:ind w:left="0" w:leftChars="0" w:firstLine="0" w:firstLineChars="0"/>
                    <w:jc w:val="center"/>
                    <w:rPr>
                      <w:rFonts w:hint="default"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i w:val="0"/>
                      <w:iCs w:val="0"/>
                      <w:color w:val="000000" w:themeColor="text1"/>
                      <w:sz w:val="21"/>
                      <w:szCs w:val="21"/>
                      <w:vertAlign w:val="baseline"/>
                      <w:lang w:val="en-US" w:eastAsia="zh-CN"/>
                      <w14:textFill>
                        <w14:solidFill>
                          <w14:schemeClr w14:val="tx1"/>
                        </w14:solidFill>
                      </w14:textFill>
                    </w:rPr>
                    <w:t>石粉线排放口</w:t>
                  </w:r>
                </w:p>
              </w:tc>
              <w:tc>
                <w:tcPr>
                  <w:tcW w:w="1127" w:type="dxa"/>
                  <w:vMerge w:val="continue"/>
                  <w:tcBorders>
                    <w:tl2br w:val="nil"/>
                    <w:tr2bl w:val="nil"/>
                  </w:tcBorders>
                  <w:vAlign w:val="center"/>
                </w:tcPr>
                <w:p>
                  <w:pPr>
                    <w:pStyle w:val="17"/>
                    <w:spacing w:before="0"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p>
              </w:tc>
              <w:tc>
                <w:tcPr>
                  <w:tcW w:w="1065" w:type="dxa"/>
                  <w:tcBorders>
                    <w:tl2br w:val="nil"/>
                    <w:tr2bl w:val="nil"/>
                  </w:tcBorders>
                  <w:vAlign w:val="center"/>
                </w:tcPr>
                <w:p>
                  <w:pPr>
                    <w:spacing w:before="0"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t>1次/</w:t>
                  </w:r>
                  <w:r>
                    <w:rPr>
                      <w:rFonts w:hint="eastAsia" w:cs="Times New Roman"/>
                      <w:i w:val="0"/>
                      <w:iCs w:val="0"/>
                      <w:color w:val="000000" w:themeColor="text1"/>
                      <w:sz w:val="21"/>
                      <w:szCs w:val="21"/>
                      <w:vertAlign w:val="baseline"/>
                      <w:lang w:val="en-US" w:eastAsia="zh-CN"/>
                      <w14:textFill>
                        <w14:solidFill>
                          <w14:schemeClr w14:val="tx1"/>
                        </w14:solidFill>
                      </w14:textFill>
                    </w:rPr>
                    <w:t>年</w:t>
                  </w:r>
                </w:p>
              </w:tc>
              <w:tc>
                <w:tcPr>
                  <w:tcW w:w="3119" w:type="dxa"/>
                  <w:vMerge w:val="continue"/>
                  <w:tcBorders>
                    <w:tl2br w:val="nil"/>
                    <w:tr2bl w:val="nil"/>
                  </w:tcBorders>
                  <w:vAlign w:val="center"/>
                </w:tcPr>
                <w:p>
                  <w:pPr>
                    <w:pStyle w:val="17"/>
                    <w:spacing w:before="0"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47" w:type="dxa"/>
                  <w:tcBorders>
                    <w:tl2br w:val="nil"/>
                    <w:tr2bl w:val="nil"/>
                  </w:tcBorders>
                  <w:vAlign w:val="center"/>
                </w:tcPr>
                <w:p>
                  <w:pPr>
                    <w:pStyle w:val="17"/>
                    <w:spacing w:before="0" w:line="240" w:lineRule="auto"/>
                    <w:ind w:left="0" w:leftChars="0" w:firstLine="0" w:firstLineChars="0"/>
                    <w:jc w:val="center"/>
                    <w:rPr>
                      <w:rFonts w:hint="eastAsia"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i w:val="0"/>
                      <w:iCs w:val="0"/>
                      <w:color w:val="000000" w:themeColor="text1"/>
                      <w:sz w:val="21"/>
                      <w:szCs w:val="21"/>
                      <w:vertAlign w:val="baseline"/>
                      <w:lang w:val="en-US" w:eastAsia="zh-CN"/>
                      <w14:textFill>
                        <w14:solidFill>
                          <w14:schemeClr w14:val="tx1"/>
                        </w14:solidFill>
                      </w14:textFill>
                    </w:rPr>
                    <w:t>大气污染物</w:t>
                  </w:r>
                </w:p>
              </w:tc>
              <w:tc>
                <w:tcPr>
                  <w:tcW w:w="1595" w:type="dxa"/>
                  <w:tcBorders>
                    <w:tl2br w:val="nil"/>
                    <w:tr2bl w:val="nil"/>
                  </w:tcBorders>
                  <w:vAlign w:val="center"/>
                </w:tcPr>
                <w:p>
                  <w:pPr>
                    <w:pStyle w:val="17"/>
                    <w:spacing w:before="0" w:line="240" w:lineRule="auto"/>
                    <w:ind w:left="0" w:leftChars="0" w:firstLine="0" w:firstLineChars="0"/>
                    <w:jc w:val="center"/>
                    <w:rPr>
                      <w:rFonts w:hint="eastAsia" w:cs="Times New Roman"/>
                      <w:i w:val="0"/>
                      <w:iCs w:val="0"/>
                      <w:color w:val="000000" w:themeColor="text1"/>
                      <w:sz w:val="21"/>
                      <w:szCs w:val="21"/>
                      <w:vertAlign w:val="baseline"/>
                      <w:lang w:val="en-US" w:eastAsia="zh-CN"/>
                      <w14:textFill>
                        <w14:solidFill>
                          <w14:schemeClr w14:val="tx1"/>
                        </w14:solidFill>
                      </w14:textFill>
                    </w:rPr>
                  </w:pPr>
                  <w:r>
                    <w:rPr>
                      <w:rFonts w:hint="eastAsia" w:cs="Times New Roman"/>
                      <w:i w:val="0"/>
                      <w:iCs w:val="0"/>
                      <w:color w:val="000000" w:themeColor="text1"/>
                      <w:sz w:val="21"/>
                      <w:szCs w:val="21"/>
                      <w:vertAlign w:val="baseline"/>
                      <w:lang w:val="en-US" w:eastAsia="zh-CN"/>
                      <w14:textFill>
                        <w14:solidFill>
                          <w14:schemeClr w14:val="tx1"/>
                        </w14:solidFill>
                      </w14:textFill>
                    </w:rPr>
                    <w:t>厂界四周</w:t>
                  </w:r>
                </w:p>
              </w:tc>
              <w:tc>
                <w:tcPr>
                  <w:tcW w:w="1127" w:type="dxa"/>
                  <w:vMerge w:val="continue"/>
                  <w:tcBorders>
                    <w:tl2br w:val="nil"/>
                    <w:tr2bl w:val="nil"/>
                  </w:tcBorders>
                  <w:vAlign w:val="center"/>
                </w:tcPr>
                <w:p>
                  <w:pPr>
                    <w:pStyle w:val="17"/>
                    <w:spacing w:before="0"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p>
              </w:tc>
              <w:tc>
                <w:tcPr>
                  <w:tcW w:w="1065" w:type="dxa"/>
                  <w:tcBorders>
                    <w:tl2br w:val="nil"/>
                    <w:tr2bl w:val="nil"/>
                  </w:tcBorders>
                  <w:vAlign w:val="center"/>
                </w:tcPr>
                <w:p>
                  <w:pPr>
                    <w:spacing w:before="0"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t>1次/</w:t>
                  </w:r>
                  <w:r>
                    <w:rPr>
                      <w:rFonts w:hint="eastAsia" w:cs="Times New Roman"/>
                      <w:i w:val="0"/>
                      <w:iCs w:val="0"/>
                      <w:color w:val="000000" w:themeColor="text1"/>
                      <w:sz w:val="21"/>
                      <w:szCs w:val="21"/>
                      <w:vertAlign w:val="baseline"/>
                      <w:lang w:val="en-US" w:eastAsia="zh-CN"/>
                      <w14:textFill>
                        <w14:solidFill>
                          <w14:schemeClr w14:val="tx1"/>
                        </w14:solidFill>
                      </w14:textFill>
                    </w:rPr>
                    <w:t>年</w:t>
                  </w:r>
                </w:p>
              </w:tc>
              <w:tc>
                <w:tcPr>
                  <w:tcW w:w="3119" w:type="dxa"/>
                  <w:tcBorders>
                    <w:tl2br w:val="nil"/>
                    <w:tr2bl w:val="nil"/>
                  </w:tcBorders>
                  <w:vAlign w:val="center"/>
                </w:tcPr>
                <w:p>
                  <w:pPr>
                    <w:pStyle w:val="17"/>
                    <w:spacing w:before="0" w:line="240" w:lineRule="auto"/>
                    <w:ind w:left="0" w:leftChars="0" w:firstLine="0" w:firstLineChars="0"/>
                    <w:jc w:val="cente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t>《大气污染物综合排放标准》（GB16297-1996）表2</w:t>
                  </w:r>
                  <w:r>
                    <w:rPr>
                      <w:rFonts w:hint="eastAsia" w:cs="Times New Roman"/>
                      <w:i w:val="0"/>
                      <w:iCs w:val="0"/>
                      <w:color w:val="000000" w:themeColor="text1"/>
                      <w:sz w:val="21"/>
                      <w:szCs w:val="21"/>
                      <w:vertAlign w:val="baseline"/>
                      <w:lang w:val="en-US" w:eastAsia="zh-CN"/>
                      <w14:textFill>
                        <w14:solidFill>
                          <w14:schemeClr w14:val="tx1"/>
                        </w14:solidFill>
                      </w14:textFill>
                    </w:rPr>
                    <w:t>无组织排放标准</w:t>
                  </w:r>
                </w:p>
              </w:tc>
            </w:tr>
          </w:tbl>
          <w:p>
            <w:pPr>
              <w:spacing w:line="360" w:lineRule="auto"/>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4.6.7</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大气环境影响分析</w:t>
            </w:r>
          </w:p>
          <w:p>
            <w:pPr>
              <w:spacing w:line="360" w:lineRule="auto"/>
              <w:ind w:left="0" w:leftChars="0"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源强核算分析，运营期废气可达标排放，且污染物排放量较小，项目处于戈壁，无常住人口，因此本项目废气排放对该环境保护目标影响较小，对所在区域大气环境影响不大。本项目排放的大气污染物为颗粒物，采取上述环评提出的各项措施后颗粒物能达到《大气污染物综合排放标准》（GB16297-1996）二级标准限值要求。因此项目污染物排放对周围环境空气影响不大。</w:t>
            </w:r>
          </w:p>
          <w:p>
            <w:pPr>
              <w:spacing w:line="360" w:lineRule="auto"/>
              <w:textAlignment w:val="baseline"/>
              <w:rPr>
                <w:rFonts w:hint="default" w:ascii="Times New Roman" w:hAnsi="Times New Roman" w:cs="Times New Roman"/>
                <w:b/>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4.7</w:t>
            </w:r>
            <w:r>
              <w:rPr>
                <w:rFonts w:hint="default" w:ascii="Times New Roman" w:hAnsi="Times New Roman" w:cs="Times New Roman"/>
                <w:b/>
                <w:color w:val="000000" w:themeColor="text1"/>
                <w:sz w:val="24"/>
                <w:highlight w:val="none"/>
                <w14:textFill>
                  <w14:solidFill>
                    <w14:schemeClr w14:val="tx1"/>
                  </w14:solidFill>
                </w14:textFill>
              </w:rPr>
              <w:t>水环境影响分析</w:t>
            </w:r>
          </w:p>
          <w:p>
            <w:pPr>
              <w:spacing w:line="360" w:lineRule="auto"/>
              <w:rPr>
                <w:rFonts w:hint="eastAsia" w:ascii="Times New Roman" w:hAnsi="Times New Roman" w:cs="Times New Roman"/>
                <w:b/>
                <w:bCs/>
                <w:color w:val="000000" w:themeColor="text1"/>
                <w:sz w:val="24"/>
                <w:highlight w:val="none"/>
                <w:shd w:val="clear" w:color="auto" w:fill="auto"/>
                <w:vertAlign w:val="baseline"/>
                <w:lang w:val="en-US" w:eastAsia="zh-CN"/>
                <w14:textFill>
                  <w14:solidFill>
                    <w14:schemeClr w14:val="tx1"/>
                  </w14:solidFill>
                </w14:textFill>
              </w:rPr>
            </w:pPr>
            <w:r>
              <w:rPr>
                <w:rFonts w:hint="eastAsia" w:cs="Times New Roman"/>
                <w:b/>
                <w:bCs/>
                <w:color w:val="000000" w:themeColor="text1"/>
                <w:sz w:val="24"/>
                <w:highlight w:val="none"/>
                <w:shd w:val="clear" w:color="auto" w:fill="auto"/>
                <w:vertAlign w:val="baseline"/>
                <w:lang w:val="en-US" w:eastAsia="zh-CN"/>
                <w14:textFill>
                  <w14:solidFill>
                    <w14:schemeClr w14:val="tx1"/>
                  </w14:solidFill>
                </w14:textFill>
              </w:rPr>
              <w:t>4.7.1</w:t>
            </w:r>
            <w:r>
              <w:rPr>
                <w:rFonts w:hint="eastAsia" w:ascii="Times New Roman" w:hAnsi="Times New Roman" w:cs="Times New Roman"/>
                <w:b/>
                <w:bCs/>
                <w:color w:val="000000" w:themeColor="text1"/>
                <w:sz w:val="24"/>
                <w:highlight w:val="none"/>
                <w:shd w:val="clear" w:color="auto" w:fill="auto"/>
                <w:vertAlign w:val="baseline"/>
                <w:lang w:val="en-US" w:eastAsia="zh-CN"/>
                <w14:textFill>
                  <w14:solidFill>
                    <w14:schemeClr w14:val="tx1"/>
                  </w14:solidFill>
                </w14:textFill>
              </w:rPr>
              <w:t>废水源强</w:t>
            </w:r>
          </w:p>
          <w:p>
            <w:pPr>
              <w:pStyle w:val="54"/>
              <w:spacing w:before="3" w:line="364" w:lineRule="auto"/>
              <w:ind w:right="25" w:firstLine="480" w:firstLineChars="200"/>
              <w:rPr>
                <w:rFonts w:hint="default" w:ascii="Times New Roman" w:hAnsi="Times New Roman" w:cs="Times New Roman"/>
                <w:color w:val="FF0000"/>
                <w:sz w:val="24"/>
                <w:szCs w:val="24"/>
                <w:lang w:val="en-US" w:eastAsia="zh-CN"/>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本项目工作人员</w:t>
            </w:r>
            <w:r>
              <w:rPr>
                <w:rFonts w:hint="eastAsia" w:ascii="Times New Roman" w:hAnsi="Times New Roman" w:cs="Times New Roman"/>
                <w:color w:val="000000" w:themeColor="text1"/>
                <w:sz w:val="24"/>
                <w:highlight w:val="none"/>
                <w:lang w:val="en-US" w:eastAsia="zh-CN"/>
                <w14:textFill>
                  <w14:solidFill>
                    <w14:schemeClr w14:val="tx1"/>
                  </w14:solidFill>
                </w14:textFill>
              </w:rPr>
              <w:t>30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人，生活污水主要为工作人员日常工作生活中产生生活污水。员工生活用水量为</w:t>
            </w:r>
            <w:r>
              <w:rPr>
                <w:rFonts w:hint="eastAsia" w:ascii="Times New Roman" w:hAnsi="Times New Roman" w:cs="Times New Roman"/>
                <w:color w:val="000000" w:themeColor="text1"/>
                <w:sz w:val="24"/>
                <w:highlight w:val="none"/>
                <w:lang w:val="en-US" w:eastAsia="zh-CN"/>
                <w14:textFill>
                  <w14:solidFill>
                    <w14:schemeClr w14:val="tx1"/>
                  </w14:solidFill>
                </w14:textFill>
              </w:rPr>
              <w:t>2.4</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/d</w:t>
            </w:r>
            <w:r>
              <w:rPr>
                <w:rFonts w:hint="eastAsia" w:ascii="Times New Roman" w:hAnsi="Times New Roman" w:cs="Times New Roman"/>
                <w:color w:val="000000" w:themeColor="text1"/>
                <w:sz w:val="24"/>
                <w:highlight w:val="none"/>
                <w:lang w:val="en-US" w:eastAsia="zh-CN"/>
                <w14:textFill>
                  <w14:solidFill>
                    <w14:schemeClr w14:val="tx1"/>
                  </w14:solidFill>
                </w14:textFill>
              </w:rPr>
              <w:t>，720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/a</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，废水排放量按总用水量的</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0％计，则本项目废水排放量为</w:t>
            </w:r>
            <w:r>
              <w:rPr>
                <w:rFonts w:hint="eastAsia" w:ascii="Times New Roman" w:hAnsi="Times New Roman" w:cs="Times New Roman"/>
                <w:color w:val="000000" w:themeColor="text1"/>
                <w:sz w:val="24"/>
                <w:highlight w:val="none"/>
                <w:lang w:val="en-US" w:eastAsia="zh-CN"/>
                <w14:textFill>
                  <w14:solidFill>
                    <w14:schemeClr w14:val="tx1"/>
                  </w14:solidFill>
                </w14:textFill>
              </w:rPr>
              <w:t>1.92</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/d</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576</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/a</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，污水中主要污染物为</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COD</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BOD</w:t>
            </w:r>
            <w:r>
              <w:rPr>
                <w:rFonts w:hint="default" w:ascii="Times New Roman" w:hAnsi="Times New Roman" w:eastAsia="宋体" w:cs="Times New Roman"/>
                <w:color w:val="000000" w:themeColor="text1"/>
                <w:sz w:val="24"/>
                <w:highlight w:val="none"/>
                <w:vertAlign w:val="subscript"/>
                <w:lang w:val="en-US" w:eastAsia="zh-CN"/>
                <w14:textFill>
                  <w14:solidFill>
                    <w14:schemeClr w14:val="tx1"/>
                  </w14:solidFill>
                </w14:textFill>
              </w:rPr>
              <w:t>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SS</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、氨氮，</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COD</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产生量和产生浓度为</w:t>
            </w:r>
            <w:r>
              <w:rPr>
                <w:rFonts w:hint="eastAsia" w:ascii="Times New Roman" w:hAnsi="Times New Roman" w:cs="Times New Roman"/>
                <w:color w:val="000000" w:themeColor="text1"/>
                <w:sz w:val="24"/>
                <w:highlight w:val="none"/>
                <w:lang w:val="en-US" w:eastAsia="zh-CN"/>
                <w14:textFill>
                  <w14:solidFill>
                    <w14:schemeClr w14:val="tx1"/>
                  </w14:solidFill>
                </w14:textFill>
              </w:rPr>
              <w:t>0.288</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t/a</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0mg/L</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BOD</w:t>
            </w:r>
            <w:r>
              <w:rPr>
                <w:rFonts w:hint="default" w:ascii="Times New Roman" w:hAnsi="Times New Roman" w:eastAsia="宋体" w:cs="Times New Roman"/>
                <w:color w:val="000000" w:themeColor="text1"/>
                <w:sz w:val="24"/>
                <w:highlight w:val="none"/>
                <w:vertAlign w:val="subscript"/>
                <w:lang w:val="en-US" w:eastAsia="zh-CN"/>
                <w14:textFill>
                  <w14:solidFill>
                    <w14:schemeClr w14:val="tx1"/>
                  </w14:solidFill>
                </w14:textFill>
              </w:rPr>
              <w:t>5</w:t>
            </w:r>
            <w:r>
              <w:rPr>
                <w:rFonts w:hint="eastAsia" w:ascii="Times New Roman" w:hAnsi="Times New Roman" w:cs="Times New Roman"/>
                <w:color w:val="000000" w:themeColor="text1"/>
                <w:sz w:val="24"/>
                <w:highlight w:val="none"/>
                <w:lang w:val="en-US" w:eastAsia="zh-CN"/>
                <w14:textFill>
                  <w14:solidFill>
                    <w14:schemeClr w14:val="tx1"/>
                  </w14:solidFill>
                </w14:textFill>
              </w:rPr>
              <w:t>0.18</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/a</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0mg/L</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SS</w:t>
            </w:r>
            <w:r>
              <w:rPr>
                <w:rFonts w:hint="eastAsia" w:ascii="Times New Roman" w:hAnsi="Times New Roman" w:cs="Times New Roman"/>
                <w:color w:val="000000" w:themeColor="text1"/>
                <w:sz w:val="24"/>
                <w:highlight w:val="none"/>
                <w:lang w:val="en-US" w:eastAsia="zh-CN"/>
                <w14:textFill>
                  <w14:solidFill>
                    <w14:schemeClr w14:val="tx1"/>
                  </w14:solidFill>
                </w14:textFill>
              </w:rPr>
              <w:t>0.216</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t/a</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、300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mg/L</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；氨氮</w:t>
            </w:r>
            <w:r>
              <w:rPr>
                <w:rFonts w:hint="eastAsia" w:ascii="Times New Roman" w:hAnsi="Times New Roman" w:cs="Times New Roman"/>
                <w:color w:val="000000" w:themeColor="text1"/>
                <w:sz w:val="24"/>
                <w:highlight w:val="none"/>
                <w:lang w:val="en-US" w:eastAsia="zh-CN"/>
                <w14:textFill>
                  <w14:solidFill>
                    <w14:schemeClr w14:val="tx1"/>
                  </w14:solidFill>
                </w14:textFill>
              </w:rPr>
              <w:t>0.025</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t/a</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mg/L</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。经</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集成式生物化粪池</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预</w:t>
            </w:r>
            <w:r>
              <w:rPr>
                <w:rFonts w:hint="default" w:ascii="Times New Roman" w:hAnsi="Times New Roman" w:cs="Times New Roman"/>
                <w:color w:val="000000" w:themeColor="text1"/>
                <w:sz w:val="24"/>
                <w:szCs w:val="24"/>
                <w:lang w:val="en-US" w:eastAsia="zh-CN"/>
                <w14:textFill>
                  <w14:solidFill>
                    <w14:schemeClr w14:val="tx1"/>
                  </w14:solidFill>
                </w14:textFill>
              </w:rPr>
              <w:t>处理后</w:t>
            </w:r>
            <w:r>
              <w:rPr>
                <w:rFonts w:hint="eastAsia" w:ascii="Times New Roman" w:hAnsi="Times New Roman" w:cs="Times New Roman"/>
                <w:color w:val="000000" w:themeColor="text1"/>
                <w:sz w:val="24"/>
                <w:szCs w:val="24"/>
                <w:lang w:val="en-US" w:eastAsia="zh-CN"/>
                <w14:textFill>
                  <w14:solidFill>
                    <w14:schemeClr w14:val="tx1"/>
                  </w14:solidFill>
                </w14:textFill>
              </w:rPr>
              <w:t>排放</w:t>
            </w:r>
            <w:r>
              <w:rPr>
                <w:rFonts w:hint="default" w:ascii="Times New Roman" w:hAnsi="Times New Roman" w:cs="Times New Roman"/>
                <w:color w:val="000000" w:themeColor="text1"/>
                <w:sz w:val="24"/>
                <w:szCs w:val="24"/>
                <w14:textFill>
                  <w14:solidFill>
                    <w14:schemeClr w14:val="tx1"/>
                  </w14:solidFill>
                </w14:textFill>
              </w:rPr>
              <w:t>。</w:t>
            </w:r>
          </w:p>
          <w:p>
            <w:pPr>
              <w:jc w:val="center"/>
              <w:rPr>
                <w:b/>
                <w:color w:val="000000" w:themeColor="text1"/>
                <w:kern w:val="0"/>
                <w:szCs w:val="20"/>
                <w14:textFill>
                  <w14:solidFill>
                    <w14:schemeClr w14:val="tx1"/>
                  </w14:solidFill>
                </w14:textFill>
              </w:rPr>
            </w:pPr>
            <w:r>
              <w:rPr>
                <w:rFonts w:hint="default" w:ascii="Times New Roman" w:hAnsi="Times New Roman" w:cs="Times New Roman"/>
                <w:b/>
                <w:color w:val="000000" w:themeColor="text1"/>
                <w:kern w:val="0"/>
                <w:szCs w:val="20"/>
                <w14:textFill>
                  <w14:solidFill>
                    <w14:schemeClr w14:val="tx1"/>
                  </w14:solidFill>
                </w14:textFill>
              </w:rPr>
              <w:t>表4-</w:t>
            </w:r>
            <w:r>
              <w:rPr>
                <w:rFonts w:hint="eastAsia" w:cs="Times New Roman"/>
                <w:b/>
                <w:color w:val="000000" w:themeColor="text1"/>
                <w:kern w:val="0"/>
                <w:szCs w:val="20"/>
                <w:lang w:val="en-US" w:eastAsia="zh-CN"/>
                <w14:textFill>
                  <w14:solidFill>
                    <w14:schemeClr w14:val="tx1"/>
                  </w14:solidFill>
                </w14:textFill>
              </w:rPr>
              <w:t>4</w:t>
            </w:r>
            <w:r>
              <w:rPr>
                <w:b/>
                <w:color w:val="000000" w:themeColor="text1"/>
                <w:kern w:val="0"/>
                <w:szCs w:val="20"/>
                <w14:textFill>
                  <w14:solidFill>
                    <w14:schemeClr w14:val="tx1"/>
                  </w14:solidFill>
                </w14:textFill>
              </w:rPr>
              <w:t xml:space="preserve">  水污染物情况一览表</w:t>
            </w:r>
          </w:p>
          <w:tbl>
            <w:tblPr>
              <w:tblStyle w:val="23"/>
              <w:tblW w:w="834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236"/>
              <w:gridCol w:w="1249"/>
              <w:gridCol w:w="617"/>
              <w:gridCol w:w="632"/>
              <w:gridCol w:w="411"/>
              <w:gridCol w:w="838"/>
              <w:gridCol w:w="205"/>
              <w:gridCol w:w="10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bottom w:val="single" w:color="auto" w:sz="12" w:space="0"/>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产排污环节</w:t>
                  </w:r>
                </w:p>
              </w:tc>
              <w:tc>
                <w:tcPr>
                  <w:tcW w:w="4997" w:type="dxa"/>
                  <w:gridSpan w:val="7"/>
                  <w:tcBorders>
                    <w:bottom w:val="single" w:color="auto" w:sz="12" w:space="0"/>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生活、办公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op w:val="single" w:color="auto" w:sz="12" w:space="0"/>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类别</w:t>
                  </w:r>
                </w:p>
              </w:tc>
              <w:tc>
                <w:tcPr>
                  <w:tcW w:w="4997" w:type="dxa"/>
                  <w:gridSpan w:val="7"/>
                  <w:tcBorders>
                    <w:top w:val="single" w:color="auto" w:sz="12" w:space="0"/>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生活污水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废水产生量m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720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污染物种类</w:t>
                  </w:r>
                </w:p>
              </w:tc>
              <w:tc>
                <w:tcPr>
                  <w:tcW w:w="1866"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bidi="en-US"/>
                      <w14:textFill>
                        <w14:solidFill>
                          <w14:schemeClr w14:val="tx1"/>
                        </w14:solidFill>
                      </w14:textFill>
                    </w:rPr>
                    <w:t>COD</w:t>
                  </w:r>
                </w:p>
              </w:tc>
              <w:tc>
                <w:tcPr>
                  <w:tcW w:w="1043"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bidi="en-US"/>
                      <w14:textFill>
                        <w14:solidFill>
                          <w14:schemeClr w14:val="tx1"/>
                        </w14:solidFill>
                      </w14:textFill>
                    </w:rPr>
                    <w:t>BOD</w:t>
                  </w:r>
                  <w:r>
                    <w:rPr>
                      <w:rFonts w:hint="default" w:ascii="Times New Roman" w:hAnsi="Times New Roman" w:eastAsia="宋体" w:cs="Times New Roman"/>
                      <w:color w:val="000000" w:themeColor="text1"/>
                      <w:sz w:val="21"/>
                      <w:szCs w:val="21"/>
                      <w:vertAlign w:val="subscript"/>
                      <w:lang w:bidi="en-US"/>
                      <w14:textFill>
                        <w14:solidFill>
                          <w14:schemeClr w14:val="tx1"/>
                        </w14:solidFill>
                      </w14:textFill>
                    </w:rPr>
                    <w:t>5</w:t>
                  </w:r>
                </w:p>
              </w:tc>
              <w:tc>
                <w:tcPr>
                  <w:tcW w:w="1043"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bidi="en-US"/>
                      <w14:textFill>
                        <w14:solidFill>
                          <w14:schemeClr w14:val="tx1"/>
                        </w14:solidFill>
                      </w14:textFill>
                    </w:rPr>
                    <w:t>SS</w:t>
                  </w:r>
                </w:p>
              </w:tc>
              <w:tc>
                <w:tcPr>
                  <w:tcW w:w="1045"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bidi="en-US"/>
                      <w14:textFill>
                        <w14:solidFill>
                          <w14:schemeClr w14:val="tx1"/>
                        </w14:solidFill>
                      </w14:textFill>
                    </w:rPr>
                    <w:t>氨氮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污染物产生量t/a</w:t>
                  </w:r>
                </w:p>
              </w:tc>
              <w:tc>
                <w:tcPr>
                  <w:tcW w:w="1866"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0.288</w:t>
                  </w:r>
                </w:p>
              </w:tc>
              <w:tc>
                <w:tcPr>
                  <w:tcW w:w="1043"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0.18</w:t>
                  </w:r>
                </w:p>
              </w:tc>
              <w:tc>
                <w:tcPr>
                  <w:tcW w:w="1043"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0.216</w:t>
                  </w:r>
                </w:p>
              </w:tc>
              <w:tc>
                <w:tcPr>
                  <w:tcW w:w="1045"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0.025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污染物产生浓度mg/L</w:t>
                  </w:r>
                </w:p>
              </w:tc>
              <w:tc>
                <w:tcPr>
                  <w:tcW w:w="1866"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400</w:t>
                  </w:r>
                </w:p>
              </w:tc>
              <w:tc>
                <w:tcPr>
                  <w:tcW w:w="1043"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bidi="en-US"/>
                      <w14:textFill>
                        <w14:solidFill>
                          <w14:schemeClr w14:val="tx1"/>
                        </w14:solidFill>
                      </w14:textFill>
                    </w:rPr>
                    <w:t>250</w:t>
                  </w:r>
                </w:p>
              </w:tc>
              <w:tc>
                <w:tcPr>
                  <w:tcW w:w="1043"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bidi="en-US"/>
                      <w14:textFill>
                        <w14:solidFill>
                          <w14:schemeClr w14:val="tx1"/>
                        </w14:solidFill>
                      </w14:textFill>
                    </w:rPr>
                    <w:t>300</w:t>
                  </w:r>
                </w:p>
              </w:tc>
              <w:tc>
                <w:tcPr>
                  <w:tcW w:w="1045"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bidi="en-US"/>
                      <w14:textFill>
                        <w14:solidFill>
                          <w14:schemeClr w14:val="tx1"/>
                        </w14:solidFill>
                      </w14:textFill>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restart"/>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治理设施</w:t>
                  </w: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处理能力m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/d</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noWrap w:val="0"/>
                  <w:vAlign w:val="top"/>
                </w:tcPr>
                <w:p>
                  <w:pPr>
                    <w:pStyle w:val="17"/>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治理工艺</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集成式生物化粪池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noWrap w:val="0"/>
                  <w:vAlign w:val="top"/>
                </w:tcPr>
                <w:p>
                  <w:pPr>
                    <w:pStyle w:val="17"/>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治理效率</w:t>
                  </w:r>
                </w:p>
              </w:tc>
              <w:tc>
                <w:tcPr>
                  <w:tcW w:w="1249"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89.4</w:t>
                  </w:r>
                </w:p>
              </w:tc>
              <w:tc>
                <w:tcPr>
                  <w:tcW w:w="1249"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91.3</w:t>
                  </w:r>
                </w:p>
              </w:tc>
              <w:tc>
                <w:tcPr>
                  <w:tcW w:w="1249"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97.3</w:t>
                  </w:r>
                </w:p>
              </w:tc>
              <w:tc>
                <w:tcPr>
                  <w:tcW w:w="1250"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noWrap w:val="0"/>
                  <w:vAlign w:val="top"/>
                </w:tcPr>
                <w:p>
                  <w:pPr>
                    <w:pStyle w:val="17"/>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是否为可行技术</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left"/>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w:t>
                  </w:r>
                  <w:r>
                    <w:rPr>
                      <w:rFonts w:hint="eastAsia" w:cs="Times New Roman"/>
                      <w:color w:val="000000" w:themeColor="text1"/>
                      <w:sz w:val="21"/>
                      <w:szCs w:val="21"/>
                      <w:lang w:val="en-US" w:eastAsia="zh-CN"/>
                      <w14:textFill>
                        <w14:solidFill>
                          <w14:schemeClr w14:val="tx1"/>
                        </w14:solidFill>
                      </w14:textFill>
                    </w:rPr>
                    <w:t>集成式生物化粪池</w:t>
                  </w:r>
                  <w:r>
                    <w:rPr>
                      <w:rFonts w:hint="default" w:ascii="Times New Roman" w:hAnsi="Times New Roman" w:eastAsia="宋体" w:cs="Times New Roman"/>
                      <w:color w:val="000000" w:themeColor="text1"/>
                      <w:sz w:val="21"/>
                      <w:szCs w:val="21"/>
                      <w14:textFill>
                        <w14:solidFill>
                          <w14:schemeClr w14:val="tx1"/>
                        </w14:solidFill>
                      </w14:textFill>
                    </w:rPr>
                    <w:t>处理生活污水措施应用广泛，生活水经处理后可以达标排放</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废水排放量m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w:t>
                  </w:r>
                </w:p>
              </w:tc>
              <w:tc>
                <w:tcPr>
                  <w:tcW w:w="4997" w:type="dxa"/>
                  <w:gridSpan w:val="7"/>
                  <w:tcBorders>
                    <w:tl2br w:val="nil"/>
                    <w:tr2bl w:val="nil"/>
                  </w:tcBorders>
                  <w:noWrap w:val="0"/>
                  <w:vAlign w:val="center"/>
                </w:tcPr>
                <w:p>
                  <w:pPr>
                    <w:pStyle w:val="64"/>
                    <w:ind w:left="-31" w:leftChars="-15" w:right="-31" w:rightChars="-15" w:firstLine="0" w:firstLineChars="0"/>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576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污染物排放量t/a</w:t>
                  </w:r>
                </w:p>
              </w:tc>
              <w:tc>
                <w:tcPr>
                  <w:tcW w:w="1249" w:type="dxa"/>
                  <w:tcBorders>
                    <w:tl2br w:val="nil"/>
                    <w:tr2bl w:val="nil"/>
                  </w:tcBorders>
                  <w:noWrap w:val="0"/>
                  <w:vAlign w:val="top"/>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0.024</w:t>
                  </w:r>
                </w:p>
              </w:tc>
              <w:tc>
                <w:tcPr>
                  <w:tcW w:w="1249" w:type="dxa"/>
                  <w:gridSpan w:val="2"/>
                  <w:tcBorders>
                    <w:tl2br w:val="nil"/>
                    <w:tr2bl w:val="nil"/>
                  </w:tcBorders>
                  <w:noWrap w:val="0"/>
                  <w:vAlign w:val="top"/>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0.013</w:t>
                  </w:r>
                </w:p>
              </w:tc>
              <w:tc>
                <w:tcPr>
                  <w:tcW w:w="1249" w:type="dxa"/>
                  <w:gridSpan w:val="2"/>
                  <w:tcBorders>
                    <w:tl2br w:val="nil"/>
                    <w:tr2bl w:val="nil"/>
                  </w:tcBorders>
                  <w:noWrap w:val="0"/>
                  <w:vAlign w:val="top"/>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05</w:t>
                  </w:r>
                </w:p>
              </w:tc>
              <w:tc>
                <w:tcPr>
                  <w:tcW w:w="1250" w:type="dxa"/>
                  <w:gridSpan w:val="2"/>
                  <w:tcBorders>
                    <w:tl2br w:val="nil"/>
                    <w:tr2bl w:val="nil"/>
                  </w:tcBorders>
                  <w:noWrap w:val="0"/>
                  <w:vAlign w:val="top"/>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污染物排放浓度mg/L</w:t>
                  </w:r>
                </w:p>
              </w:tc>
              <w:tc>
                <w:tcPr>
                  <w:tcW w:w="1249"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41.6</w:t>
                  </w:r>
                </w:p>
              </w:tc>
              <w:tc>
                <w:tcPr>
                  <w:tcW w:w="1249"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en-US"/>
                      <w14:textFill>
                        <w14:solidFill>
                          <w14:schemeClr w14:val="tx1"/>
                        </w14:solidFill>
                      </w14:textFill>
                    </w:rPr>
                    <w:t>21.75</w:t>
                  </w:r>
                </w:p>
              </w:tc>
              <w:tc>
                <w:tcPr>
                  <w:tcW w:w="1249"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en-US"/>
                      <w14:textFill>
                        <w14:solidFill>
                          <w14:schemeClr w14:val="tx1"/>
                        </w14:solidFill>
                      </w14:textFill>
                    </w:rPr>
                    <w:t>8.1</w:t>
                  </w:r>
                </w:p>
              </w:tc>
              <w:tc>
                <w:tcPr>
                  <w:tcW w:w="1250"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en-US"/>
                      <w14:textFill>
                        <w14:solidFill>
                          <w14:schemeClr w14:val="tx1"/>
                        </w14:solidFill>
                      </w14:textFill>
                    </w:rPr>
                    <w:t>7.28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排放方式</w:t>
                  </w:r>
                </w:p>
              </w:tc>
              <w:tc>
                <w:tcPr>
                  <w:tcW w:w="4997" w:type="dxa"/>
                  <w:gridSpan w:val="7"/>
                  <w:tcBorders>
                    <w:tl2br w:val="nil"/>
                    <w:tr2bl w:val="nil"/>
                  </w:tcBorders>
                  <w:noWrap w:val="0"/>
                  <w:vAlign w:val="center"/>
                </w:tcPr>
                <w:p>
                  <w:pPr>
                    <w:pStyle w:val="64"/>
                    <w:ind w:left="-31" w:leftChars="-15" w:right="-31" w:rightChars="-15" w:firstLine="0" w:firstLineChars="0"/>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间接排放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排放去向</w:t>
                  </w:r>
                </w:p>
              </w:tc>
              <w:tc>
                <w:tcPr>
                  <w:tcW w:w="4997" w:type="dxa"/>
                  <w:gridSpan w:val="7"/>
                  <w:tcBorders>
                    <w:tl2br w:val="nil"/>
                    <w:tr2bl w:val="nil"/>
                  </w:tcBorders>
                  <w:noWrap w:val="0"/>
                  <w:vAlign w:val="center"/>
                </w:tcPr>
                <w:p>
                  <w:pPr>
                    <w:pStyle w:val="64"/>
                    <w:ind w:left="-31" w:leftChars="-15" w:right="-31" w:rightChars="-15" w:firstLine="0" w:firstLineChars="0"/>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厂区绿化、抑尘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排放规律</w:t>
                  </w:r>
                </w:p>
              </w:tc>
              <w:tc>
                <w:tcPr>
                  <w:tcW w:w="4997" w:type="dxa"/>
                  <w:gridSpan w:val="7"/>
                  <w:tcBorders>
                    <w:tl2br w:val="nil"/>
                    <w:tr2bl w:val="nil"/>
                  </w:tcBorders>
                  <w:noWrap w:val="0"/>
                  <w:vAlign w:val="center"/>
                </w:tcPr>
                <w:p>
                  <w:pPr>
                    <w:pStyle w:val="64"/>
                    <w:ind w:left="-31" w:leftChars="-15" w:right="-31" w:rightChars="-15" w:firstLine="0" w:firstLineChars="0"/>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间断</w:t>
                  </w:r>
                  <w:r>
                    <w:rPr>
                      <w:rFonts w:hint="default" w:ascii="Times New Roman" w:hAnsi="Times New Roman" w:eastAsia="宋体" w:cs="Times New Roman"/>
                      <w:color w:val="000000" w:themeColor="text1"/>
                      <w:sz w:val="21"/>
                      <w:szCs w:val="21"/>
                      <w14:textFill>
                        <w14:solidFill>
                          <w14:schemeClr w14:val="tx1"/>
                        </w14:solidFill>
                      </w14:textFill>
                    </w:rPr>
                    <w:t>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restart"/>
                  <w:tcBorders>
                    <w:tl2br w:val="nil"/>
                    <w:tr2bl w:val="nil"/>
                  </w:tcBorders>
                  <w:noWrap w:val="0"/>
                  <w:vAlign w:val="top"/>
                </w:tcPr>
                <w:p>
                  <w:pPr>
                    <w:pStyle w:val="17"/>
                    <w:ind w:left="0" w:lef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t>排放口基本情况</w:t>
                  </w: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编号及名称</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废水排放口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noWrap w:val="0"/>
                  <w:vAlign w:val="top"/>
                </w:tcPr>
                <w:p>
                  <w:pPr>
                    <w:pStyle w:val="17"/>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类型</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一般排放口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noWrap w:val="0"/>
                  <w:vAlign w:val="top"/>
                </w:tcPr>
                <w:p>
                  <w:pPr>
                    <w:pStyle w:val="17"/>
                    <w:rPr>
                      <w:rFonts w:hint="default" w:ascii="Times New Roman" w:hAnsi="Times New Roman" w:eastAsia="宋体" w:cs="Times New Roman"/>
                      <w:color w:val="FF0000"/>
                      <w:sz w:val="21"/>
                      <w:szCs w:val="21"/>
                      <w:vertAlign w:val="baseline"/>
                      <w:lang w:val="en-US" w:eastAsia="zh-CN"/>
                    </w:rPr>
                  </w:pP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地理坐标</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E</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87°36′45.395″</w:t>
                  </w:r>
                  <w:r>
                    <w:rPr>
                      <w:rFonts w:hint="eastAsia" w:cs="Times New Roman"/>
                      <w:color w:val="000000" w:themeColor="text1"/>
                      <w:kern w:val="0"/>
                      <w:sz w:val="21"/>
                      <w:szCs w:val="2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N42°6′27.899″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51" w:type="dxa"/>
                  <w:gridSpan w:val="2"/>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排放标准</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《污水综合排放标准》（GB8978-1996）表4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二</w:t>
                  </w:r>
                  <w:r>
                    <w:rPr>
                      <w:rFonts w:hint="default" w:ascii="Times New Roman" w:hAnsi="Times New Roman" w:eastAsia="宋体" w:cs="Times New Roman"/>
                      <w:color w:val="000000" w:themeColor="text1"/>
                      <w:sz w:val="21"/>
                      <w:szCs w:val="21"/>
                      <w14:textFill>
                        <w14:solidFill>
                          <w14:schemeClr w14:val="tx1"/>
                        </w14:solidFill>
                      </w14:textFill>
                    </w:rPr>
                    <w:t>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restart"/>
                  <w:tcBorders>
                    <w:tl2br w:val="nil"/>
                    <w:tr2bl w:val="nil"/>
                  </w:tcBorders>
                  <w:noWrap w:val="0"/>
                  <w:vAlign w:val="top"/>
                </w:tcPr>
                <w:p>
                  <w:pPr>
                    <w:pStyle w:val="17"/>
                    <w:ind w:left="0" w:leftChars="0" w:firstLine="0" w:firstLineChars="0"/>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t>监测要求</w:t>
                  </w: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监测点位</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废水排放口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noWrap w:val="0"/>
                  <w:vAlign w:val="top"/>
                </w:tcPr>
                <w:p>
                  <w:pPr>
                    <w:pStyle w:val="17"/>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监测因子</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COD、BOD</w:t>
                  </w:r>
                  <w:r>
                    <w:rPr>
                      <w:rFonts w:hint="default" w:ascii="Times New Roman" w:hAnsi="Times New Roman" w:eastAsia="宋体" w:cs="Times New Roman"/>
                      <w:color w:val="000000" w:themeColor="text1"/>
                      <w:sz w:val="21"/>
                      <w:szCs w:val="21"/>
                      <w:vertAlign w:val="subscript"/>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、SS、氨氮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5" w:type="dxa"/>
                  <w:vMerge w:val="continue"/>
                  <w:tcBorders>
                    <w:tl2br w:val="nil"/>
                    <w:tr2bl w:val="nil"/>
                  </w:tcBorders>
                  <w:noWrap w:val="0"/>
                  <w:vAlign w:val="top"/>
                </w:tcPr>
                <w:p>
                  <w:pPr>
                    <w:pStyle w:val="17"/>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2236" w:type="dxa"/>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监测频次</w:t>
                  </w:r>
                </w:p>
              </w:tc>
              <w:tc>
                <w:tcPr>
                  <w:tcW w:w="4997" w:type="dxa"/>
                  <w:gridSpan w:val="7"/>
                  <w:tcBorders>
                    <w:tl2br w:val="nil"/>
                    <w:tr2bl w:val="nil"/>
                  </w:tcBorders>
                  <w:noWrap w:val="0"/>
                  <w:vAlign w:val="center"/>
                </w:tcPr>
                <w:p>
                  <w:pPr>
                    <w:adjustRightInd w:val="0"/>
                    <w:snapToGrid w:val="0"/>
                    <w:spacing w:line="240" w:lineRule="auto"/>
                    <w:ind w:left="-31" w:leftChars="-15" w:right="-31" w:rightChars="-15" w:firstLine="0" w:firstLineChars="0"/>
                    <w:jc w:val="center"/>
                    <w:textAlignment w:val="baseline"/>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1次/年</w:t>
                  </w:r>
                </w:p>
              </w:tc>
            </w:tr>
          </w:tbl>
          <w:p>
            <w:pPr>
              <w:spacing w:line="360" w:lineRule="auto"/>
              <w:ind w:left="0" w:leftChars="0" w:firstLine="482" w:firstLineChars="20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依托可行性：</w:t>
            </w:r>
          </w:p>
          <w:p>
            <w:pPr>
              <w:spacing w:line="360" w:lineRule="auto"/>
              <w:ind w:firstLine="480" w:firstLineChars="200"/>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cs="Times New Roman"/>
                <w:b w:val="0"/>
                <w:bCs w:val="0"/>
                <w:color w:val="000000" w:themeColor="text1"/>
                <w:sz w:val="24"/>
                <w:szCs w:val="24"/>
                <w:lang w:val="en-US" w:eastAsia="zh-CN"/>
                <w14:textFill>
                  <w14:solidFill>
                    <w14:schemeClr w14:val="tx1"/>
                  </w14:solidFill>
                </w14:textFill>
              </w:rPr>
              <w:t>新疆和硕县阿拉塔格方解石矿采矿项目办公生活区位于</w:t>
            </w:r>
            <w:r>
              <w:rPr>
                <w:rFonts w:hint="eastAsia" w:cs="Times New Roman"/>
                <w:b w:val="0"/>
                <w:bCs w:val="0"/>
                <w:color w:val="000000" w:themeColor="text1"/>
                <w:sz w:val="24"/>
                <w:szCs w:val="24"/>
                <w:highlight w:val="yellow"/>
                <w:lang w:val="en-US" w:eastAsia="zh-CN"/>
                <w14:textFill>
                  <w14:solidFill>
                    <w14:schemeClr w14:val="tx1"/>
                  </w14:solidFill>
                </w14:textFill>
              </w:rPr>
              <w:t>和静县城东南侧约2.3km，</w:t>
            </w:r>
            <w:r>
              <w:rPr>
                <w:rFonts w:hint="eastAsia" w:cs="Times New Roman"/>
                <w:b w:val="0"/>
                <w:bCs w:val="0"/>
                <w:color w:val="000000" w:themeColor="text1"/>
                <w:sz w:val="24"/>
                <w:szCs w:val="24"/>
                <w:lang w:val="en-US" w:eastAsia="zh-CN"/>
                <w14:textFill>
                  <w14:solidFill>
                    <w14:schemeClr w14:val="tx1"/>
                  </w14:solidFill>
                </w14:textFill>
              </w:rPr>
              <w:t>中心地理坐标：</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东经87°36′47.1″</w:t>
            </w:r>
            <w:r>
              <w:rPr>
                <w:rFonts w:hint="eastAsia"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北纬42°6′27.115″</w:t>
            </w:r>
            <w:r>
              <w:rPr>
                <w:rFonts w:hint="eastAsia" w:cs="Times New Roman"/>
                <w:b w:val="0"/>
                <w:bCs w:val="0"/>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与本项目直线距离约</w:t>
            </w:r>
            <w:r>
              <w:rPr>
                <w:rFonts w:hint="eastAsia" w:cs="Times New Roman"/>
                <w:b w:val="0"/>
                <w:bCs w:val="0"/>
                <w:color w:val="000000" w:themeColor="text1"/>
                <w:sz w:val="24"/>
                <w:szCs w:val="24"/>
                <w:lang w:val="en-US" w:eastAsia="zh-CN"/>
                <w14:textFill>
                  <w14:solidFill>
                    <w14:schemeClr w14:val="tx1"/>
                  </w14:solidFill>
                </w14:textFill>
              </w:rPr>
              <w:t>250</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m。</w:t>
            </w:r>
            <w:r>
              <w:rPr>
                <w:rFonts w:hint="eastAsia" w:cs="Times New Roman"/>
                <w:b w:val="0"/>
                <w:bCs w:val="0"/>
                <w:color w:val="000000" w:themeColor="text1"/>
                <w:sz w:val="24"/>
                <w:szCs w:val="24"/>
                <w:lang w:val="en-US" w:eastAsia="zh-CN"/>
                <w14:textFill>
                  <w14:solidFill>
                    <w14:schemeClr w14:val="tx1"/>
                  </w14:solidFill>
                </w14:textFill>
              </w:rPr>
              <w:t>于2016年5月取得《</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关于新疆和硕县阿拉塔格方解石矿采矿项目环境影响报告书的批复》</w:t>
            </w:r>
            <w:r>
              <w:rPr>
                <w:rFonts w:hint="eastAsia" w:cs="Times New Roman"/>
                <w:b w:val="0"/>
                <w:bCs w:val="0"/>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巴环评价函〔2016〕134号</w:t>
            </w:r>
            <w:r>
              <w:rPr>
                <w:rFonts w:hint="eastAsia" w:cs="Times New Roman"/>
                <w:b w:val="0"/>
                <w:bCs w:val="0"/>
                <w:color w:val="000000" w:themeColor="text1"/>
                <w:sz w:val="24"/>
                <w:szCs w:val="24"/>
                <w:lang w:val="en-US" w:eastAsia="zh-CN"/>
                <w14:textFill>
                  <w14:solidFill>
                    <w14:schemeClr w14:val="tx1"/>
                  </w14:solidFill>
                </w14:textFill>
              </w:rPr>
              <w:t>），于2019年8月9日取得《建设项目竣工环境保护验收备案登记卡》。该项目生活污水经集成式生物化粪池处理（处理规模为15m</w:t>
            </w:r>
            <w:r>
              <w:rPr>
                <w:rFonts w:hint="eastAsia" w:cs="Times New Roman"/>
                <w:b w:val="0"/>
                <w:bCs w:val="0"/>
                <w:color w:val="000000" w:themeColor="text1"/>
                <w:sz w:val="24"/>
                <w:szCs w:val="24"/>
                <w:vertAlign w:val="superscript"/>
                <w:lang w:val="en-US" w:eastAsia="zh-CN"/>
                <w14:textFill>
                  <w14:solidFill>
                    <w14:schemeClr w14:val="tx1"/>
                  </w14:solidFill>
                </w14:textFill>
              </w:rPr>
              <w:t>3</w:t>
            </w:r>
            <w:r>
              <w:rPr>
                <w:rFonts w:hint="eastAsia" w:cs="Times New Roman"/>
                <w:b w:val="0"/>
                <w:bCs w:val="0"/>
                <w:color w:val="000000" w:themeColor="text1"/>
                <w:sz w:val="24"/>
                <w:szCs w:val="24"/>
                <w:lang w:val="en-US" w:eastAsia="zh-CN"/>
                <w14:textFill>
                  <w14:solidFill>
                    <w14:schemeClr w14:val="tx1"/>
                  </w14:solidFill>
                </w14:textFill>
              </w:rPr>
              <w:t>/d），达到《污水综合排放标准》（GB8978-1996）中二级标准，用于矿区绿化和降尘。</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本项目员工食宿依托</w:t>
            </w:r>
            <w:r>
              <w:rPr>
                <w:rFonts w:hint="eastAsia" w:cs="Times New Roman"/>
                <w:b w:val="0"/>
                <w:bCs w:val="0"/>
                <w:color w:val="000000" w:themeColor="text1"/>
                <w:sz w:val="24"/>
                <w:szCs w:val="24"/>
                <w:lang w:val="en-US" w:eastAsia="zh-CN"/>
                <w14:textFill>
                  <w14:solidFill>
                    <w14:schemeClr w14:val="tx1"/>
                  </w14:solidFill>
                </w14:textFill>
              </w:rPr>
              <w:t>新疆和硕县阿拉塔格方解石矿采矿项目办公生活区及</w:t>
            </w:r>
            <w:r>
              <w:rPr>
                <w:rFonts w:hint="eastAsia" w:cs="Times New Roman"/>
                <w:color w:val="000000" w:themeColor="text1"/>
                <w:sz w:val="24"/>
                <w:szCs w:val="24"/>
                <w:lang w:val="en-US" w:eastAsia="zh-CN"/>
                <w14:textFill>
                  <w14:solidFill>
                    <w14:schemeClr w14:val="tx1"/>
                  </w14:solidFill>
                </w14:textFill>
              </w:rPr>
              <w:t>集成式生物化粪池（无进水水质要求）</w:t>
            </w:r>
            <w:r>
              <w:rPr>
                <w:rFonts w:hint="eastAsia" w:cs="Times New Roman"/>
                <w:b w:val="0"/>
                <w:bCs w:val="0"/>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集成式生物化粪池</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的设计最大处理能力为</w:t>
            </w:r>
            <w:r>
              <w:rPr>
                <w:rFonts w:hint="eastAsia" w:cs="Times New Roman"/>
                <w:b w:val="0"/>
                <w:bCs w:val="0"/>
                <w:color w:val="000000" w:themeColor="text1"/>
                <w:sz w:val="24"/>
                <w:szCs w:val="24"/>
                <w:lang w:val="en-US" w:eastAsia="zh-CN"/>
                <w14:textFill>
                  <w14:solidFill>
                    <w14:schemeClr w14:val="tx1"/>
                  </w14:solidFill>
                </w14:textFill>
              </w:rPr>
              <w:t>15</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/d</w:t>
            </w:r>
            <w:r>
              <w:rPr>
                <w:rFonts w:hint="eastAsia"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主要处理</w:t>
            </w:r>
            <w:r>
              <w:rPr>
                <w:rFonts w:hint="eastAsia" w:cs="Times New Roman"/>
                <w:b w:val="0"/>
                <w:bCs w:val="0"/>
                <w:color w:val="000000" w:themeColor="text1"/>
                <w:sz w:val="24"/>
                <w:szCs w:val="24"/>
                <w:lang w:val="en-US" w:eastAsia="zh-CN"/>
                <w14:textFill>
                  <w14:solidFill>
                    <w14:schemeClr w14:val="tx1"/>
                  </w14:solidFill>
                </w14:textFill>
              </w:rPr>
              <w:t>新疆和硕县阿拉塔格方解石矿采矿项目的</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生活污水</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，目前</w:t>
            </w:r>
            <w:r>
              <w:rPr>
                <w:rFonts w:hint="eastAsia" w:cs="Times New Roman"/>
                <w:b w:val="0"/>
                <w:bCs w:val="0"/>
                <w:color w:val="000000" w:themeColor="text1"/>
                <w:sz w:val="24"/>
                <w:szCs w:val="24"/>
                <w:lang w:val="en-US" w:eastAsia="zh-CN"/>
                <w14:textFill>
                  <w14:solidFill>
                    <w14:schemeClr w14:val="tx1"/>
                  </w14:solidFill>
                </w14:textFill>
              </w:rPr>
              <w:t>新疆和硕县阿拉塔格方解石矿采矿项目生活污水处理量为11.152</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/d</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，本项目生活污水排放量为1.92</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/d</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因此</w:t>
            </w:r>
            <w:r>
              <w:rPr>
                <w:rFonts w:hint="eastAsia"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本项目的</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生活污水</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依托该</w:t>
            </w:r>
            <w:r>
              <w:rPr>
                <w:rFonts w:hint="eastAsia" w:cs="Times New Roman"/>
                <w:b w:val="0"/>
                <w:bCs w:val="0"/>
                <w:color w:val="000000" w:themeColor="text1"/>
                <w:sz w:val="24"/>
                <w:szCs w:val="24"/>
                <w:lang w:val="en-US" w:eastAsia="zh-CN"/>
                <w14:textFill>
                  <w14:solidFill>
                    <w14:schemeClr w14:val="tx1"/>
                  </w14:solidFill>
                </w14:textFill>
              </w:rPr>
              <w:t>集成式生物化粪池</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进行处理是可行的。</w:t>
            </w:r>
          </w:p>
          <w:p>
            <w:pPr>
              <w:spacing w:line="360" w:lineRule="auto"/>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4.7.2</w:t>
            </w: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废水治理措施的可行性分析</w:t>
            </w:r>
          </w:p>
          <w:p>
            <w:pPr>
              <w:spacing w:line="360" w:lineRule="auto"/>
              <w:ind w:firstLine="480" w:firstLineChars="200"/>
              <w:rPr>
                <w:rFonts w:hint="default" w:ascii="Times New Roman" w:hAnsi="Times New Roman" w:eastAsia="宋体" w:cs="Times New Roman"/>
                <w:color w:val="FF0000"/>
                <w:sz w:val="24"/>
                <w:highlight w:val="none"/>
                <w:lang w:val="en-US" w:eastAsia="zh-CN"/>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本项目生活污水排放量为</w:t>
            </w:r>
            <w:r>
              <w:rPr>
                <w:rFonts w:hint="eastAsia" w:cs="Times New Roman"/>
                <w:color w:val="000000" w:themeColor="text1"/>
                <w:sz w:val="24"/>
                <w:highlight w:val="none"/>
                <w:lang w:val="en-US" w:eastAsia="zh-CN"/>
                <w14:textFill>
                  <w14:solidFill>
                    <w14:schemeClr w14:val="tx1"/>
                  </w14:solidFill>
                </w14:textFill>
              </w:rPr>
              <w:t>1.92</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/d</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576</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/a，</w:t>
            </w:r>
            <w:r>
              <w:rPr>
                <w:rFonts w:hint="eastAsia" w:cs="Times New Roman"/>
                <w:color w:val="000000" w:themeColor="text1"/>
                <w:sz w:val="24"/>
                <w:highlight w:val="none"/>
                <w:lang w:val="en-US" w:eastAsia="zh-CN"/>
                <w14:textFill>
                  <w14:solidFill>
                    <w14:schemeClr w14:val="tx1"/>
                  </w14:solidFill>
                </w14:textFill>
              </w:rPr>
              <w:t>本</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项目</w:t>
            </w:r>
            <w:r>
              <w:rPr>
                <w:rFonts w:hint="eastAsia" w:cs="Times New Roman"/>
                <w:color w:val="000000" w:themeColor="text1"/>
                <w:sz w:val="24"/>
                <w:highlight w:val="none"/>
                <w:lang w:val="en-US" w:eastAsia="zh-CN"/>
                <w14:textFill>
                  <w14:solidFill>
                    <w14:schemeClr w14:val="tx1"/>
                  </w14:solidFill>
                </w14:textFill>
              </w:rPr>
              <w:t>依托项目北侧</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新疆和硕县阿拉塔格方解石矿采矿项目</w:t>
            </w:r>
            <w:r>
              <w:rPr>
                <w:rFonts w:hint="eastAsia" w:cs="Times New Roman"/>
                <w:b w:val="0"/>
                <w:bCs/>
                <w:color w:val="000000" w:themeColor="text1"/>
                <w:sz w:val="24"/>
                <w:szCs w:val="24"/>
                <w:lang w:val="en-US" w:eastAsia="zh-CN"/>
                <w14:textFill>
                  <w14:solidFill>
                    <w14:schemeClr w14:val="tx1"/>
                  </w14:solidFill>
                </w14:textFill>
              </w:rPr>
              <w:t>集成式生物化粪池</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污水处理设施。生活污水经</w:t>
            </w:r>
            <w:r>
              <w:rPr>
                <w:rFonts w:hint="eastAsia" w:cs="Times New Roman"/>
                <w:color w:val="000000" w:themeColor="text1"/>
                <w:sz w:val="24"/>
                <w:highlight w:val="none"/>
                <w:lang w:val="en-US" w:eastAsia="zh-CN"/>
                <w14:textFill>
                  <w14:solidFill>
                    <w14:schemeClr w14:val="tx1"/>
                  </w14:solidFill>
                </w14:textFill>
              </w:rPr>
              <w:t>集成式生物化粪池预</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处理达到《污水综合排放标准》（GB8978-1996）二级标准</w:t>
            </w:r>
            <w:r>
              <w:rPr>
                <w:rFonts w:hint="eastAsia" w:cs="Times New Roman"/>
                <w:color w:val="000000" w:themeColor="text1"/>
                <w:sz w:val="24"/>
                <w:highlight w:val="none"/>
                <w:lang w:val="en-US" w:eastAsia="zh-CN"/>
                <w14:textFill>
                  <w14:solidFill>
                    <w14:schemeClr w14:val="tx1"/>
                  </w14:solidFill>
                </w14:textFill>
              </w:rPr>
              <w:t>排放</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spacing w:line="360" w:lineRule="auto"/>
              <w:textAlignment w:val="baseline"/>
              <w:rPr>
                <w:rFonts w:hint="default" w:ascii="Times New Roman" w:hAnsi="Times New Roman" w:cs="Times New Roman"/>
                <w:b/>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4.8</w:t>
            </w:r>
            <w:r>
              <w:rPr>
                <w:rFonts w:hint="default" w:ascii="Times New Roman" w:hAnsi="Times New Roman" w:cs="Times New Roman"/>
                <w:b/>
                <w:color w:val="000000" w:themeColor="text1"/>
                <w:sz w:val="24"/>
                <w:highlight w:val="none"/>
                <w14:textFill>
                  <w14:solidFill>
                    <w14:schemeClr w14:val="tx1"/>
                  </w14:solidFill>
                </w14:textFill>
              </w:rPr>
              <w:t>声环境影响分析</w:t>
            </w:r>
          </w:p>
          <w:p>
            <w:pPr>
              <w:spacing w:line="360" w:lineRule="auto"/>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4.8.1</w:t>
            </w:r>
            <w:r>
              <w:rPr>
                <w:rFonts w:hint="eastAsia" w:ascii="Times New Roman" w:hAnsi="Times New Roman" w:eastAsia="宋体" w:cs="Times New Roman"/>
                <w:b/>
                <w:bCs/>
                <w:color w:val="000000" w:themeColor="text1"/>
                <w:sz w:val="24"/>
                <w:highlight w:val="none"/>
                <w:lang w:val="en-US" w:eastAsia="zh-CN"/>
                <w14:textFill>
                  <w14:solidFill>
                    <w14:schemeClr w14:val="tx1"/>
                  </w14:solidFill>
                </w14:textFill>
              </w:rPr>
              <w:t>噪声源及降噪措施</w:t>
            </w:r>
          </w:p>
          <w:p>
            <w:pPr>
              <w:spacing w:line="360" w:lineRule="auto"/>
              <w:ind w:firstLine="480" w:firstLineChars="200"/>
              <w:rPr>
                <w:rFonts w:hint="eastAsia"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本项目噪声主要来源于</w:t>
            </w:r>
            <w:r>
              <w:rPr>
                <w:rFonts w:hint="eastAsia" w:cs="Times New Roman"/>
                <w:color w:val="000000" w:themeColor="text1"/>
                <w:sz w:val="24"/>
                <w:highlight w:val="none"/>
                <w:lang w:val="en-US" w:eastAsia="zh-CN"/>
                <w14:textFill>
                  <w14:solidFill>
                    <w14:schemeClr w14:val="tx1"/>
                  </w14:solidFill>
                </w14:textFill>
              </w:rPr>
              <w:t>生产设备运行时产生的噪声，其噪声值在75~88dB（A）之间，石料破碎生产线布置于石料棚内，其余设施均布置于全封闭生产车间内。各噪声源源强见下表。</w:t>
            </w:r>
          </w:p>
          <w:p>
            <w:pPr>
              <w:jc w:val="center"/>
              <w:rPr>
                <w:rFonts w:hint="default" w:ascii="Times New Roman" w:hAnsi="Times New Roman" w:eastAsia="宋体" w:cs="Times New Roman"/>
                <w:b/>
                <w:color w:val="000000" w:themeColor="text1"/>
                <w:kern w:val="0"/>
                <w:szCs w:val="20"/>
                <w:lang w:val="en-US" w:eastAsia="zh-CN"/>
                <w14:textFill>
                  <w14:solidFill>
                    <w14:schemeClr w14:val="tx1"/>
                  </w14:solidFill>
                </w14:textFill>
              </w:rPr>
            </w:pPr>
            <w:r>
              <w:rPr>
                <w:rFonts w:hint="eastAsia" w:ascii="Times New Roman" w:hAnsi="Times New Roman" w:eastAsia="宋体" w:cs="Times New Roman"/>
                <w:b/>
                <w:color w:val="000000" w:themeColor="text1"/>
                <w:kern w:val="0"/>
                <w:szCs w:val="20"/>
                <w:lang w:val="en-US" w:eastAsia="zh-CN"/>
                <w14:textFill>
                  <w14:solidFill>
                    <w14:schemeClr w14:val="tx1"/>
                  </w14:solidFill>
                </w14:textFill>
              </w:rPr>
              <w:t>表4-5  工程设备噪声源强一览表</w:t>
            </w:r>
          </w:p>
          <w:tbl>
            <w:tblPr>
              <w:tblStyle w:val="23"/>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281"/>
              <w:gridCol w:w="803"/>
              <w:gridCol w:w="870"/>
              <w:gridCol w:w="2602"/>
              <w:gridCol w:w="13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2" w:type="pct"/>
                  <w:tcBorders>
                    <w:bottom w:val="single" w:color="auto" w:sz="12" w:space="0"/>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设备位置</w:t>
                  </w:r>
                </w:p>
              </w:tc>
              <w:tc>
                <w:tcPr>
                  <w:tcW w:w="804" w:type="pct"/>
                  <w:tcBorders>
                    <w:bottom w:val="single" w:color="auto" w:sz="12" w:space="0"/>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设备名称</w:t>
                  </w:r>
                </w:p>
              </w:tc>
              <w:tc>
                <w:tcPr>
                  <w:tcW w:w="504" w:type="pct"/>
                  <w:tcBorders>
                    <w:bottom w:val="single" w:color="auto" w:sz="12" w:space="0"/>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数量（台）</w:t>
                  </w:r>
                </w:p>
              </w:tc>
              <w:tc>
                <w:tcPr>
                  <w:tcW w:w="546" w:type="pct"/>
                  <w:tcBorders>
                    <w:bottom w:val="single" w:color="auto" w:sz="12" w:space="0"/>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单机噪声</w:t>
                  </w:r>
                </w:p>
              </w:tc>
              <w:tc>
                <w:tcPr>
                  <w:tcW w:w="1633" w:type="pct"/>
                  <w:tcBorders>
                    <w:bottom w:val="single" w:color="auto" w:sz="12" w:space="0"/>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采取降噪措施</w:t>
                  </w:r>
                </w:p>
              </w:tc>
              <w:tc>
                <w:tcPr>
                  <w:tcW w:w="859" w:type="pct"/>
                  <w:tcBorders>
                    <w:bottom w:val="single" w:color="auto" w:sz="12" w:space="0"/>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采取措施后噪声级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52" w:type="pct"/>
                  <w:vMerge w:val="restart"/>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石料棚内</w:t>
                  </w:r>
                </w:p>
              </w:tc>
              <w:tc>
                <w:tcPr>
                  <w:tcW w:w="804" w:type="pct"/>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振动给料机</w:t>
                  </w:r>
                </w:p>
              </w:tc>
              <w:tc>
                <w:tcPr>
                  <w:tcW w:w="504" w:type="pct"/>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lang w:val="en-US" w:eastAsia="zh-CN"/>
                    </w:rPr>
                    <w:t>1</w:t>
                  </w:r>
                </w:p>
              </w:tc>
              <w:tc>
                <w:tcPr>
                  <w:tcW w:w="546" w:type="pct"/>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rPr>
                    <w:t>83</w:t>
                  </w:r>
                </w:p>
              </w:tc>
              <w:tc>
                <w:tcPr>
                  <w:tcW w:w="1633" w:type="pct"/>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基础减震、连接处加润滑油</w:t>
                  </w:r>
                  <w:r>
                    <w:rPr>
                      <w:rFonts w:hint="eastAsia" w:ascii="Times New Roman" w:hAnsi="Times New Roman" w:cs="Times New Roman"/>
                      <w:color w:val="000000"/>
                      <w:sz w:val="21"/>
                      <w:szCs w:val="21"/>
                      <w:vertAlign w:val="baseline"/>
                      <w:lang w:val="en-US" w:eastAsia="zh-CN"/>
                    </w:rPr>
                    <w:t>减少</w:t>
                  </w:r>
                  <w:r>
                    <w:rPr>
                      <w:rFonts w:hint="default" w:ascii="Times New Roman" w:hAnsi="Times New Roman" w:eastAsia="宋体" w:cs="Times New Roman"/>
                      <w:color w:val="000000"/>
                      <w:sz w:val="21"/>
                      <w:szCs w:val="21"/>
                      <w:vertAlign w:val="baseline"/>
                      <w:lang w:val="en-US" w:eastAsia="zh-CN"/>
                    </w:rPr>
                    <w:t>摩擦噪声</w:t>
                  </w:r>
                </w:p>
              </w:tc>
              <w:tc>
                <w:tcPr>
                  <w:tcW w:w="859" w:type="pct"/>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颚式破碎机</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82</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sz w:val="21"/>
                      <w:szCs w:val="21"/>
                      <w:vertAlign w:val="baseline"/>
                      <w:lang w:val="en-US" w:eastAsia="zh-CN"/>
                    </w:rPr>
                    <w:t>基础减震、连接处加润滑油</w:t>
                  </w:r>
                  <w:r>
                    <w:rPr>
                      <w:rFonts w:hint="eastAsia" w:cs="Times New Roman"/>
                      <w:color w:val="000000"/>
                      <w:sz w:val="21"/>
                      <w:szCs w:val="21"/>
                      <w:vertAlign w:val="baseline"/>
                      <w:lang w:val="en-US" w:eastAsia="zh-CN"/>
                    </w:rPr>
                    <w:t>减少</w:t>
                  </w:r>
                  <w:r>
                    <w:rPr>
                      <w:rFonts w:hint="default" w:ascii="Times New Roman" w:hAnsi="Times New Roman" w:eastAsia="宋体" w:cs="Times New Roman"/>
                      <w:color w:val="000000"/>
                      <w:sz w:val="21"/>
                      <w:szCs w:val="21"/>
                      <w:vertAlign w:val="baseline"/>
                      <w:lang w:val="en-US" w:eastAsia="zh-CN"/>
                    </w:rPr>
                    <w:t>摩擦噪声</w:t>
                  </w:r>
                </w:p>
              </w:tc>
              <w:tc>
                <w:tcPr>
                  <w:tcW w:w="859"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反击式破碎机</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75</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sz w:val="21"/>
                      <w:szCs w:val="21"/>
                      <w:vertAlign w:val="baseline"/>
                      <w:lang w:val="en-US" w:eastAsia="zh-CN"/>
                    </w:rPr>
                    <w:t>基础减震、连接处加润滑油</w:t>
                  </w:r>
                  <w:r>
                    <w:rPr>
                      <w:rFonts w:hint="eastAsia" w:cs="Times New Roman"/>
                      <w:color w:val="000000"/>
                      <w:sz w:val="21"/>
                      <w:szCs w:val="21"/>
                      <w:vertAlign w:val="baseline"/>
                      <w:lang w:val="en-US" w:eastAsia="zh-CN"/>
                    </w:rPr>
                    <w:t>减少</w:t>
                  </w:r>
                  <w:r>
                    <w:rPr>
                      <w:rFonts w:hint="default" w:ascii="Times New Roman" w:hAnsi="Times New Roman" w:eastAsia="宋体" w:cs="Times New Roman"/>
                      <w:color w:val="000000"/>
                      <w:sz w:val="21"/>
                      <w:szCs w:val="21"/>
                      <w:vertAlign w:val="baseline"/>
                      <w:lang w:val="en-US" w:eastAsia="zh-CN"/>
                    </w:rPr>
                    <w:t>摩擦噪声</w:t>
                  </w:r>
                </w:p>
              </w:tc>
              <w:tc>
                <w:tcPr>
                  <w:tcW w:w="859"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振动筛</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82</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sz w:val="21"/>
                      <w:szCs w:val="21"/>
                      <w:vertAlign w:val="baseline"/>
                      <w:lang w:val="en-US" w:eastAsia="zh-CN"/>
                    </w:rPr>
                    <w:t>基础减震、连接处加润滑油</w:t>
                  </w:r>
                  <w:r>
                    <w:rPr>
                      <w:rFonts w:hint="eastAsia" w:cs="Times New Roman"/>
                      <w:color w:val="000000"/>
                      <w:sz w:val="21"/>
                      <w:szCs w:val="21"/>
                      <w:vertAlign w:val="baseline"/>
                      <w:lang w:val="en-US" w:eastAsia="zh-CN"/>
                    </w:rPr>
                    <w:t>减少</w:t>
                  </w:r>
                  <w:r>
                    <w:rPr>
                      <w:rFonts w:hint="default" w:ascii="Times New Roman" w:hAnsi="Times New Roman" w:eastAsia="宋体" w:cs="Times New Roman"/>
                      <w:color w:val="000000"/>
                      <w:sz w:val="21"/>
                      <w:szCs w:val="21"/>
                      <w:vertAlign w:val="baseline"/>
                      <w:lang w:val="en-US" w:eastAsia="zh-CN"/>
                    </w:rPr>
                    <w:t>摩擦噪声</w:t>
                  </w:r>
                </w:p>
              </w:tc>
              <w:tc>
                <w:tcPr>
                  <w:tcW w:w="859"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皮带输送机</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75</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sz w:val="21"/>
                      <w:szCs w:val="21"/>
                      <w:vertAlign w:val="baseline"/>
                      <w:lang w:val="en-US" w:eastAsia="zh-CN"/>
                    </w:rPr>
                    <w:t>基础减震、连接处加润滑油</w:t>
                  </w:r>
                  <w:r>
                    <w:rPr>
                      <w:rFonts w:hint="eastAsia" w:cs="Times New Roman"/>
                      <w:color w:val="000000"/>
                      <w:sz w:val="21"/>
                      <w:szCs w:val="21"/>
                      <w:vertAlign w:val="baseline"/>
                      <w:lang w:val="en-US" w:eastAsia="zh-CN"/>
                    </w:rPr>
                    <w:t>减少</w:t>
                  </w:r>
                  <w:r>
                    <w:rPr>
                      <w:rFonts w:hint="default" w:ascii="Times New Roman" w:hAnsi="Times New Roman" w:eastAsia="宋体" w:cs="Times New Roman"/>
                      <w:color w:val="000000"/>
                      <w:sz w:val="21"/>
                      <w:szCs w:val="21"/>
                      <w:vertAlign w:val="baseline"/>
                      <w:lang w:val="en-US" w:eastAsia="zh-CN"/>
                    </w:rPr>
                    <w:t>摩擦噪声</w:t>
                  </w:r>
                </w:p>
              </w:tc>
              <w:tc>
                <w:tcPr>
                  <w:tcW w:w="859"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布袋除尘器</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75</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sz w:val="21"/>
                      <w:szCs w:val="21"/>
                      <w:vertAlign w:val="baseline"/>
                      <w:lang w:val="en-US" w:eastAsia="zh-CN"/>
                    </w:rPr>
                  </w:pPr>
                  <w:r>
                    <w:rPr>
                      <w:rFonts w:ascii="Segoe UI" w:hAnsi="Segoe UI" w:eastAsia="Segoe UI" w:cs="Segoe UI"/>
                      <w:i w:val="0"/>
                      <w:iCs w:val="0"/>
                      <w:caps w:val="0"/>
                      <w:spacing w:val="0"/>
                      <w:sz w:val="21"/>
                      <w:szCs w:val="21"/>
                      <w:shd w:val="clear" w:fill="FFFFFF"/>
                    </w:rPr>
                    <w:t>基础减震</w:t>
                  </w:r>
                  <w:r>
                    <w:rPr>
                      <w:rFonts w:hint="eastAsia" w:ascii="Segoe UI" w:hAnsi="Segoe UI" w:eastAsia="宋体" w:cs="Segoe UI"/>
                      <w:i w:val="0"/>
                      <w:iCs w:val="0"/>
                      <w:caps w:val="0"/>
                      <w:spacing w:val="0"/>
                      <w:sz w:val="21"/>
                      <w:szCs w:val="21"/>
                      <w:shd w:val="clear" w:fill="FFFFFF"/>
                      <w:lang w:eastAsia="zh-CN"/>
                    </w:rPr>
                    <w:t>、</w:t>
                  </w:r>
                  <w:r>
                    <w:rPr>
                      <w:rFonts w:hint="eastAsia" w:ascii="Segoe UI" w:hAnsi="Segoe UI" w:eastAsia="宋体" w:cs="Segoe UI"/>
                      <w:i w:val="0"/>
                      <w:iCs w:val="0"/>
                      <w:caps w:val="0"/>
                      <w:spacing w:val="0"/>
                      <w:sz w:val="21"/>
                      <w:szCs w:val="21"/>
                      <w:shd w:val="clear" w:fill="FFFFFF"/>
                      <w:lang w:val="en-US" w:eastAsia="zh-CN"/>
                    </w:rPr>
                    <w:t>建筑隔声</w:t>
                  </w:r>
                </w:p>
              </w:tc>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2" w:type="pct"/>
                  <w:vMerge w:val="restar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全密闭生产车间内</w:t>
                  </w: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锤磨机</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82</w:t>
                  </w:r>
                </w:p>
              </w:tc>
              <w:tc>
                <w:tcPr>
                  <w:tcW w:w="163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基础减震、连接处加润滑油减少摩擦噪声、设备密闭</w:t>
                  </w:r>
                </w:p>
              </w:tc>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摇摆筛</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82</w:t>
                  </w:r>
                </w:p>
              </w:tc>
              <w:tc>
                <w:tcPr>
                  <w:tcW w:w="163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ascii="Segoe UI" w:hAnsi="Segoe UI" w:eastAsia="Segoe UI" w:cs="Segoe UI"/>
                      <w:i w:val="0"/>
                      <w:iCs w:val="0"/>
                      <w:caps w:val="0"/>
                      <w:spacing w:val="0"/>
                      <w:sz w:val="21"/>
                      <w:szCs w:val="21"/>
                      <w:shd w:val="clear" w:fill="FFFFFF"/>
                    </w:rPr>
                    <w:t>基础减震、连接处加润滑油减少摩擦噪声</w:t>
                  </w:r>
                </w:p>
              </w:tc>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大通量摇摆筛</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82</w:t>
                  </w:r>
                </w:p>
              </w:tc>
              <w:tc>
                <w:tcPr>
                  <w:tcW w:w="163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ascii="Segoe UI" w:hAnsi="Segoe UI" w:eastAsia="Segoe UI" w:cs="Segoe UI"/>
                      <w:i w:val="0"/>
                      <w:iCs w:val="0"/>
                      <w:caps w:val="0"/>
                      <w:spacing w:val="0"/>
                      <w:sz w:val="21"/>
                      <w:szCs w:val="21"/>
                      <w:shd w:val="clear" w:fill="FFFFFF"/>
                    </w:rPr>
                    <w:t>基础减震、连接处加润滑油减少摩擦噪声</w:t>
                  </w:r>
                </w:p>
              </w:tc>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斗式提升机</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27</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63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ascii="Segoe UI" w:hAnsi="Segoe UI" w:eastAsia="Segoe UI" w:cs="Segoe UI"/>
                      <w:i w:val="0"/>
                      <w:iCs w:val="0"/>
                      <w:caps w:val="0"/>
                      <w:spacing w:val="0"/>
                      <w:sz w:val="21"/>
                      <w:szCs w:val="21"/>
                      <w:shd w:val="clear" w:fill="FFFFFF"/>
                    </w:rPr>
                    <w:t>基础减震、链条/皮带润滑降噪</w:t>
                  </w:r>
                </w:p>
              </w:tc>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布袋除尘器</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18</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75</w:t>
                  </w:r>
                </w:p>
              </w:tc>
              <w:tc>
                <w:tcPr>
                  <w:tcW w:w="163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ascii="Segoe UI" w:hAnsi="Segoe UI" w:eastAsia="Segoe UI" w:cs="Segoe UI"/>
                      <w:i w:val="0"/>
                      <w:iCs w:val="0"/>
                      <w:caps w:val="0"/>
                      <w:spacing w:val="0"/>
                      <w:sz w:val="21"/>
                      <w:szCs w:val="21"/>
                      <w:shd w:val="clear" w:fill="FFFFFF"/>
                    </w:rPr>
                    <w:t>基础减震</w:t>
                  </w:r>
                  <w:r>
                    <w:rPr>
                      <w:rFonts w:hint="eastAsia" w:ascii="Segoe UI" w:hAnsi="Segoe UI" w:eastAsia="宋体" w:cs="Segoe UI"/>
                      <w:i w:val="0"/>
                      <w:iCs w:val="0"/>
                      <w:caps w:val="0"/>
                      <w:spacing w:val="0"/>
                      <w:sz w:val="21"/>
                      <w:szCs w:val="21"/>
                      <w:shd w:val="clear" w:fill="FFFFFF"/>
                      <w:lang w:eastAsia="zh-CN"/>
                    </w:rPr>
                    <w:t>、</w:t>
                  </w:r>
                  <w:r>
                    <w:rPr>
                      <w:rFonts w:hint="eastAsia" w:ascii="Segoe UI" w:hAnsi="Segoe UI" w:eastAsia="宋体" w:cs="Segoe UI"/>
                      <w:i w:val="0"/>
                      <w:iCs w:val="0"/>
                      <w:caps w:val="0"/>
                      <w:spacing w:val="0"/>
                      <w:sz w:val="21"/>
                      <w:szCs w:val="21"/>
                      <w:shd w:val="clear" w:fill="FFFFFF"/>
                      <w:lang w:val="en-US" w:eastAsia="zh-CN"/>
                    </w:rPr>
                    <w:t>建筑隔声</w:t>
                  </w:r>
                </w:p>
              </w:tc>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皮带输送机</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57</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75</w:t>
                  </w:r>
                </w:p>
              </w:tc>
              <w:tc>
                <w:tcPr>
                  <w:tcW w:w="163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ascii="Segoe UI" w:hAnsi="Segoe UI" w:eastAsia="Segoe UI" w:cs="Segoe UI"/>
                      <w:i w:val="0"/>
                      <w:iCs w:val="0"/>
                      <w:caps w:val="0"/>
                      <w:spacing w:val="0"/>
                      <w:sz w:val="21"/>
                      <w:szCs w:val="21"/>
                      <w:shd w:val="clear" w:fill="FFFFFF"/>
                    </w:rPr>
                    <w:t>基础减震、输送带润滑、托辊降噪</w:t>
                  </w:r>
                </w:p>
              </w:tc>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仓壁振动器</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w:t>
                  </w: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63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ascii="Segoe UI" w:hAnsi="Segoe UI" w:eastAsia="Segoe UI" w:cs="Segoe UI"/>
                      <w:i w:val="0"/>
                      <w:iCs w:val="0"/>
                      <w:caps w:val="0"/>
                      <w:spacing w:val="0"/>
                      <w:sz w:val="21"/>
                      <w:szCs w:val="21"/>
                      <w:shd w:val="clear" w:fill="FFFFFF"/>
                    </w:rPr>
                    <w:t>基础减震、加装橡胶缓冲垫</w:t>
                  </w:r>
                </w:p>
              </w:tc>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振动给料机</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83</w:t>
                  </w:r>
                </w:p>
              </w:tc>
              <w:tc>
                <w:tcPr>
                  <w:tcW w:w="163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ascii="Segoe UI" w:hAnsi="Segoe UI" w:eastAsia="Segoe UI" w:cs="Segoe UI"/>
                      <w:i w:val="0"/>
                      <w:iCs w:val="0"/>
                      <w:caps w:val="0"/>
                      <w:spacing w:val="0"/>
                      <w:sz w:val="21"/>
                      <w:szCs w:val="21"/>
                      <w:shd w:val="clear" w:fill="FFFFFF"/>
                    </w:rPr>
                    <w:t>基础减震、给料槽衬板降噪</w:t>
                  </w:r>
                </w:p>
              </w:tc>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进料皮带机</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75</w:t>
                  </w:r>
                </w:p>
              </w:tc>
              <w:tc>
                <w:tcPr>
                  <w:tcW w:w="163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ascii="Segoe UI" w:hAnsi="Segoe UI" w:eastAsia="Segoe UI" w:cs="Segoe UI"/>
                      <w:i w:val="0"/>
                      <w:iCs w:val="0"/>
                      <w:caps w:val="0"/>
                      <w:spacing w:val="0"/>
                      <w:sz w:val="21"/>
                      <w:szCs w:val="21"/>
                      <w:shd w:val="clear" w:fill="FFFFFF"/>
                    </w:rPr>
                    <w:t>基础减震、托辊优化降噪</w:t>
                  </w:r>
                </w:p>
              </w:tc>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提升机</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80</w:t>
                  </w:r>
                </w:p>
              </w:tc>
              <w:tc>
                <w:tcPr>
                  <w:tcW w:w="163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ascii="Segoe UI" w:hAnsi="Segoe UI" w:eastAsia="Segoe UI" w:cs="Segoe UI"/>
                      <w:i w:val="0"/>
                      <w:iCs w:val="0"/>
                      <w:caps w:val="0"/>
                      <w:spacing w:val="0"/>
                      <w:sz w:val="21"/>
                      <w:szCs w:val="21"/>
                      <w:shd w:val="clear" w:fill="FFFFFF"/>
                    </w:rPr>
                    <w:t>基础减震、链条润滑降噪</w:t>
                  </w:r>
                </w:p>
              </w:tc>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风机</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82</w:t>
                  </w:r>
                </w:p>
              </w:tc>
              <w:tc>
                <w:tcPr>
                  <w:tcW w:w="163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ascii="Segoe UI" w:hAnsi="Segoe UI" w:eastAsia="Segoe UI" w:cs="Segoe UI"/>
                      <w:i w:val="0"/>
                      <w:iCs w:val="0"/>
                      <w:caps w:val="0"/>
                      <w:spacing w:val="0"/>
                      <w:sz w:val="21"/>
                      <w:szCs w:val="21"/>
                      <w:shd w:val="clear" w:fill="FFFFFF"/>
                    </w:rPr>
                    <w:t>基础减震</w:t>
                  </w:r>
                  <w:r>
                    <w:rPr>
                      <w:rFonts w:hint="eastAsia" w:ascii="Segoe UI" w:hAnsi="Segoe UI" w:eastAsia="宋体" w:cs="Segoe UI"/>
                      <w:i w:val="0"/>
                      <w:iCs w:val="0"/>
                      <w:caps w:val="0"/>
                      <w:spacing w:val="0"/>
                      <w:sz w:val="21"/>
                      <w:szCs w:val="21"/>
                      <w:shd w:val="clear" w:fill="FFFFFF"/>
                      <w:lang w:eastAsia="zh-CN"/>
                    </w:rPr>
                    <w:t>、</w:t>
                  </w:r>
                  <w:r>
                    <w:rPr>
                      <w:rFonts w:hint="eastAsia" w:ascii="Segoe UI" w:hAnsi="Segoe UI" w:eastAsia="宋体" w:cs="Segoe UI"/>
                      <w:i w:val="0"/>
                      <w:iCs w:val="0"/>
                      <w:caps w:val="0"/>
                      <w:spacing w:val="0"/>
                      <w:sz w:val="21"/>
                      <w:szCs w:val="21"/>
                      <w:shd w:val="clear" w:fill="FFFFFF"/>
                      <w:lang w:val="en-US" w:eastAsia="zh-CN"/>
                    </w:rPr>
                    <w:t>建筑隔声</w:t>
                  </w:r>
                </w:p>
              </w:tc>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螺旋输送机</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75</w:t>
                  </w:r>
                </w:p>
              </w:tc>
              <w:tc>
                <w:tcPr>
                  <w:tcW w:w="163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ascii="Segoe UI" w:hAnsi="Segoe UI" w:eastAsia="Segoe UI" w:cs="Segoe UI"/>
                      <w:i w:val="0"/>
                      <w:iCs w:val="0"/>
                      <w:caps w:val="0"/>
                      <w:spacing w:val="0"/>
                      <w:sz w:val="21"/>
                      <w:szCs w:val="21"/>
                      <w:shd w:val="clear" w:fill="FFFFFF"/>
                    </w:rPr>
                    <w:t>基础减震、螺旋与壳体间隙优化</w:t>
                  </w:r>
                </w:p>
              </w:tc>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欧版磨粉机</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85</w:t>
                  </w:r>
                </w:p>
              </w:tc>
              <w:tc>
                <w:tcPr>
                  <w:tcW w:w="163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ascii="Segoe UI" w:hAnsi="Segoe UI" w:eastAsia="Segoe UI" w:cs="Segoe UI"/>
                      <w:i w:val="0"/>
                      <w:iCs w:val="0"/>
                      <w:caps w:val="0"/>
                      <w:spacing w:val="0"/>
                      <w:sz w:val="21"/>
                      <w:szCs w:val="21"/>
                      <w:shd w:val="clear" w:fill="FFFFFF"/>
                    </w:rPr>
                    <w:t>基础减震、机体隔声罩、轴承润滑</w:t>
                  </w:r>
                </w:p>
              </w:tc>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链式输送机</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75</w:t>
                  </w:r>
                </w:p>
              </w:tc>
              <w:tc>
                <w:tcPr>
                  <w:tcW w:w="163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ascii="Segoe UI" w:hAnsi="Segoe UI" w:eastAsia="Segoe UI" w:cs="Segoe UI"/>
                      <w:i w:val="0"/>
                      <w:iCs w:val="0"/>
                      <w:caps w:val="0"/>
                      <w:spacing w:val="0"/>
                      <w:sz w:val="21"/>
                      <w:szCs w:val="21"/>
                      <w:shd w:val="clear" w:fill="FFFFFF"/>
                    </w:rPr>
                    <w:t>链条润滑、机壳密封隔声</w:t>
                  </w:r>
                </w:p>
              </w:tc>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2"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c>
                <w:tcPr>
                  <w:tcW w:w="8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包装机</w:t>
                  </w:r>
                </w:p>
              </w:tc>
              <w:tc>
                <w:tcPr>
                  <w:tcW w:w="504"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p>
              </w:tc>
              <w:tc>
                <w:tcPr>
                  <w:tcW w:w="54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75</w:t>
                  </w:r>
                </w:p>
              </w:tc>
              <w:tc>
                <w:tcPr>
                  <w:tcW w:w="163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ascii="Segoe UI" w:hAnsi="Segoe UI" w:eastAsia="Segoe UI" w:cs="Segoe UI"/>
                      <w:i w:val="0"/>
                      <w:iCs w:val="0"/>
                      <w:caps w:val="0"/>
                      <w:spacing w:val="0"/>
                      <w:sz w:val="21"/>
                      <w:szCs w:val="21"/>
                      <w:shd w:val="clear" w:fill="FFFFFF"/>
                    </w:rPr>
                    <w:t>基础减震、传动部件润滑</w:t>
                  </w:r>
                </w:p>
              </w:tc>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65</w:t>
                  </w:r>
                </w:p>
              </w:tc>
            </w:tr>
          </w:tbl>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设备选取时均采用低噪声设备，进行基础减振</w:t>
            </w:r>
            <w:r>
              <w:rPr>
                <w:rFonts w:hint="eastAsia" w:cs="Times New Roman"/>
                <w:color w:val="000000" w:themeColor="text1"/>
                <w:sz w:val="24"/>
                <w:highlight w:val="none"/>
                <w:lang w:val="en-US" w:eastAsia="zh-CN"/>
                <w14:textFill>
                  <w14:solidFill>
                    <w14:schemeClr w14:val="tx1"/>
                  </w14:solidFill>
                </w14:textFill>
              </w:rPr>
              <w:t>、加润滑油、建筑隔声</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等措施降低噪声。</w:t>
            </w:r>
          </w:p>
          <w:p>
            <w:pPr>
              <w:pStyle w:val="65"/>
              <w:ind w:left="0" w:leftChars="0" w:firstLine="0" w:firstLineChars="0"/>
              <w:rPr>
                <w:rFonts w:hint="default"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4.8.2</w:t>
            </w:r>
            <w:r>
              <w:rPr>
                <w:rFonts w:hint="default" w:ascii="Times New Roman" w:hAnsi="Times New Roman" w:eastAsia="宋体" w:cs="Times New Roman"/>
                <w:b/>
                <w:bCs/>
                <w:color w:val="000000" w:themeColor="text1"/>
                <w14:textFill>
                  <w14:solidFill>
                    <w14:schemeClr w14:val="tx1"/>
                  </w14:solidFill>
                </w14:textFill>
              </w:rPr>
              <w:t>声环境影响预测模式</w:t>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根据《环境影响评价技术导则</w:t>
            </w:r>
            <w:r>
              <w:rPr>
                <w:rFonts w:hint="eastAsia"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声环境》（HJ2.4-20</w:t>
            </w:r>
            <w:r>
              <w:rPr>
                <w:rFonts w:hint="eastAsia" w:cs="Times New Roman"/>
                <w:color w:val="000000" w:themeColor="text1"/>
                <w:sz w:val="24"/>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）进行，预测设备噪声到厂界排放值，将厂区内各主要高噪声设备</w:t>
            </w:r>
            <w:r>
              <w:rPr>
                <w:rFonts w:hint="eastAsia" w:cs="Times New Roman"/>
                <w:color w:val="000000" w:themeColor="text1"/>
                <w:sz w:val="24"/>
                <w:highlight w:val="none"/>
                <w:lang w:val="en-US" w:eastAsia="zh-CN"/>
                <w14:textFill>
                  <w14:solidFill>
                    <w14:schemeClr w14:val="tx1"/>
                  </w14:solidFill>
                </w14:textFill>
              </w:rPr>
              <w:t>看作</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点声源预测，并判断是否达标。</w:t>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①点声源几何发散的基本公式如下：</w:t>
            </w:r>
          </w:p>
          <w:p>
            <w:pPr>
              <w:spacing w:line="360" w:lineRule="auto"/>
              <w:ind w:firstLine="420" w:firstLineChars="20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inline distT="0" distB="0" distL="114300" distR="114300">
                  <wp:extent cx="1643380" cy="194945"/>
                  <wp:effectExtent l="0" t="0" r="13970"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1643380" cy="194945"/>
                          </a:xfrm>
                          <a:prstGeom prst="rect">
                            <a:avLst/>
                          </a:prstGeom>
                          <a:noFill/>
                          <a:ln>
                            <a:noFill/>
                          </a:ln>
                        </pic:spPr>
                      </pic:pic>
                    </a:graphicData>
                  </a:graphic>
                </wp:inline>
              </w:drawing>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式中：L</w:t>
            </w:r>
            <w:r>
              <w:rPr>
                <w:rFonts w:hint="default" w:ascii="Times New Roman" w:hAnsi="Times New Roman" w:eastAsia="宋体" w:cs="Times New Roman"/>
                <w:color w:val="000000" w:themeColor="text1"/>
                <w:sz w:val="24"/>
                <w:highlight w:val="none"/>
                <w:vertAlign w:val="subscript"/>
                <w:lang w:val="en-US" w:eastAsia="zh-CN"/>
                <w14:textFill>
                  <w14:solidFill>
                    <w14:schemeClr w14:val="tx1"/>
                  </w14:solidFill>
                </w14:textFill>
              </w:rPr>
              <w:t>P</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（r）——预测点的噪声级，dB</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A</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；L</w:t>
            </w:r>
            <w:r>
              <w:rPr>
                <w:rFonts w:hint="default" w:ascii="Times New Roman" w:hAnsi="Times New Roman" w:eastAsia="宋体" w:cs="Times New Roman"/>
                <w:color w:val="000000" w:themeColor="text1"/>
                <w:sz w:val="24"/>
                <w:highlight w:val="none"/>
                <w:vertAlign w:val="subscript"/>
                <w:lang w:val="en-US" w:eastAsia="zh-CN"/>
                <w14:textFill>
                  <w14:solidFill>
                    <w14:schemeClr w14:val="tx1"/>
                  </w14:solidFill>
                </w14:textFill>
              </w:rPr>
              <w:t>P</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（r</w:t>
            </w:r>
            <w:r>
              <w:rPr>
                <w:rFonts w:hint="default" w:ascii="Times New Roman" w:hAnsi="Times New Roman" w:eastAsia="宋体" w:cs="Times New Roman"/>
                <w:color w:val="000000" w:themeColor="text1"/>
                <w:sz w:val="24"/>
                <w:highlight w:val="none"/>
                <w:vertAlign w:val="subscript"/>
                <w:lang w:val="en-US" w:eastAsia="zh-CN"/>
                <w14:textFill>
                  <w14:solidFill>
                    <w14:schemeClr w14:val="tx1"/>
                  </w14:solidFill>
                </w14:textFill>
              </w:rPr>
              <w:t>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）——距离声源1m处的噪声级，dB</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A</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；r——预测点离声源距离，m；</w:t>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②噪声叠加公式：</w:t>
            </w:r>
          </w:p>
          <w:p>
            <w:pPr>
              <w:spacing w:line="360" w:lineRule="auto"/>
              <w:ind w:firstLine="420" w:firstLineChars="200"/>
              <w:jc w:val="cente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inline distT="0" distB="0" distL="114300" distR="114300">
                  <wp:extent cx="1395730" cy="574675"/>
                  <wp:effectExtent l="0" t="0" r="13970"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1395730" cy="574675"/>
                          </a:xfrm>
                          <a:prstGeom prst="rect">
                            <a:avLst/>
                          </a:prstGeom>
                          <a:noFill/>
                          <a:ln>
                            <a:noFill/>
                          </a:ln>
                        </pic:spPr>
                      </pic:pic>
                    </a:graphicData>
                  </a:graphic>
                </wp:inline>
              </w:drawing>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式中：</w:t>
            </w:r>
          </w:p>
          <w:p>
            <w:pPr>
              <w:spacing w:line="360" w:lineRule="auto"/>
              <w:ind w:firstLine="960" w:firstLineChars="4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L</w:t>
            </w:r>
            <w:r>
              <w:rPr>
                <w:rFonts w:hint="default" w:ascii="Times New Roman" w:hAnsi="Times New Roman" w:eastAsia="宋体" w:cs="Times New Roman"/>
                <w:color w:val="000000" w:themeColor="text1"/>
                <w:sz w:val="24"/>
                <w:highlight w:val="none"/>
                <w:vertAlign w:val="subscript"/>
                <w:lang w:val="en-US" w:eastAsia="zh-CN"/>
                <w14:textFill>
                  <w14:solidFill>
                    <w14:schemeClr w14:val="tx1"/>
                  </w14:solidFill>
                </w14:textFill>
              </w:rPr>
              <w:t>eqs</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——预测点处的等效声级，dB</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A</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spacing w:line="360" w:lineRule="auto"/>
              <w:ind w:firstLine="960" w:firstLineChars="4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L</w:t>
            </w:r>
            <w:r>
              <w:rPr>
                <w:rFonts w:hint="default" w:ascii="Times New Roman" w:hAnsi="Times New Roman" w:eastAsia="宋体" w:cs="Times New Roman"/>
                <w:color w:val="000000" w:themeColor="text1"/>
                <w:sz w:val="24"/>
                <w:highlight w:val="none"/>
                <w:vertAlign w:val="subscript"/>
                <w:lang w:val="en-US" w:eastAsia="zh-CN"/>
                <w14:textFill>
                  <w14:solidFill>
                    <w14:schemeClr w14:val="tx1"/>
                  </w14:solidFill>
                </w14:textFill>
              </w:rPr>
              <w:t>eqi</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——第i个点声源对预测点的等效声级，dB</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A</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spacing w:line="360" w:lineRule="auto"/>
              <w:ind w:firstLine="480" w:firstLineChars="200"/>
              <w:jc w:val="both"/>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本项目声源噪声源强调查清单表见下表4-</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6</w:t>
            </w:r>
            <w:r>
              <w:rPr>
                <w:rFonts w:hint="eastAsia"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噪声预测结果见下表4-</w:t>
            </w:r>
            <w:r>
              <w:rPr>
                <w:rFonts w:hint="eastAsia" w:cs="Times New Roman"/>
                <w:color w:val="000000" w:themeColor="text1"/>
                <w:sz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spacing w:line="240" w:lineRule="auto"/>
              <w:ind w:firstLine="422" w:firstLineChars="20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表4-</w:t>
            </w:r>
            <w:r>
              <w:rPr>
                <w:rFonts w:hint="eastAsia" w:ascii="Times New Roman" w:hAnsi="Times New Roman" w:cs="Times New Roman"/>
                <w:b/>
                <w:color w:val="000000" w:themeColor="text1"/>
                <w:sz w:val="21"/>
                <w:szCs w:val="21"/>
                <w:lang w:val="en-US" w:eastAsia="zh-CN"/>
                <w14:textFill>
                  <w14:solidFill>
                    <w14:schemeClr w14:val="tx1"/>
                  </w14:solidFill>
                </w14:textFill>
              </w:rPr>
              <w:t>6</w:t>
            </w:r>
            <w:r>
              <w:rPr>
                <w:rFonts w:hint="eastAsia" w:cs="Times New Roman"/>
                <w:b/>
                <w:color w:val="000000" w:themeColor="text1"/>
                <w:sz w:val="21"/>
                <w:szCs w:val="21"/>
                <w:lang w:val="en-US" w:eastAsia="zh-CN"/>
                <w14:textFill>
                  <w14:solidFill>
                    <w14:schemeClr w14:val="tx1"/>
                  </w14:solidFill>
                </w14:textFill>
              </w:rPr>
              <w:t xml:space="preserve">  项目室内声源噪声源强调查清单表</w:t>
            </w:r>
          </w:p>
          <w:tbl>
            <w:tblPr>
              <w:tblStyle w:val="23"/>
              <w:tblW w:w="4996"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4"/>
              <w:gridCol w:w="384"/>
              <w:gridCol w:w="486"/>
              <w:gridCol w:w="682"/>
              <w:gridCol w:w="354"/>
              <w:gridCol w:w="873"/>
              <w:gridCol w:w="859"/>
              <w:gridCol w:w="341"/>
              <w:gridCol w:w="451"/>
              <w:gridCol w:w="702"/>
              <w:gridCol w:w="648"/>
              <w:gridCol w:w="702"/>
              <w:gridCol w:w="703"/>
              <w:gridCol w:w="3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41" w:type="pct"/>
                  <w:vMerge w:val="restart"/>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建筑物名称</w:t>
                  </w:r>
                </w:p>
              </w:tc>
              <w:tc>
                <w:tcPr>
                  <w:tcW w:w="241" w:type="pct"/>
                  <w:vMerge w:val="restart"/>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声源名称</w:t>
                  </w:r>
                </w:p>
              </w:tc>
              <w:tc>
                <w:tcPr>
                  <w:tcW w:w="305" w:type="pct"/>
                  <w:vMerge w:val="restart"/>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数量（台）</w:t>
                  </w:r>
                </w:p>
              </w:tc>
              <w:tc>
                <w:tcPr>
                  <w:tcW w:w="428" w:type="pct"/>
                  <w:vMerge w:val="restart"/>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声功率级/dB(A)</w:t>
                  </w:r>
                </w:p>
              </w:tc>
              <w:tc>
                <w:tcPr>
                  <w:tcW w:w="222" w:type="pct"/>
                  <w:vMerge w:val="restart"/>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声源控制措施</w:t>
                  </w:r>
                </w:p>
              </w:tc>
              <w:tc>
                <w:tcPr>
                  <w:tcW w:w="1301" w:type="pct"/>
                  <w:gridSpan w:val="3"/>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空间相对位置</w:t>
                  </w:r>
                </w:p>
              </w:tc>
              <w:tc>
                <w:tcPr>
                  <w:tcW w:w="283" w:type="pct"/>
                  <w:vMerge w:val="restart"/>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距室内边界距离</w:t>
                  </w:r>
                </w:p>
              </w:tc>
              <w:tc>
                <w:tcPr>
                  <w:tcW w:w="440" w:type="pct"/>
                  <w:vMerge w:val="restart"/>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室内边界声级/dB(A)</w:t>
                  </w:r>
                </w:p>
              </w:tc>
              <w:tc>
                <w:tcPr>
                  <w:tcW w:w="406" w:type="pct"/>
                  <w:vMerge w:val="restart"/>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运行时段（h）</w:t>
                  </w:r>
                </w:p>
              </w:tc>
              <w:tc>
                <w:tcPr>
                  <w:tcW w:w="440" w:type="pct"/>
                  <w:vMerge w:val="restart"/>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建筑物插入损失/dB(A)</w:t>
                  </w:r>
                </w:p>
              </w:tc>
              <w:tc>
                <w:tcPr>
                  <w:tcW w:w="688" w:type="pct"/>
                  <w:gridSpan w:val="2"/>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建筑物外噪声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bottom w:val="single" w:color="auto" w:sz="12" w:space="0"/>
                  </w:tcBorders>
                  <w:noWrap w:val="0"/>
                  <w:vAlign w:val="center"/>
                </w:tcPr>
                <w:p>
                  <w:pPr>
                    <w:pStyle w:val="17"/>
                    <w:spacing w:before="0" w:line="240" w:lineRule="auto"/>
                    <w:ind w:left="0"/>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41" w:type="pct"/>
                  <w:vMerge w:val="continue"/>
                  <w:tcBorders>
                    <w:bottom w:val="single" w:color="auto" w:sz="12" w:space="0"/>
                  </w:tcBorders>
                  <w:noWrap w:val="0"/>
                  <w:vAlign w:val="center"/>
                </w:tcPr>
                <w:p>
                  <w:pPr>
                    <w:pStyle w:val="17"/>
                    <w:spacing w:before="0" w:line="240" w:lineRule="auto"/>
                    <w:ind w:left="0"/>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5" w:type="pct"/>
                  <w:vMerge w:val="continue"/>
                  <w:tcBorders>
                    <w:bottom w:val="single" w:color="auto" w:sz="12" w:space="0"/>
                  </w:tcBorders>
                  <w:noWrap w:val="0"/>
                  <w:vAlign w:val="center"/>
                </w:tcPr>
                <w:p>
                  <w:pPr>
                    <w:pStyle w:val="17"/>
                    <w:spacing w:before="0" w:line="240" w:lineRule="auto"/>
                    <w:ind w:left="0"/>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8" w:type="pct"/>
                  <w:vMerge w:val="continue"/>
                  <w:tcBorders>
                    <w:bottom w:val="single" w:color="auto" w:sz="12" w:space="0"/>
                  </w:tcBorders>
                  <w:noWrap w:val="0"/>
                  <w:vAlign w:val="center"/>
                </w:tcPr>
                <w:p>
                  <w:pPr>
                    <w:pStyle w:val="17"/>
                    <w:spacing w:before="0" w:line="240" w:lineRule="auto"/>
                    <w:ind w:left="0"/>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22" w:type="pct"/>
                  <w:vMerge w:val="continue"/>
                  <w:tcBorders>
                    <w:bottom w:val="single" w:color="auto" w:sz="12" w:space="0"/>
                  </w:tcBorders>
                  <w:noWrap w:val="0"/>
                  <w:vAlign w:val="center"/>
                </w:tcPr>
                <w:p>
                  <w:pPr>
                    <w:pStyle w:val="17"/>
                    <w:spacing w:before="0" w:line="240" w:lineRule="auto"/>
                    <w:ind w:left="0"/>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48" w:type="pct"/>
                  <w:tcBorders>
                    <w:bottom w:val="single" w:color="auto" w:sz="12" w:space="0"/>
                  </w:tcBorders>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X</w:t>
                  </w:r>
                </w:p>
              </w:tc>
              <w:tc>
                <w:tcPr>
                  <w:tcW w:w="539" w:type="pct"/>
                  <w:tcBorders>
                    <w:bottom w:val="single" w:color="auto" w:sz="12" w:space="0"/>
                  </w:tcBorders>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Y</w:t>
                  </w:r>
                </w:p>
              </w:tc>
              <w:tc>
                <w:tcPr>
                  <w:tcW w:w="214" w:type="pct"/>
                  <w:tcBorders>
                    <w:bottom w:val="single" w:color="auto" w:sz="12" w:space="0"/>
                  </w:tcBorders>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Z</w:t>
                  </w:r>
                </w:p>
              </w:tc>
              <w:tc>
                <w:tcPr>
                  <w:tcW w:w="283" w:type="pct"/>
                  <w:vMerge w:val="continue"/>
                  <w:tcBorders>
                    <w:bottom w:val="single" w:color="auto" w:sz="12" w:space="0"/>
                  </w:tcBorders>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p>
              </w:tc>
              <w:tc>
                <w:tcPr>
                  <w:tcW w:w="440" w:type="pct"/>
                  <w:vMerge w:val="continue"/>
                  <w:tcBorders>
                    <w:bottom w:val="single" w:color="auto" w:sz="12" w:space="0"/>
                  </w:tcBorders>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p>
              </w:tc>
              <w:tc>
                <w:tcPr>
                  <w:tcW w:w="406" w:type="pct"/>
                  <w:vMerge w:val="continue"/>
                  <w:tcBorders>
                    <w:bottom w:val="single" w:color="auto" w:sz="12" w:space="0"/>
                  </w:tcBorders>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p>
              </w:tc>
              <w:tc>
                <w:tcPr>
                  <w:tcW w:w="440" w:type="pct"/>
                  <w:vMerge w:val="continue"/>
                  <w:tcBorders>
                    <w:bottom w:val="single" w:color="auto" w:sz="12" w:space="0"/>
                  </w:tcBorders>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p>
              </w:tc>
              <w:tc>
                <w:tcPr>
                  <w:tcW w:w="441" w:type="pct"/>
                  <w:tcBorders>
                    <w:bottom w:val="single" w:color="auto" w:sz="12" w:space="0"/>
                  </w:tcBorders>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声压级/dB(A)</w:t>
                  </w:r>
                </w:p>
              </w:tc>
              <w:tc>
                <w:tcPr>
                  <w:tcW w:w="247" w:type="pct"/>
                  <w:tcBorders>
                    <w:bottom w:val="single" w:color="auto" w:sz="12" w:space="0"/>
                  </w:tcBorders>
                  <w:noWrap w:val="0"/>
                  <w:vAlign w:val="center"/>
                </w:tcPr>
                <w:p>
                  <w:pPr>
                    <w:pStyle w:val="17"/>
                    <w:spacing w:before="0" w:line="240" w:lineRule="auto"/>
                    <w:ind w:left="0"/>
                    <w:jc w:val="cente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vertAlign w:val="baseline"/>
                      <w:lang w:val="en-US" w:eastAsia="zh-CN"/>
                      <w14:textFill>
                        <w14:solidFill>
                          <w14:schemeClr w14:val="tx1"/>
                        </w14:solidFill>
                      </w14:textFill>
                    </w:rPr>
                    <w:t>建筑物外距离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1" w:type="pct"/>
                  <w:vMerge w:val="restart"/>
                  <w:tcBorders>
                    <w:top w:val="single" w:color="auto" w:sz="12" w:space="0"/>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石料棚</w:t>
                  </w:r>
                </w:p>
              </w:tc>
              <w:tc>
                <w:tcPr>
                  <w:tcW w:w="241" w:type="pct"/>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sz w:val="21"/>
                      <w:szCs w:val="21"/>
                      <w:vertAlign w:val="baseline"/>
                      <w:lang w:val="en-US" w:eastAsia="zh-CN"/>
                    </w:rPr>
                    <w:t>振动给料机</w:t>
                  </w:r>
                </w:p>
              </w:tc>
              <w:tc>
                <w:tcPr>
                  <w:tcW w:w="305" w:type="pct"/>
                  <w:tcBorders>
                    <w:top w:val="single" w:color="auto" w:sz="12" w:space="0"/>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428" w:type="pct"/>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sz w:val="21"/>
                      <w:szCs w:val="21"/>
                    </w:rPr>
                    <w:t>83</w:t>
                  </w:r>
                </w:p>
              </w:tc>
              <w:tc>
                <w:tcPr>
                  <w:tcW w:w="222" w:type="pct"/>
                  <w:vMerge w:val="restart"/>
                  <w:tcBorders>
                    <w:top w:val="single" w:color="auto" w:sz="12" w:space="0"/>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t>基础减震、厂房隔声、距离衰减、加润滑油等</w:t>
                  </w:r>
                </w:p>
              </w:tc>
              <w:tc>
                <w:tcPr>
                  <w:tcW w:w="548" w:type="pct"/>
                  <w:tcBorders>
                    <w:top w:val="single" w:color="auto" w:sz="12" w:space="0"/>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9.66</w:t>
                  </w:r>
                </w:p>
              </w:tc>
              <w:tc>
                <w:tcPr>
                  <w:tcW w:w="539" w:type="pct"/>
                  <w:tcBorders>
                    <w:top w:val="single" w:color="auto" w:sz="12" w:space="0"/>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46.16</w:t>
                  </w:r>
                </w:p>
              </w:tc>
              <w:tc>
                <w:tcPr>
                  <w:tcW w:w="214" w:type="pct"/>
                  <w:tcBorders>
                    <w:top w:val="single" w:color="auto" w:sz="12" w:space="0"/>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op w:val="single" w:color="auto" w:sz="12" w:space="0"/>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w:t>
                  </w:r>
                </w:p>
              </w:tc>
              <w:tc>
                <w:tcPr>
                  <w:tcW w:w="440" w:type="pct"/>
                  <w:tcBorders>
                    <w:top w:val="single" w:color="auto" w:sz="12" w:space="0"/>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78.9</w:t>
                  </w:r>
                </w:p>
              </w:tc>
              <w:tc>
                <w:tcPr>
                  <w:tcW w:w="406" w:type="pct"/>
                  <w:tcBorders>
                    <w:top w:val="single" w:color="auto" w:sz="12" w:space="0"/>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op w:val="single" w:color="auto" w:sz="12" w:space="0"/>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10</w:t>
                  </w:r>
                </w:p>
              </w:tc>
              <w:tc>
                <w:tcPr>
                  <w:tcW w:w="441" w:type="pct"/>
                  <w:tcBorders>
                    <w:top w:val="single" w:color="auto" w:sz="12" w:space="0"/>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op w:val="single" w:color="auto" w:sz="12" w:space="0"/>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颚式破碎机</w:t>
                  </w:r>
                </w:p>
              </w:tc>
              <w:tc>
                <w:tcPr>
                  <w:tcW w:w="305"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82</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9.91</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53.25</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79.1</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反击式破碎机</w:t>
                  </w:r>
                </w:p>
              </w:tc>
              <w:tc>
                <w:tcPr>
                  <w:tcW w:w="305"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75</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10.65</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73.54</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71.8</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振动筛</w:t>
                  </w:r>
                </w:p>
              </w:tc>
              <w:tc>
                <w:tcPr>
                  <w:tcW w:w="305"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82</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10.65</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98.48</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78.9</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皮带输送机</w:t>
                  </w:r>
                </w:p>
              </w:tc>
              <w:tc>
                <w:tcPr>
                  <w:tcW w:w="305"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6</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75</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10.72</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82.87</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78.7</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布袋除尘器</w:t>
                  </w:r>
                </w:p>
              </w:tc>
              <w:tc>
                <w:tcPr>
                  <w:tcW w:w="305"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75</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10.65</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61.32</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74.9</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restar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生产车间</w:t>
                  </w: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锤磨机</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82</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67.91</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117.22</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75.1</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摇摆筛</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82</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74.26</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117.1</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87.9</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大通量摇摆筛</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82</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78.31</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117.23</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25</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87.6</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斗式提升机</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27</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83.54</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117.23</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30</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89</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布袋除尘器</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18</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75</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71</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121.15</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89</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皮带输送机</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57</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75</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71</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112.52</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35</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88.9</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仓壁振动器</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80</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77.66</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112.14</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84.9</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振动给料机</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83</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838</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111.74</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85.8</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进料皮带机</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75</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76.35</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121.02</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79.1</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提升机</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80</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90.48</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47.01</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25</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76.9</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提升机</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80</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92.62</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117.61</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25</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76.9</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提升机</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80</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93.51</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184.64</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76.9</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风机</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82</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87.26</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117.07</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30</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87.6</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螺旋输送机</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75</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101.21</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116.72</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40</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80.1</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欧版磨粉机</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85</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96.73</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120.3</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87.9</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链式输送机</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75</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121.58</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116</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25</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75.6</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241"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包装机</w:t>
                  </w:r>
                </w:p>
              </w:tc>
              <w:tc>
                <w:tcPr>
                  <w:tcW w:w="305"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p>
              </w:tc>
              <w:tc>
                <w:tcPr>
                  <w:tcW w:w="42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75</w:t>
                  </w:r>
                </w:p>
              </w:tc>
              <w:tc>
                <w:tcPr>
                  <w:tcW w:w="222" w:type="pct"/>
                  <w:vMerge w:val="continue"/>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p>
              </w:tc>
              <w:tc>
                <w:tcPr>
                  <w:tcW w:w="548"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153.38</w:t>
                  </w:r>
                </w:p>
              </w:tc>
              <w:tc>
                <w:tcPr>
                  <w:tcW w:w="539"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114.22</w:t>
                  </w:r>
                </w:p>
              </w:tc>
              <w:tc>
                <w:tcPr>
                  <w:tcW w:w="214"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c>
                <w:tcPr>
                  <w:tcW w:w="283"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w:t>
                  </w:r>
                </w:p>
              </w:tc>
              <w:tc>
                <w:tcPr>
                  <w:tcW w:w="440" w:type="pct"/>
                  <w:tcBorders>
                    <w:tl2br w:val="nil"/>
                    <w:tr2bl w:val="nil"/>
                  </w:tcBorders>
                  <w:noWrap w:val="0"/>
                  <w:vAlign w:val="center"/>
                </w:tcPr>
                <w:p>
                  <w:pPr>
                    <w:pStyle w:val="17"/>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78.9</w:t>
                  </w:r>
                </w:p>
              </w:tc>
              <w:tc>
                <w:tcPr>
                  <w:tcW w:w="406"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24</w:t>
                  </w:r>
                </w:p>
              </w:tc>
              <w:tc>
                <w:tcPr>
                  <w:tcW w:w="440"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20</w:t>
                  </w:r>
                </w:p>
              </w:tc>
              <w:tc>
                <w:tcPr>
                  <w:tcW w:w="441"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54.9</w:t>
                  </w:r>
                </w:p>
              </w:tc>
              <w:tc>
                <w:tcPr>
                  <w:tcW w:w="247" w:type="pct"/>
                  <w:tcBorders>
                    <w:tl2br w:val="nil"/>
                    <w:tr2bl w:val="nil"/>
                  </w:tcBorders>
                  <w:noWrap w:val="0"/>
                  <w:vAlign w:val="center"/>
                </w:tcPr>
                <w:p>
                  <w:pPr>
                    <w:spacing w:before="0" w:line="240" w:lineRule="auto"/>
                    <w:ind w:left="0" w:leftChars="0" w:firstLine="0" w:firstLineChars="0"/>
                    <w:jc w:val="cente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vertAlign w:val="baselin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14"/>
                  <w:tcBorders>
                    <w:tl2br w:val="nil"/>
                    <w:tr2bl w:val="nil"/>
                  </w:tcBorders>
                  <w:noWrap w:val="0"/>
                  <w:vAlign w:val="center"/>
                </w:tcPr>
                <w:p>
                  <w:pPr>
                    <w:spacing w:before="0" w:line="240" w:lineRule="auto"/>
                    <w:ind w:left="0" w:leftChars="0"/>
                    <w:jc w:val="left"/>
                    <w:rPr>
                      <w:rFonts w:hint="default" w:ascii="Times New Roman" w:hAnsi="Times New Roman" w:eastAsia="宋体" w:cs="Times New Roman"/>
                      <w:i w:val="0"/>
                      <w:i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sz w:val="21"/>
                      <w:szCs w:val="21"/>
                      <w:lang w:val="en-US" w:eastAsia="zh-CN"/>
                    </w:rPr>
                    <w:t>原地位于厂区西南角，坐标：88°12′22.155″，39°0′13.686″</w:t>
                  </w:r>
                </w:p>
              </w:tc>
            </w:tr>
          </w:tbl>
          <w:p>
            <w:pPr>
              <w:pStyle w:val="20"/>
              <w:spacing w:before="0" w:beforeAutospacing="0" w:after="0" w:afterLines="0" w:afterAutospacing="0"/>
              <w:ind w:firstLine="0" w:firstLineChars="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表4-</w:t>
            </w:r>
            <w:r>
              <w:rPr>
                <w:rFonts w:hint="eastAsia" w:cs="Times New Roman"/>
                <w:b/>
                <w:color w:val="000000"/>
                <w:sz w:val="21"/>
                <w:szCs w:val="21"/>
                <w:lang w:val="en-US" w:eastAsia="zh-CN"/>
              </w:rPr>
              <w:t xml:space="preserve">7  </w:t>
            </w:r>
            <w:r>
              <w:rPr>
                <w:rFonts w:hint="default" w:ascii="Times New Roman" w:hAnsi="Times New Roman" w:cs="Times New Roman"/>
                <w:b/>
                <w:color w:val="000000"/>
                <w:sz w:val="21"/>
                <w:szCs w:val="21"/>
              </w:rPr>
              <w:t>噪声预测结果一览表</w:t>
            </w:r>
            <w:r>
              <w:rPr>
                <w:rFonts w:hint="default" w:ascii="Times New Roman" w:hAnsi="Times New Roman" w:cs="Times New Roman"/>
                <w:b/>
                <w:color w:val="000000"/>
                <w:sz w:val="21"/>
                <w:szCs w:val="21"/>
              </w:rPr>
              <w:tab/>
            </w:r>
            <w:r>
              <w:rPr>
                <w:rFonts w:hint="default" w:ascii="Times New Roman" w:hAnsi="Times New Roman" w:cs="Times New Roman"/>
                <w:b/>
                <w:color w:val="000000"/>
                <w:sz w:val="21"/>
                <w:szCs w:val="21"/>
              </w:rPr>
              <w:t>单位：dB(A)</w:t>
            </w:r>
          </w:p>
          <w:tbl>
            <w:tblPr>
              <w:tblStyle w:val="23"/>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5"/>
              <w:gridCol w:w="872"/>
              <w:gridCol w:w="916"/>
              <w:gridCol w:w="509"/>
              <w:gridCol w:w="926"/>
              <w:gridCol w:w="1446"/>
              <w:gridCol w:w="1446"/>
              <w:gridCol w:w="9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0" w:type="pct"/>
                  <w:vMerge w:val="restart"/>
                  <w:vAlign w:val="center"/>
                </w:tcPr>
                <w:p>
                  <w:pPr>
                    <w:spacing w:beforeAutospacing="0"/>
                    <w:jc w:val="center"/>
                    <w:rPr>
                      <w:rFonts w:hint="default" w:ascii="Times New Roman" w:hAnsi="Times New Roman" w:eastAsia="宋体" w:cs="Times New Roman"/>
                      <w:vertAlign w:val="baseline"/>
                    </w:rPr>
                  </w:pPr>
                  <w:r>
                    <w:rPr>
                      <w:rFonts w:hint="default" w:ascii="Times New Roman" w:hAnsi="Times New Roman" w:eastAsia="宋体" w:cs="Times New Roman"/>
                      <w:b/>
                      <w:sz w:val="21"/>
                      <w:szCs w:val="21"/>
                    </w:rPr>
                    <w:t>预测方位</w:t>
                  </w:r>
                </w:p>
              </w:tc>
              <w:tc>
                <w:tcPr>
                  <w:tcW w:w="1441" w:type="pct"/>
                  <w:gridSpan w:val="3"/>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b/>
                      <w:sz w:val="21"/>
                      <w:szCs w:val="21"/>
                      <w:lang w:val="en-US" w:eastAsia="zh-CN"/>
                    </w:rPr>
                    <w:t>最大值点</w:t>
                  </w:r>
                  <w:r>
                    <w:rPr>
                      <w:rFonts w:hint="default" w:ascii="Times New Roman" w:hAnsi="Times New Roman" w:eastAsia="宋体" w:cs="Times New Roman"/>
                      <w:b/>
                      <w:sz w:val="21"/>
                      <w:szCs w:val="21"/>
                    </w:rPr>
                    <w:t>空间相对位置/m</w:t>
                  </w:r>
                </w:p>
              </w:tc>
              <w:tc>
                <w:tcPr>
                  <w:tcW w:w="581" w:type="pct"/>
                  <w:vMerge w:val="restart"/>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b/>
                      <w:sz w:val="21"/>
                      <w:szCs w:val="21"/>
                    </w:rPr>
                    <w:t>时段</w:t>
                  </w:r>
                </w:p>
              </w:tc>
              <w:tc>
                <w:tcPr>
                  <w:tcW w:w="907" w:type="pct"/>
                  <w:vMerge w:val="restart"/>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b/>
                      <w:sz w:val="21"/>
                      <w:szCs w:val="21"/>
                    </w:rPr>
                    <w:t>贡献值dB(A)</w:t>
                  </w:r>
                </w:p>
              </w:tc>
              <w:tc>
                <w:tcPr>
                  <w:tcW w:w="907" w:type="pct"/>
                  <w:vMerge w:val="restart"/>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b/>
                      <w:sz w:val="21"/>
                      <w:szCs w:val="21"/>
                    </w:rPr>
                    <w:t>标准限值dB(A)</w:t>
                  </w:r>
                </w:p>
              </w:tc>
              <w:tc>
                <w:tcPr>
                  <w:tcW w:w="581" w:type="pct"/>
                  <w:vMerge w:val="restart"/>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b/>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0" w:type="pct"/>
                  <w:vMerge w:val="continue"/>
                  <w:tcBorders>
                    <w:bottom w:val="single" w:color="auto" w:sz="12" w:space="0"/>
                  </w:tcBorders>
                  <w:vAlign w:val="center"/>
                </w:tcPr>
                <w:p>
                  <w:pPr>
                    <w:jc w:val="center"/>
                    <w:rPr>
                      <w:rFonts w:hint="default" w:ascii="Times New Roman" w:hAnsi="Times New Roman" w:eastAsia="宋体" w:cs="Times New Roman"/>
                      <w:vertAlign w:val="baseline"/>
                    </w:rPr>
                  </w:pPr>
                </w:p>
              </w:tc>
              <w:tc>
                <w:tcPr>
                  <w:tcW w:w="547" w:type="pct"/>
                  <w:tcBorders>
                    <w:bottom w:val="single" w:color="auto" w:sz="12" w:space="0"/>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1"/>
                      <w:szCs w:val="21"/>
                    </w:rPr>
                    <w:t>X</w:t>
                  </w:r>
                </w:p>
              </w:tc>
              <w:tc>
                <w:tcPr>
                  <w:tcW w:w="574" w:type="pct"/>
                  <w:tcBorders>
                    <w:bottom w:val="single" w:color="auto" w:sz="12"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sz w:val="21"/>
                      <w:szCs w:val="21"/>
                    </w:rPr>
                    <w:t>Y</w:t>
                  </w:r>
                </w:p>
              </w:tc>
              <w:tc>
                <w:tcPr>
                  <w:tcW w:w="319" w:type="pct"/>
                  <w:tcBorders>
                    <w:bottom w:val="single" w:color="auto" w:sz="12"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sz w:val="21"/>
                      <w:szCs w:val="21"/>
                    </w:rPr>
                    <w:t>Z</w:t>
                  </w:r>
                </w:p>
              </w:tc>
              <w:tc>
                <w:tcPr>
                  <w:tcW w:w="581" w:type="pct"/>
                  <w:vMerge w:val="continue"/>
                  <w:tcBorders>
                    <w:bottom w:val="single" w:color="auto" w:sz="12" w:space="0"/>
                  </w:tcBorders>
                  <w:vAlign w:val="center"/>
                </w:tcPr>
                <w:p>
                  <w:pPr>
                    <w:jc w:val="center"/>
                    <w:rPr>
                      <w:rFonts w:hint="default" w:ascii="Times New Roman" w:hAnsi="Times New Roman" w:eastAsia="宋体" w:cs="Times New Roman"/>
                      <w:vertAlign w:val="baseline"/>
                    </w:rPr>
                  </w:pPr>
                </w:p>
              </w:tc>
              <w:tc>
                <w:tcPr>
                  <w:tcW w:w="907" w:type="pct"/>
                  <w:vMerge w:val="continue"/>
                  <w:tcBorders>
                    <w:bottom w:val="single" w:color="auto" w:sz="12" w:space="0"/>
                  </w:tcBorders>
                  <w:vAlign w:val="center"/>
                </w:tcPr>
                <w:p>
                  <w:pPr>
                    <w:jc w:val="center"/>
                    <w:rPr>
                      <w:rFonts w:hint="default" w:ascii="Times New Roman" w:hAnsi="Times New Roman" w:eastAsia="宋体" w:cs="Times New Roman"/>
                      <w:vertAlign w:val="baseline"/>
                    </w:rPr>
                  </w:pPr>
                </w:p>
              </w:tc>
              <w:tc>
                <w:tcPr>
                  <w:tcW w:w="907" w:type="pct"/>
                  <w:vMerge w:val="continue"/>
                  <w:tcBorders>
                    <w:bottom w:val="single" w:color="auto" w:sz="12" w:space="0"/>
                  </w:tcBorders>
                  <w:vAlign w:val="center"/>
                </w:tcPr>
                <w:p>
                  <w:pPr>
                    <w:jc w:val="center"/>
                    <w:rPr>
                      <w:rFonts w:hint="default" w:ascii="Times New Roman" w:hAnsi="Times New Roman" w:eastAsia="宋体" w:cs="Times New Roman"/>
                      <w:vertAlign w:val="baseline"/>
                    </w:rPr>
                  </w:pPr>
                </w:p>
              </w:tc>
              <w:tc>
                <w:tcPr>
                  <w:tcW w:w="581" w:type="pct"/>
                  <w:vMerge w:val="continue"/>
                  <w:tcBorders>
                    <w:bottom w:val="single" w:color="auto" w:sz="12" w:space="0"/>
                  </w:tcBorders>
                  <w:vAlign w:val="center"/>
                </w:tcPr>
                <w:p>
                  <w:pPr>
                    <w:jc w:val="center"/>
                    <w:rPr>
                      <w:rFonts w:hint="default" w:ascii="Times New Roman" w:hAnsi="Times New Roman" w:eastAsia="宋体" w:cs="Times New Roman"/>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580" w:type="pct"/>
                  <w:vMerge w:val="restart"/>
                  <w:tcBorders>
                    <w:top w:val="single" w:color="auto" w:sz="12" w:space="0"/>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东侧</w:t>
                  </w:r>
                </w:p>
              </w:tc>
              <w:tc>
                <w:tcPr>
                  <w:tcW w:w="547" w:type="pct"/>
                  <w:vMerge w:val="restart"/>
                  <w:tcBorders>
                    <w:top w:val="single" w:color="auto" w:sz="12" w:space="0"/>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sz w:val="20"/>
                      <w:lang w:val="en-US" w:eastAsia="zh-CN"/>
                    </w:rPr>
                    <w:t>222.91</w:t>
                  </w:r>
                </w:p>
              </w:tc>
              <w:tc>
                <w:tcPr>
                  <w:tcW w:w="574" w:type="pct"/>
                  <w:vMerge w:val="restart"/>
                  <w:tcBorders>
                    <w:top w:val="single" w:color="auto" w:sz="12" w:space="0"/>
                    <w:tl2br w:val="nil"/>
                    <w:tr2bl w:val="nil"/>
                  </w:tcBorders>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sz w:val="20"/>
                      <w:lang w:val="en-US" w:eastAsia="zh-CN"/>
                    </w:rPr>
                    <w:t>108.98</w:t>
                  </w:r>
                </w:p>
              </w:tc>
              <w:tc>
                <w:tcPr>
                  <w:tcW w:w="319" w:type="pct"/>
                  <w:vMerge w:val="restart"/>
                  <w:tcBorders>
                    <w:top w:val="single" w:color="auto" w:sz="12" w:space="0"/>
                    <w:tl2br w:val="nil"/>
                    <w:tr2bl w:val="nil"/>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sz w:val="20"/>
                    </w:rPr>
                    <w:t>1.2</w:t>
                  </w:r>
                </w:p>
              </w:tc>
              <w:tc>
                <w:tcPr>
                  <w:tcW w:w="581" w:type="pct"/>
                  <w:tcBorders>
                    <w:top w:val="single" w:color="auto" w:sz="12" w:space="0"/>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昼间</w:t>
                  </w:r>
                </w:p>
              </w:tc>
              <w:tc>
                <w:tcPr>
                  <w:tcW w:w="907" w:type="pct"/>
                  <w:tcBorders>
                    <w:top w:val="single" w:color="auto" w:sz="12" w:space="0"/>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sz w:val="20"/>
                      <w:lang w:val="en-US" w:eastAsia="zh-CN"/>
                    </w:rPr>
                    <w:t>31.93</w:t>
                  </w:r>
                </w:p>
              </w:tc>
              <w:tc>
                <w:tcPr>
                  <w:tcW w:w="907" w:type="pct"/>
                  <w:tcBorders>
                    <w:top w:val="single" w:color="auto" w:sz="12" w:space="0"/>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65</w:t>
                  </w:r>
                </w:p>
              </w:tc>
              <w:tc>
                <w:tcPr>
                  <w:tcW w:w="581" w:type="pct"/>
                  <w:tcBorders>
                    <w:top w:val="single" w:color="auto" w:sz="12" w:space="0"/>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0" w:type="pct"/>
                  <w:vMerge w:val="continue"/>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东侧</w:t>
                  </w:r>
                </w:p>
              </w:tc>
              <w:tc>
                <w:tcPr>
                  <w:tcW w:w="547" w:type="pct"/>
                  <w:vMerge w:val="continue"/>
                  <w:tcBorders>
                    <w:tl2br w:val="nil"/>
                    <w:tr2bl w:val="nil"/>
                  </w:tcBorders>
                  <w:vAlign w:val="center"/>
                </w:tcPr>
                <w:p>
                  <w:pPr>
                    <w:jc w:val="both"/>
                    <w:rPr>
                      <w:rFonts w:hint="default" w:ascii="Times New Roman" w:hAnsi="Times New Roman" w:eastAsia="宋体" w:cs="Times New Roman"/>
                      <w:vertAlign w:val="baseline"/>
                    </w:rPr>
                  </w:pPr>
                </w:p>
              </w:tc>
              <w:tc>
                <w:tcPr>
                  <w:tcW w:w="574" w:type="pct"/>
                  <w:vMerge w:val="continue"/>
                  <w:tcBorders>
                    <w:tl2br w:val="nil"/>
                    <w:tr2bl w:val="nil"/>
                  </w:tcBorders>
                  <w:vAlign w:val="center"/>
                </w:tcPr>
                <w:p>
                  <w:pPr>
                    <w:jc w:val="both"/>
                    <w:rPr>
                      <w:rFonts w:hint="default" w:ascii="Times New Roman" w:hAnsi="Times New Roman" w:eastAsia="宋体" w:cs="Times New Roman"/>
                    </w:rPr>
                  </w:pPr>
                </w:p>
              </w:tc>
              <w:tc>
                <w:tcPr>
                  <w:tcW w:w="319" w:type="pct"/>
                  <w:vMerge w:val="continue"/>
                  <w:tcBorders>
                    <w:tl2br w:val="nil"/>
                    <w:tr2bl w:val="nil"/>
                  </w:tcBorders>
                  <w:vAlign w:val="center"/>
                </w:tcPr>
                <w:p>
                  <w:pPr>
                    <w:jc w:val="both"/>
                    <w:rPr>
                      <w:rFonts w:hint="default" w:ascii="Times New Roman" w:hAnsi="Times New Roman" w:eastAsia="宋体" w:cs="Times New Roman"/>
                    </w:rPr>
                  </w:pPr>
                </w:p>
              </w:tc>
              <w:tc>
                <w:tcPr>
                  <w:tcW w:w="581" w:type="pc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夜间</w:t>
                  </w:r>
                </w:p>
              </w:tc>
              <w:tc>
                <w:tcPr>
                  <w:tcW w:w="907" w:type="pct"/>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sz w:val="20"/>
                      <w:lang w:val="en-US" w:eastAsia="zh-CN"/>
                    </w:rPr>
                    <w:t>31.93</w:t>
                  </w:r>
                </w:p>
              </w:tc>
              <w:tc>
                <w:tcPr>
                  <w:tcW w:w="907" w:type="pc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55</w:t>
                  </w:r>
                </w:p>
              </w:tc>
              <w:tc>
                <w:tcPr>
                  <w:tcW w:w="581" w:type="pc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0" w:type="pct"/>
                  <w:vMerge w:val="restar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南侧</w:t>
                  </w:r>
                </w:p>
              </w:tc>
              <w:tc>
                <w:tcPr>
                  <w:tcW w:w="547" w:type="pct"/>
                  <w:vMerge w:val="restart"/>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sz w:val="20"/>
                      <w:lang w:val="en-US" w:eastAsia="zh-CN"/>
                    </w:rPr>
                    <w:t>104.4</w:t>
                  </w:r>
                </w:p>
              </w:tc>
              <w:tc>
                <w:tcPr>
                  <w:tcW w:w="574" w:type="pct"/>
                  <w:vMerge w:val="restart"/>
                  <w:tcBorders>
                    <w:tl2br w:val="nil"/>
                    <w:tr2bl w:val="nil"/>
                  </w:tcBorders>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sz w:val="20"/>
                    </w:rPr>
                    <w:t>-</w:t>
                  </w:r>
                  <w:r>
                    <w:rPr>
                      <w:rFonts w:hint="default" w:ascii="Times New Roman" w:hAnsi="Times New Roman" w:eastAsia="宋体" w:cs="Times New Roman"/>
                      <w:sz w:val="20"/>
                      <w:lang w:val="en-US" w:eastAsia="zh-CN"/>
                    </w:rPr>
                    <w:t>17.6</w:t>
                  </w:r>
                </w:p>
              </w:tc>
              <w:tc>
                <w:tcPr>
                  <w:tcW w:w="319" w:type="pct"/>
                  <w:vMerge w:val="restart"/>
                  <w:tcBorders>
                    <w:tl2br w:val="nil"/>
                    <w:tr2bl w:val="nil"/>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sz w:val="20"/>
                    </w:rPr>
                    <w:t>1.2</w:t>
                  </w:r>
                </w:p>
              </w:tc>
              <w:tc>
                <w:tcPr>
                  <w:tcW w:w="581" w:type="pc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昼间</w:t>
                  </w:r>
                </w:p>
              </w:tc>
              <w:tc>
                <w:tcPr>
                  <w:tcW w:w="907" w:type="pct"/>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sz w:val="20"/>
                      <w:lang w:val="en-US" w:eastAsia="zh-CN"/>
                    </w:rPr>
                    <w:t>37.72</w:t>
                  </w:r>
                </w:p>
              </w:tc>
              <w:tc>
                <w:tcPr>
                  <w:tcW w:w="907" w:type="pc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65</w:t>
                  </w:r>
                </w:p>
              </w:tc>
              <w:tc>
                <w:tcPr>
                  <w:tcW w:w="581" w:type="pc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0" w:type="pct"/>
                  <w:vMerge w:val="continue"/>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南侧</w:t>
                  </w:r>
                </w:p>
              </w:tc>
              <w:tc>
                <w:tcPr>
                  <w:tcW w:w="547" w:type="pct"/>
                  <w:vMerge w:val="continue"/>
                  <w:tcBorders>
                    <w:tl2br w:val="nil"/>
                    <w:tr2bl w:val="nil"/>
                  </w:tcBorders>
                  <w:vAlign w:val="center"/>
                </w:tcPr>
                <w:p>
                  <w:pPr>
                    <w:jc w:val="both"/>
                    <w:rPr>
                      <w:rFonts w:hint="default" w:ascii="Times New Roman" w:hAnsi="Times New Roman" w:eastAsia="宋体" w:cs="Times New Roman"/>
                      <w:vertAlign w:val="baseline"/>
                    </w:rPr>
                  </w:pPr>
                </w:p>
              </w:tc>
              <w:tc>
                <w:tcPr>
                  <w:tcW w:w="574" w:type="pct"/>
                  <w:vMerge w:val="continue"/>
                  <w:tcBorders>
                    <w:tl2br w:val="nil"/>
                    <w:tr2bl w:val="nil"/>
                  </w:tcBorders>
                  <w:vAlign w:val="center"/>
                </w:tcPr>
                <w:p>
                  <w:pPr>
                    <w:jc w:val="both"/>
                    <w:rPr>
                      <w:rFonts w:hint="default" w:ascii="Times New Roman" w:hAnsi="Times New Roman" w:eastAsia="宋体" w:cs="Times New Roman"/>
                    </w:rPr>
                  </w:pPr>
                </w:p>
              </w:tc>
              <w:tc>
                <w:tcPr>
                  <w:tcW w:w="319" w:type="pct"/>
                  <w:vMerge w:val="continue"/>
                  <w:tcBorders>
                    <w:tl2br w:val="nil"/>
                    <w:tr2bl w:val="nil"/>
                  </w:tcBorders>
                  <w:vAlign w:val="center"/>
                </w:tcPr>
                <w:p>
                  <w:pPr>
                    <w:jc w:val="both"/>
                    <w:rPr>
                      <w:rFonts w:hint="default" w:ascii="Times New Roman" w:hAnsi="Times New Roman" w:eastAsia="宋体" w:cs="Times New Roman"/>
                    </w:rPr>
                  </w:pPr>
                </w:p>
              </w:tc>
              <w:tc>
                <w:tcPr>
                  <w:tcW w:w="581" w:type="pc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夜间</w:t>
                  </w:r>
                </w:p>
              </w:tc>
              <w:tc>
                <w:tcPr>
                  <w:tcW w:w="907" w:type="pct"/>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sz w:val="20"/>
                      <w:lang w:val="en-US" w:eastAsia="zh-CN"/>
                    </w:rPr>
                    <w:t>37.72</w:t>
                  </w:r>
                </w:p>
              </w:tc>
              <w:tc>
                <w:tcPr>
                  <w:tcW w:w="907" w:type="pc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55</w:t>
                  </w:r>
                </w:p>
              </w:tc>
              <w:tc>
                <w:tcPr>
                  <w:tcW w:w="581" w:type="pc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0" w:type="pct"/>
                  <w:vMerge w:val="restar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西侧</w:t>
                  </w:r>
                </w:p>
              </w:tc>
              <w:tc>
                <w:tcPr>
                  <w:tcW w:w="547" w:type="pct"/>
                  <w:vMerge w:val="restart"/>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sz w:val="20"/>
                    </w:rPr>
                    <w:t>-</w:t>
                  </w:r>
                  <w:r>
                    <w:rPr>
                      <w:rFonts w:hint="default" w:ascii="Times New Roman" w:hAnsi="Times New Roman" w:eastAsia="宋体" w:cs="Times New Roman"/>
                      <w:sz w:val="20"/>
                      <w:lang w:val="en-US" w:eastAsia="zh-CN"/>
                    </w:rPr>
                    <w:t>20.91</w:t>
                  </w:r>
                </w:p>
              </w:tc>
              <w:tc>
                <w:tcPr>
                  <w:tcW w:w="574" w:type="pct"/>
                  <w:vMerge w:val="restart"/>
                  <w:tcBorders>
                    <w:tl2br w:val="nil"/>
                    <w:tr2bl w:val="nil"/>
                  </w:tcBorders>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sz w:val="20"/>
                      <w:lang w:val="en-US" w:eastAsia="zh-CN"/>
                    </w:rPr>
                    <w:t>107.3</w:t>
                  </w:r>
                </w:p>
              </w:tc>
              <w:tc>
                <w:tcPr>
                  <w:tcW w:w="319" w:type="pct"/>
                  <w:vMerge w:val="restart"/>
                  <w:tcBorders>
                    <w:tl2br w:val="nil"/>
                    <w:tr2bl w:val="nil"/>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sz w:val="20"/>
                    </w:rPr>
                    <w:t>1.2</w:t>
                  </w:r>
                </w:p>
              </w:tc>
              <w:tc>
                <w:tcPr>
                  <w:tcW w:w="581" w:type="pc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昼间</w:t>
                  </w:r>
                </w:p>
              </w:tc>
              <w:tc>
                <w:tcPr>
                  <w:tcW w:w="907" w:type="pct"/>
                  <w:tcBorders>
                    <w:tl2br w:val="nil"/>
                    <w:tr2bl w:val="nil"/>
                  </w:tcBorders>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sz w:val="20"/>
                      <w:lang w:val="en-US" w:eastAsia="zh-CN"/>
                    </w:rPr>
                    <w:t>53.64</w:t>
                  </w:r>
                </w:p>
              </w:tc>
              <w:tc>
                <w:tcPr>
                  <w:tcW w:w="907" w:type="pc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65</w:t>
                  </w:r>
                </w:p>
              </w:tc>
              <w:tc>
                <w:tcPr>
                  <w:tcW w:w="581" w:type="pc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0" w:type="pct"/>
                  <w:vMerge w:val="continue"/>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西侧</w:t>
                  </w:r>
                </w:p>
              </w:tc>
              <w:tc>
                <w:tcPr>
                  <w:tcW w:w="547" w:type="pct"/>
                  <w:vMerge w:val="continue"/>
                  <w:tcBorders>
                    <w:tl2br w:val="nil"/>
                    <w:tr2bl w:val="nil"/>
                  </w:tcBorders>
                  <w:vAlign w:val="center"/>
                </w:tcPr>
                <w:p>
                  <w:pPr>
                    <w:jc w:val="both"/>
                    <w:rPr>
                      <w:rFonts w:hint="default" w:ascii="Times New Roman" w:hAnsi="Times New Roman" w:eastAsia="宋体" w:cs="Times New Roman"/>
                      <w:vertAlign w:val="baseline"/>
                    </w:rPr>
                  </w:pPr>
                </w:p>
              </w:tc>
              <w:tc>
                <w:tcPr>
                  <w:tcW w:w="574" w:type="pct"/>
                  <w:vMerge w:val="continue"/>
                  <w:tcBorders>
                    <w:tl2br w:val="nil"/>
                    <w:tr2bl w:val="nil"/>
                  </w:tcBorders>
                  <w:vAlign w:val="center"/>
                </w:tcPr>
                <w:p>
                  <w:pPr>
                    <w:jc w:val="both"/>
                    <w:rPr>
                      <w:rFonts w:hint="default" w:ascii="Times New Roman" w:hAnsi="Times New Roman" w:eastAsia="宋体" w:cs="Times New Roman"/>
                    </w:rPr>
                  </w:pPr>
                </w:p>
              </w:tc>
              <w:tc>
                <w:tcPr>
                  <w:tcW w:w="319" w:type="pct"/>
                  <w:vMerge w:val="continue"/>
                  <w:tcBorders>
                    <w:tl2br w:val="nil"/>
                    <w:tr2bl w:val="nil"/>
                  </w:tcBorders>
                  <w:vAlign w:val="center"/>
                </w:tcPr>
                <w:p>
                  <w:pPr>
                    <w:jc w:val="both"/>
                    <w:rPr>
                      <w:rFonts w:hint="default" w:ascii="Times New Roman" w:hAnsi="Times New Roman" w:eastAsia="宋体" w:cs="Times New Roman"/>
                    </w:rPr>
                  </w:pPr>
                </w:p>
              </w:tc>
              <w:tc>
                <w:tcPr>
                  <w:tcW w:w="581" w:type="pc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夜间</w:t>
                  </w:r>
                </w:p>
              </w:tc>
              <w:tc>
                <w:tcPr>
                  <w:tcW w:w="907" w:type="pc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lang w:val="en-US" w:eastAsia="zh-CN"/>
                    </w:rPr>
                    <w:t>53.64</w:t>
                  </w:r>
                </w:p>
              </w:tc>
              <w:tc>
                <w:tcPr>
                  <w:tcW w:w="907" w:type="pc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55</w:t>
                  </w:r>
                </w:p>
              </w:tc>
              <w:tc>
                <w:tcPr>
                  <w:tcW w:w="581" w:type="pct"/>
                  <w:tcBorders>
                    <w:tl2br w:val="nil"/>
                    <w:tr2bl w:val="nil"/>
                  </w:tcBorders>
                  <w:vAlign w:val="center"/>
                </w:tcPr>
                <w:p>
                  <w:pPr>
                    <w:jc w:val="center"/>
                    <w:rPr>
                      <w:rFonts w:hint="default" w:ascii="Times New Roman" w:hAnsi="Times New Roman" w:eastAsia="宋体" w:cs="Times New Roman"/>
                      <w:vertAlign w:val="baseline"/>
                    </w:rPr>
                  </w:pPr>
                  <w:r>
                    <w:rPr>
                      <w:rFonts w:hint="default" w:ascii="Times New Roman" w:hAnsi="Times New Roman" w:eastAsia="宋体" w:cs="Times New Roman"/>
                      <w:sz w:val="20"/>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0" w:type="pct"/>
                  <w:vMerge w:val="restart"/>
                  <w:tcBorders>
                    <w:tl2br w:val="nil"/>
                    <w:tr2bl w:val="nil"/>
                  </w:tcBorders>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北侧</w:t>
                  </w:r>
                </w:p>
              </w:tc>
              <w:tc>
                <w:tcPr>
                  <w:tcW w:w="547" w:type="pct"/>
                  <w:vMerge w:val="restart"/>
                  <w:tcBorders>
                    <w:tl2br w:val="nil"/>
                    <w:tr2bl w:val="nil"/>
                  </w:tcBorders>
                  <w:vAlign w:val="center"/>
                </w:tcPr>
                <w:p>
                  <w:pPr>
                    <w:jc w:val="center"/>
                    <w:rPr>
                      <w:rFonts w:hint="default"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103.15</w:t>
                  </w:r>
                </w:p>
              </w:tc>
              <w:tc>
                <w:tcPr>
                  <w:tcW w:w="574" w:type="pct"/>
                  <w:vMerge w:val="restart"/>
                  <w:tcBorders>
                    <w:tl2br w:val="nil"/>
                    <w:tr2bl w:val="nil"/>
                  </w:tcBorders>
                  <w:vAlign w:val="center"/>
                </w:tcPr>
                <w:p>
                  <w:pPr>
                    <w:jc w:val="center"/>
                    <w:rPr>
                      <w:rFonts w:hint="default"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250.29</w:t>
                  </w:r>
                </w:p>
              </w:tc>
              <w:tc>
                <w:tcPr>
                  <w:tcW w:w="319" w:type="pct"/>
                  <w:vMerge w:val="restart"/>
                  <w:tcBorders>
                    <w:tl2br w:val="nil"/>
                    <w:tr2bl w:val="nil"/>
                  </w:tcBorders>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1.2</w:t>
                  </w:r>
                </w:p>
              </w:tc>
              <w:tc>
                <w:tcPr>
                  <w:tcW w:w="581" w:type="pct"/>
                  <w:tcBorders>
                    <w:tl2br w:val="nil"/>
                    <w:tr2bl w:val="nil"/>
                  </w:tcBorders>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昼间</w:t>
                  </w:r>
                </w:p>
              </w:tc>
              <w:tc>
                <w:tcPr>
                  <w:tcW w:w="907" w:type="pct"/>
                  <w:tcBorders>
                    <w:tl2br w:val="nil"/>
                    <w:tr2bl w:val="nil"/>
                  </w:tcBorders>
                  <w:vAlign w:val="center"/>
                </w:tcPr>
                <w:p>
                  <w:pPr>
                    <w:jc w:val="center"/>
                    <w:rPr>
                      <w:rFonts w:hint="default"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42.5</w:t>
                  </w:r>
                </w:p>
              </w:tc>
              <w:tc>
                <w:tcPr>
                  <w:tcW w:w="907" w:type="pct"/>
                  <w:tcBorders>
                    <w:tl2br w:val="nil"/>
                    <w:tr2bl w:val="nil"/>
                  </w:tcBorders>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65</w:t>
                  </w:r>
                </w:p>
              </w:tc>
              <w:tc>
                <w:tcPr>
                  <w:tcW w:w="581" w:type="pct"/>
                  <w:tcBorders>
                    <w:tl2br w:val="nil"/>
                    <w:tr2bl w:val="nil"/>
                  </w:tcBorders>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0" w:type="pct"/>
                  <w:vMerge w:val="continue"/>
                  <w:tcBorders>
                    <w:tl2br w:val="nil"/>
                    <w:tr2bl w:val="nil"/>
                  </w:tcBorders>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北侧</w:t>
                  </w:r>
                </w:p>
              </w:tc>
              <w:tc>
                <w:tcPr>
                  <w:tcW w:w="547" w:type="pct"/>
                  <w:vMerge w:val="continue"/>
                  <w:tcBorders>
                    <w:tl2br w:val="nil"/>
                    <w:tr2bl w:val="nil"/>
                  </w:tcBorders>
                  <w:vAlign w:val="center"/>
                </w:tcPr>
                <w:p>
                  <w:pPr>
                    <w:jc w:val="both"/>
                    <w:rPr>
                      <w:rFonts w:hint="default" w:ascii="Times New Roman" w:hAnsi="Times New Roman" w:eastAsia="宋体" w:cs="Times New Roman"/>
                      <w:sz w:val="20"/>
                    </w:rPr>
                  </w:pPr>
                </w:p>
              </w:tc>
              <w:tc>
                <w:tcPr>
                  <w:tcW w:w="574" w:type="pct"/>
                  <w:vMerge w:val="continue"/>
                  <w:tcBorders>
                    <w:tl2br w:val="nil"/>
                    <w:tr2bl w:val="nil"/>
                  </w:tcBorders>
                  <w:vAlign w:val="center"/>
                </w:tcPr>
                <w:p>
                  <w:pPr>
                    <w:jc w:val="both"/>
                    <w:rPr>
                      <w:rFonts w:hint="default" w:ascii="Times New Roman" w:hAnsi="Times New Roman" w:eastAsia="宋体" w:cs="Times New Roman"/>
                      <w:sz w:val="20"/>
                    </w:rPr>
                  </w:pPr>
                </w:p>
              </w:tc>
              <w:tc>
                <w:tcPr>
                  <w:tcW w:w="319" w:type="pct"/>
                  <w:vMerge w:val="continue"/>
                  <w:tcBorders>
                    <w:tl2br w:val="nil"/>
                    <w:tr2bl w:val="nil"/>
                  </w:tcBorders>
                  <w:vAlign w:val="center"/>
                </w:tcPr>
                <w:p>
                  <w:pPr>
                    <w:jc w:val="both"/>
                    <w:rPr>
                      <w:rFonts w:hint="default" w:ascii="Times New Roman" w:hAnsi="Times New Roman" w:eastAsia="宋体" w:cs="Times New Roman"/>
                      <w:sz w:val="20"/>
                    </w:rPr>
                  </w:pPr>
                </w:p>
              </w:tc>
              <w:tc>
                <w:tcPr>
                  <w:tcW w:w="581" w:type="pct"/>
                  <w:tcBorders>
                    <w:tl2br w:val="nil"/>
                    <w:tr2bl w:val="nil"/>
                  </w:tcBorders>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夜间</w:t>
                  </w:r>
                </w:p>
              </w:tc>
              <w:tc>
                <w:tcPr>
                  <w:tcW w:w="907" w:type="pct"/>
                  <w:tcBorders>
                    <w:tl2br w:val="nil"/>
                    <w:tr2bl w:val="nil"/>
                  </w:tcBorders>
                  <w:vAlign w:val="center"/>
                </w:tcPr>
                <w:p>
                  <w:pPr>
                    <w:jc w:val="center"/>
                    <w:rPr>
                      <w:rFonts w:hint="default"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42.5</w:t>
                  </w:r>
                </w:p>
              </w:tc>
              <w:tc>
                <w:tcPr>
                  <w:tcW w:w="907" w:type="pct"/>
                  <w:tcBorders>
                    <w:tl2br w:val="nil"/>
                    <w:tr2bl w:val="nil"/>
                  </w:tcBorders>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55</w:t>
                  </w:r>
                </w:p>
              </w:tc>
              <w:tc>
                <w:tcPr>
                  <w:tcW w:w="581" w:type="pct"/>
                  <w:tcBorders>
                    <w:tl2br w:val="nil"/>
                    <w:tr2bl w:val="nil"/>
                  </w:tcBorders>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达标</w:t>
                  </w:r>
                </w:p>
              </w:tc>
            </w:tr>
          </w:tbl>
          <w:p>
            <w:pPr>
              <w:spacing w:line="360" w:lineRule="auto"/>
              <w:ind w:firstLine="480" w:firstLineChars="200"/>
              <w:jc w:val="both"/>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由表4-</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预测结果可以看出，项目运行期厂界噪声贡献值均达到《工业企业厂界环境噪声排放标准》（GB12348-2008）中3类标准要求，且厂界外50m范围内无声环境保护目标，项目运行期对周边声环境影响较小。</w:t>
            </w:r>
          </w:p>
          <w:p>
            <w:pPr>
              <w:spacing w:line="360" w:lineRule="auto"/>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4.8.3</w:t>
            </w: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噪声监测计划</w:t>
            </w:r>
          </w:p>
          <w:p>
            <w:pPr>
              <w:spacing w:line="360" w:lineRule="auto"/>
              <w:ind w:firstLine="480" w:firstLineChars="200"/>
              <w:rPr>
                <w:rFonts w:hint="default"/>
                <w:color w:val="000000"/>
                <w:lang w:val="en-US" w:eastAsia="zh-CN"/>
              </w:rPr>
            </w:pPr>
            <w:r>
              <w:rPr>
                <w:rFonts w:hint="default" w:ascii="Times New Roman" w:hAnsi="Times New Roman" w:eastAsia="宋体" w:cs="Times New Roman"/>
                <w:color w:val="000000"/>
                <w:sz w:val="24"/>
                <w:highlight w:val="none"/>
                <w:lang w:val="en-US" w:eastAsia="zh-CN"/>
              </w:rPr>
              <w:t>运营期环境监测应委托具有资质单位进行监测，监控噪声及环保设施的运转状况，本项目运营期噪声环境监测计划见下表。</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baseline"/>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表4-</w:t>
            </w:r>
            <w:r>
              <w:rPr>
                <w:rFonts w:hint="eastAsia" w:cs="Times New Roman"/>
                <w:b/>
                <w:color w:val="000000"/>
                <w:sz w:val="21"/>
                <w:szCs w:val="21"/>
                <w:lang w:val="en-US" w:eastAsia="zh-CN"/>
              </w:rPr>
              <w:t xml:space="preserve">8  </w:t>
            </w:r>
            <w:r>
              <w:rPr>
                <w:rFonts w:hint="default" w:ascii="Times New Roman" w:hAnsi="Times New Roman" w:cs="Times New Roman"/>
                <w:b/>
                <w:color w:val="000000"/>
                <w:sz w:val="21"/>
                <w:szCs w:val="21"/>
              </w:rPr>
              <w:t>运营期噪声环境监测计划</w:t>
            </w:r>
          </w:p>
          <w:tbl>
            <w:tblPr>
              <w:tblStyle w:val="22"/>
              <w:tblW w:w="4997"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
            <w:tblGrid>
              <w:gridCol w:w="865"/>
              <w:gridCol w:w="1829"/>
              <w:gridCol w:w="1456"/>
              <w:gridCol w:w="1039"/>
              <w:gridCol w:w="277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90" w:hRule="atLeast"/>
              </w:trPr>
              <w:tc>
                <w:tcPr>
                  <w:tcW w:w="884" w:type="dxa"/>
                  <w:tcBorders>
                    <w:bottom w:val="single" w:color="000000" w:sz="12" w:space="0"/>
                  </w:tcBorders>
                  <w:noWrap w:val="0"/>
                  <w:vAlign w:val="top"/>
                </w:tcPr>
                <w:p>
                  <w:pPr>
                    <w:pStyle w:val="54"/>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cs="Times New Roman"/>
                      <w:b/>
                      <w:bCs/>
                      <w:color w:val="000000"/>
                      <w:sz w:val="21"/>
                      <w:lang w:val="en-US" w:eastAsia="zh-CN"/>
                    </w:rPr>
                  </w:pPr>
                  <w:r>
                    <w:rPr>
                      <w:rFonts w:hint="default" w:ascii="Times New Roman" w:hAnsi="Times New Roman" w:cs="Times New Roman"/>
                      <w:b/>
                      <w:bCs/>
                      <w:color w:val="000000"/>
                      <w:sz w:val="21"/>
                      <w:lang w:val="en-US" w:eastAsia="zh-CN"/>
                    </w:rPr>
                    <w:t>污染源</w:t>
                  </w:r>
                </w:p>
              </w:tc>
              <w:tc>
                <w:tcPr>
                  <w:tcW w:w="1869" w:type="dxa"/>
                  <w:tcBorders>
                    <w:bottom w:val="single" w:color="000000" w:sz="12" w:space="0"/>
                  </w:tcBorders>
                  <w:noWrap w:val="0"/>
                  <w:vAlign w:val="top"/>
                </w:tcPr>
                <w:p>
                  <w:pPr>
                    <w:pStyle w:val="54"/>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cs="Times New Roman"/>
                      <w:b/>
                      <w:bCs/>
                      <w:color w:val="000000"/>
                      <w:sz w:val="21"/>
                      <w:lang w:val="en-US" w:eastAsia="zh-CN"/>
                    </w:rPr>
                  </w:pPr>
                  <w:r>
                    <w:rPr>
                      <w:rFonts w:hint="default" w:ascii="Times New Roman" w:hAnsi="Times New Roman" w:cs="Times New Roman"/>
                      <w:b/>
                      <w:bCs/>
                      <w:color w:val="000000"/>
                      <w:sz w:val="21"/>
                      <w:lang w:val="en-US" w:eastAsia="zh-CN"/>
                    </w:rPr>
                    <w:t>监测项目</w:t>
                  </w:r>
                </w:p>
              </w:tc>
              <w:tc>
                <w:tcPr>
                  <w:tcW w:w="1488" w:type="dxa"/>
                  <w:tcBorders>
                    <w:bottom w:val="single" w:color="000000" w:sz="12" w:space="0"/>
                  </w:tcBorders>
                  <w:noWrap w:val="0"/>
                  <w:vAlign w:val="top"/>
                </w:tcPr>
                <w:p>
                  <w:pPr>
                    <w:pStyle w:val="54"/>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cs="Times New Roman"/>
                      <w:b/>
                      <w:bCs/>
                      <w:color w:val="000000"/>
                      <w:sz w:val="21"/>
                      <w:lang w:val="en-US" w:eastAsia="zh-CN"/>
                    </w:rPr>
                  </w:pPr>
                  <w:r>
                    <w:rPr>
                      <w:rFonts w:hint="default" w:ascii="Times New Roman" w:hAnsi="Times New Roman" w:cs="Times New Roman"/>
                      <w:b/>
                      <w:bCs/>
                      <w:color w:val="000000"/>
                      <w:sz w:val="21"/>
                      <w:lang w:val="en-US" w:eastAsia="zh-CN"/>
                    </w:rPr>
                    <w:t>监测点位</w:t>
                  </w:r>
                </w:p>
              </w:tc>
              <w:tc>
                <w:tcPr>
                  <w:tcW w:w="1062" w:type="dxa"/>
                  <w:tcBorders>
                    <w:bottom w:val="single" w:color="000000" w:sz="12" w:space="0"/>
                  </w:tcBorders>
                  <w:noWrap w:val="0"/>
                  <w:vAlign w:val="top"/>
                </w:tcPr>
                <w:p>
                  <w:pPr>
                    <w:pStyle w:val="54"/>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cs="Times New Roman"/>
                      <w:b/>
                      <w:bCs/>
                      <w:color w:val="000000"/>
                      <w:sz w:val="21"/>
                      <w:lang w:val="en-US" w:eastAsia="zh-CN"/>
                    </w:rPr>
                  </w:pPr>
                  <w:r>
                    <w:rPr>
                      <w:rFonts w:hint="default" w:ascii="Times New Roman" w:hAnsi="Times New Roman" w:cs="Times New Roman"/>
                      <w:b/>
                      <w:bCs/>
                      <w:color w:val="000000"/>
                      <w:sz w:val="21"/>
                      <w:lang w:val="en-US" w:eastAsia="zh-CN"/>
                    </w:rPr>
                    <w:t>监测频次</w:t>
                  </w:r>
                </w:p>
              </w:tc>
              <w:tc>
                <w:tcPr>
                  <w:tcW w:w="2835" w:type="dxa"/>
                  <w:tcBorders>
                    <w:bottom w:val="single" w:color="000000" w:sz="12" w:space="0"/>
                  </w:tcBorders>
                  <w:noWrap w:val="0"/>
                  <w:vAlign w:val="top"/>
                </w:tcPr>
                <w:p>
                  <w:pPr>
                    <w:pStyle w:val="54"/>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rPr>
                      <w:rFonts w:hint="default" w:ascii="Times New Roman" w:hAnsi="Times New Roman" w:cs="Times New Roman"/>
                      <w:b/>
                      <w:bCs/>
                      <w:color w:val="000000"/>
                      <w:sz w:val="21"/>
                      <w:lang w:val="en-US" w:eastAsia="zh-CN"/>
                    </w:rPr>
                  </w:pPr>
                  <w:r>
                    <w:rPr>
                      <w:rFonts w:hint="default" w:ascii="Times New Roman" w:hAnsi="Times New Roman" w:cs="Times New Roman"/>
                      <w:b/>
                      <w:bCs/>
                      <w:color w:val="000000"/>
                      <w:sz w:val="21"/>
                      <w:lang w:val="en-US" w:eastAsia="zh-CN"/>
                    </w:rPr>
                    <w:t>控制标准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817" w:hRule="atLeast"/>
              </w:trPr>
              <w:tc>
                <w:tcPr>
                  <w:tcW w:w="884" w:type="dxa"/>
                  <w:tcBorders>
                    <w:top w:val="single" w:color="000000" w:sz="12" w:space="0"/>
                    <w:tl2br w:val="nil"/>
                    <w:tr2bl w:val="nil"/>
                  </w:tcBorders>
                  <w:noWrap w:val="0"/>
                  <w:vAlign w:val="top"/>
                </w:tcPr>
                <w:p>
                  <w:pPr>
                    <w:pStyle w:val="54"/>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ascii="Times New Roman" w:hAnsi="Times New Roman" w:cs="Times New Roman"/>
                      <w:color w:val="000000"/>
                      <w:sz w:val="21"/>
                      <w:lang w:val="en-US" w:eastAsia="zh-CN"/>
                    </w:rPr>
                  </w:pPr>
                </w:p>
                <w:p>
                  <w:pPr>
                    <w:pStyle w:val="54"/>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ascii="Times New Roman" w:hAnsi="Times New Roman" w:cs="Times New Roman"/>
                      <w:color w:val="000000"/>
                      <w:sz w:val="21"/>
                      <w:lang w:val="en-US" w:eastAsia="zh-CN"/>
                    </w:rPr>
                  </w:pPr>
                  <w:r>
                    <w:rPr>
                      <w:rFonts w:hint="default" w:ascii="Times New Roman" w:hAnsi="Times New Roman" w:cs="Times New Roman"/>
                      <w:color w:val="000000"/>
                      <w:sz w:val="21"/>
                      <w:lang w:val="en-US" w:eastAsia="zh-CN"/>
                    </w:rPr>
                    <w:t>厂界噪声</w:t>
                  </w:r>
                </w:p>
              </w:tc>
              <w:tc>
                <w:tcPr>
                  <w:tcW w:w="1869" w:type="dxa"/>
                  <w:tcBorders>
                    <w:top w:val="single" w:color="000000" w:sz="12" w:space="0"/>
                    <w:tl2br w:val="nil"/>
                    <w:tr2bl w:val="nil"/>
                  </w:tcBorders>
                  <w:noWrap w:val="0"/>
                  <w:vAlign w:val="top"/>
                </w:tcPr>
                <w:p>
                  <w:pPr>
                    <w:pStyle w:val="54"/>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ascii="Times New Roman" w:hAnsi="Times New Roman" w:cs="Times New Roman"/>
                      <w:color w:val="000000"/>
                      <w:sz w:val="21"/>
                      <w:lang w:val="en-US" w:eastAsia="zh-CN"/>
                    </w:rPr>
                  </w:pPr>
                </w:p>
                <w:p>
                  <w:pPr>
                    <w:pStyle w:val="54"/>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ascii="Times New Roman" w:hAnsi="Times New Roman" w:cs="Times New Roman"/>
                      <w:color w:val="000000"/>
                      <w:sz w:val="21"/>
                      <w:lang w:val="en-US" w:eastAsia="zh-CN"/>
                    </w:rPr>
                  </w:pPr>
                  <w:r>
                    <w:rPr>
                      <w:rFonts w:hint="default" w:ascii="Times New Roman" w:hAnsi="Times New Roman" w:cs="Times New Roman"/>
                      <w:color w:val="000000"/>
                      <w:sz w:val="21"/>
                      <w:lang w:val="en-US" w:eastAsia="zh-CN"/>
                    </w:rPr>
                    <w:t>Leq(A)</w:t>
                  </w:r>
                </w:p>
              </w:tc>
              <w:tc>
                <w:tcPr>
                  <w:tcW w:w="1488" w:type="dxa"/>
                  <w:tcBorders>
                    <w:top w:val="single" w:color="000000" w:sz="12" w:space="0"/>
                    <w:tl2br w:val="nil"/>
                    <w:tr2bl w:val="nil"/>
                  </w:tcBorders>
                  <w:noWrap w:val="0"/>
                  <w:vAlign w:val="top"/>
                </w:tcPr>
                <w:p>
                  <w:pPr>
                    <w:pStyle w:val="54"/>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ascii="Times New Roman" w:hAnsi="Times New Roman" w:cs="Times New Roman"/>
                      <w:color w:val="000000"/>
                      <w:sz w:val="21"/>
                      <w:lang w:val="en-US" w:eastAsia="zh-CN"/>
                    </w:rPr>
                  </w:pPr>
                </w:p>
                <w:p>
                  <w:pPr>
                    <w:pStyle w:val="54"/>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ascii="Times New Roman" w:hAnsi="Times New Roman" w:cs="Times New Roman"/>
                      <w:color w:val="000000"/>
                      <w:sz w:val="21"/>
                      <w:lang w:val="en-US" w:eastAsia="zh-CN"/>
                    </w:rPr>
                  </w:pPr>
                  <w:r>
                    <w:rPr>
                      <w:rFonts w:hint="default" w:ascii="Times New Roman" w:hAnsi="Times New Roman" w:cs="Times New Roman"/>
                      <w:color w:val="000000"/>
                      <w:sz w:val="21"/>
                      <w:lang w:val="en-US" w:eastAsia="zh-CN"/>
                    </w:rPr>
                    <w:t>项目厂界</w:t>
                  </w:r>
                </w:p>
              </w:tc>
              <w:tc>
                <w:tcPr>
                  <w:tcW w:w="1062" w:type="dxa"/>
                  <w:tcBorders>
                    <w:top w:val="single" w:color="000000" w:sz="12" w:space="0"/>
                    <w:tl2br w:val="nil"/>
                    <w:tr2bl w:val="nil"/>
                  </w:tcBorders>
                  <w:noWrap w:val="0"/>
                  <w:vAlign w:val="top"/>
                </w:tcPr>
                <w:p>
                  <w:pPr>
                    <w:pStyle w:val="54"/>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ascii="Times New Roman" w:hAnsi="Times New Roman" w:cs="Times New Roman"/>
                      <w:color w:val="000000"/>
                      <w:sz w:val="21"/>
                      <w:lang w:val="en-US" w:eastAsia="zh-CN"/>
                    </w:rPr>
                  </w:pPr>
                </w:p>
                <w:p>
                  <w:pPr>
                    <w:pStyle w:val="54"/>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ascii="Times New Roman" w:hAnsi="Times New Roman" w:cs="Times New Roman"/>
                      <w:color w:val="000000"/>
                      <w:sz w:val="21"/>
                      <w:lang w:val="en-US" w:eastAsia="zh-CN"/>
                    </w:rPr>
                  </w:pPr>
                  <w:r>
                    <w:rPr>
                      <w:rFonts w:hint="default" w:ascii="Times New Roman" w:hAnsi="Times New Roman" w:cs="Times New Roman"/>
                      <w:color w:val="000000"/>
                      <w:sz w:val="21"/>
                      <w:lang w:val="en-US" w:eastAsia="zh-CN"/>
                    </w:rPr>
                    <w:t>每季一次</w:t>
                  </w:r>
                </w:p>
              </w:tc>
              <w:tc>
                <w:tcPr>
                  <w:tcW w:w="2835" w:type="dxa"/>
                  <w:tcBorders>
                    <w:top w:val="single" w:color="000000" w:sz="12" w:space="0"/>
                    <w:tl2br w:val="nil"/>
                    <w:tr2bl w:val="nil"/>
                  </w:tcBorders>
                  <w:noWrap w:val="0"/>
                  <w:vAlign w:val="top"/>
                </w:tcPr>
                <w:p>
                  <w:pPr>
                    <w:pStyle w:val="54"/>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ascii="Times New Roman" w:hAnsi="Times New Roman" w:cs="Times New Roman"/>
                      <w:color w:val="000000"/>
                      <w:sz w:val="21"/>
                      <w:lang w:val="en-US" w:eastAsia="zh-CN"/>
                    </w:rPr>
                  </w:pPr>
                  <w:r>
                    <w:rPr>
                      <w:rFonts w:hint="default" w:ascii="Times New Roman" w:hAnsi="Times New Roman" w:cs="Times New Roman"/>
                      <w:color w:val="000000"/>
                      <w:sz w:val="21"/>
                      <w:lang w:val="en-US" w:eastAsia="zh-CN"/>
                    </w:rPr>
                    <w:t>《工业企业厂界环境噪声排放标准》（GB22337-2008）</w:t>
                  </w:r>
                </w:p>
                <w:p>
                  <w:pPr>
                    <w:pStyle w:val="54"/>
                    <w:keepNext w:val="0"/>
                    <w:keepLines w:val="0"/>
                    <w:pageBreakBefore w:val="0"/>
                    <w:widowControl w:val="0"/>
                    <w:kinsoku/>
                    <w:wordWrap/>
                    <w:overflowPunct/>
                    <w:topLinePunct w:val="0"/>
                    <w:autoSpaceDE/>
                    <w:autoSpaceDN/>
                    <w:bidi w:val="0"/>
                    <w:adjustRightInd/>
                    <w:snapToGrid/>
                    <w:spacing w:line="240" w:lineRule="atLeast"/>
                    <w:ind w:left="0" w:right="0"/>
                    <w:jc w:val="center"/>
                    <w:textAlignment w:val="auto"/>
                    <w:rPr>
                      <w:rFonts w:hint="default" w:ascii="Times New Roman" w:hAnsi="Times New Roman" w:cs="Times New Roman"/>
                      <w:color w:val="000000"/>
                      <w:sz w:val="21"/>
                      <w:lang w:val="en-US" w:eastAsia="zh-CN"/>
                    </w:rPr>
                  </w:pPr>
                  <w:r>
                    <w:rPr>
                      <w:rFonts w:hint="default" w:ascii="Times New Roman" w:hAnsi="Times New Roman" w:cs="Times New Roman"/>
                      <w:color w:val="000000"/>
                      <w:sz w:val="21"/>
                      <w:lang w:val="en-US" w:eastAsia="zh-CN"/>
                    </w:rPr>
                    <w:t>中3类标准</w:t>
                  </w:r>
                </w:p>
              </w:tc>
            </w:tr>
          </w:tbl>
          <w:p>
            <w:pPr>
              <w:spacing w:before="120" w:beforeLines="50" w:line="360" w:lineRule="auto"/>
              <w:textAlignment w:val="baseline"/>
              <w:rPr>
                <w:rFonts w:hint="default" w:ascii="Times New Roman" w:hAnsi="Times New Roman" w:eastAsia="宋体" w:cs="Times New Roman"/>
                <w:b/>
                <w:color w:val="000000"/>
                <w:sz w:val="24"/>
                <w:highlight w:val="none"/>
              </w:rPr>
            </w:pPr>
            <w:r>
              <w:rPr>
                <w:rFonts w:hint="default" w:ascii="Times New Roman" w:hAnsi="Times New Roman" w:eastAsia="宋体" w:cs="Times New Roman"/>
                <w:b/>
                <w:color w:val="000000"/>
                <w:sz w:val="24"/>
                <w:highlight w:val="none"/>
                <w:lang w:val="en-US" w:eastAsia="zh-CN"/>
              </w:rPr>
              <w:t>4.9</w:t>
            </w:r>
            <w:r>
              <w:rPr>
                <w:rFonts w:hint="default" w:ascii="Times New Roman" w:hAnsi="Times New Roman" w:eastAsia="宋体" w:cs="Times New Roman"/>
                <w:b/>
                <w:color w:val="000000"/>
                <w:sz w:val="24"/>
                <w:highlight w:val="none"/>
              </w:rPr>
              <w:t>固体废物对环境的影响</w:t>
            </w:r>
          </w:p>
          <w:p>
            <w:pPr>
              <w:widowControl/>
              <w:spacing w:line="360" w:lineRule="auto"/>
              <w:rPr>
                <w:rFonts w:hint="default" w:ascii="Times New Roman" w:hAnsi="Times New Roman" w:eastAsia="宋体" w:cs="Times New Roman"/>
                <w:b/>
                <w:bCs/>
                <w:color w:val="000000"/>
                <w:kern w:val="0"/>
                <w:sz w:val="24"/>
                <w:highlight w:val="none"/>
                <w:lang w:val="en-US" w:eastAsia="zh-CN"/>
              </w:rPr>
            </w:pPr>
            <w:r>
              <w:rPr>
                <w:rFonts w:hint="default" w:ascii="Times New Roman" w:hAnsi="Times New Roman" w:eastAsia="宋体" w:cs="Times New Roman"/>
                <w:b/>
                <w:bCs/>
                <w:color w:val="000000"/>
                <w:kern w:val="0"/>
                <w:sz w:val="24"/>
                <w:highlight w:val="none"/>
                <w:lang w:val="en-US" w:eastAsia="zh-CN"/>
              </w:rPr>
              <w:t>4.9.1固体废物</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本项目一般固体废物为生活垃圾、布袋除尘器收尘；危险废物包括废机油、废机油桶。</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（1）员工生活垃圾</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本项目劳动定员共30人，生活垃圾产生量按每人每天产生垃圾0.5kg计，本项目年工作日为300天，则员工生活垃圾产生量为4.5t/a。生活垃圾如不及时进行清理，则会腐败变质，滋生蚊虫苍蝇，产生恶臭，传染疾病，从而对周围环境和作业人员的健康带来不利影响。治理措施：生活垃圾经分类收集后，交当地环卫部门统一清运。</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（2）布袋除尘器收尘</w:t>
            </w:r>
          </w:p>
          <w:p>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布袋除尘器处理废气过程中，布袋粉尘收集量为</w:t>
            </w:r>
            <w:r>
              <w:rPr>
                <w:rFonts w:hint="eastAsia" w:cs="Times New Roman"/>
                <w:color w:val="000000" w:themeColor="text1"/>
                <w:sz w:val="24"/>
                <w:highlight w:val="none"/>
                <w:lang w:val="en-US" w:eastAsia="zh-CN"/>
                <w14:textFill>
                  <w14:solidFill>
                    <w14:schemeClr w14:val="tx1"/>
                  </w14:solidFill>
                </w14:textFill>
              </w:rPr>
              <w:t>1531.53</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t/a。布袋除尘器</w:t>
            </w: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灰斗中的粉尘通过螺旋输送机输送至封闭</w:t>
            </w:r>
            <w:r>
              <w:rPr>
                <w:rFonts w:hint="default" w:ascii="Times New Roman" w:hAnsi="Times New Roman" w:eastAsia="宋体" w:cs="Times New Roman"/>
                <w:i w:val="0"/>
                <w:iCs w:val="0"/>
                <w:caps w:val="0"/>
                <w:color w:val="000000" w:themeColor="text1"/>
                <w:spacing w:val="0"/>
                <w:sz w:val="24"/>
                <w:szCs w:val="24"/>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4"/>
                <w:szCs w:val="24"/>
                <w:shd w:val="clear" w:fill="FFFFFF"/>
                <w:lang w:val="en-US" w:eastAsia="zh-CN"/>
                <w14:textFill>
                  <w14:solidFill>
                    <w14:schemeClr w14:val="tx1"/>
                  </w14:solidFill>
                </w14:textFill>
              </w:rPr>
              <w:t>石粉</w:t>
            </w:r>
            <w:r>
              <w:rPr>
                <w:rFonts w:hint="default" w:ascii="Times New Roman" w:hAnsi="Times New Roman" w:eastAsia="宋体" w:cs="Times New Roman"/>
                <w:i w:val="0"/>
                <w:iCs w:val="0"/>
                <w:caps w:val="0"/>
                <w:color w:val="000000" w:themeColor="text1"/>
                <w:spacing w:val="0"/>
                <w:sz w:val="24"/>
                <w:szCs w:val="24"/>
                <w:shd w:val="clear" w:fill="FFFFFF"/>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4"/>
                <w:szCs w:val="24"/>
                <w:shd w:val="clear" w:fill="FFFFFF"/>
                <w:lang w:val="en-US" w:eastAsia="zh-CN"/>
                <w14:textFill>
                  <w14:solidFill>
                    <w14:schemeClr w14:val="tx1"/>
                  </w14:solidFill>
                </w14:textFill>
              </w:rPr>
              <w:t>成品</w:t>
            </w: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仓</w:t>
            </w:r>
            <w:r>
              <w:rPr>
                <w:rFonts w:hint="default" w:ascii="Times New Roman" w:hAnsi="Times New Roman" w:eastAsia="宋体" w:cs="Times New Roman"/>
                <w:i w:val="0"/>
                <w:iCs w:val="0"/>
                <w:caps w:val="0"/>
                <w:color w:val="000000" w:themeColor="text1"/>
                <w:spacing w:val="0"/>
                <w:sz w:val="24"/>
                <w:szCs w:val="24"/>
                <w:shd w:val="clear" w:fill="FFFFFF"/>
                <w:lang w:val="en-US" w:eastAsia="zh-CN"/>
                <w14:textFill>
                  <w14:solidFill>
                    <w14:schemeClr w14:val="tx1"/>
                  </w14:solidFill>
                </w14:textFill>
              </w:rPr>
              <w:t>内</w:t>
            </w:r>
            <w:r>
              <w:rPr>
                <w:rFonts w:hint="default" w:ascii="Times New Roman" w:hAnsi="Times New Roman" w:eastAsia="宋体" w:cs="Times New Roman"/>
                <w:i w:val="0"/>
                <w:iCs w:val="0"/>
                <w:caps w:val="0"/>
                <w:color w:val="000000" w:themeColor="text1"/>
                <w:spacing w:val="0"/>
                <w:sz w:val="24"/>
                <w:szCs w:val="24"/>
                <w:shd w:val="clear" w:fill="FFFFFF"/>
                <w:lang w:eastAsia="zh-CN"/>
                <w14:textFill>
                  <w14:solidFill>
                    <w14:schemeClr w14:val="tx1"/>
                  </w14:solidFill>
                </w14:textFill>
              </w:rPr>
              <w:t>，储料仓底部设置自动计量装置，</w:t>
            </w:r>
            <w:r>
              <w:rPr>
                <w:rFonts w:hint="default" w:ascii="Times New Roman" w:hAnsi="Times New Roman" w:eastAsia="宋体" w:cs="Times New Roman"/>
                <w:i w:val="0"/>
                <w:iCs w:val="0"/>
                <w:caps w:val="0"/>
                <w:color w:val="000000" w:themeColor="text1"/>
                <w:spacing w:val="0"/>
                <w:sz w:val="24"/>
                <w:szCs w:val="24"/>
                <w:shd w:val="clear" w:fill="FFFFFF"/>
                <w:lang w:val="en-US" w:eastAsia="zh-CN"/>
                <w14:textFill>
                  <w14:solidFill>
                    <w14:schemeClr w14:val="tx1"/>
                  </w14:solidFill>
                </w14:textFill>
              </w:rPr>
              <w:t>待需要出售时</w:t>
            </w:r>
            <w:r>
              <w:rPr>
                <w:rFonts w:hint="default" w:ascii="Times New Roman" w:hAnsi="Times New Roman" w:eastAsia="宋体" w:cs="Times New Roman"/>
                <w:i w:val="0"/>
                <w:iCs w:val="0"/>
                <w:caps w:val="0"/>
                <w:color w:val="000000" w:themeColor="text1"/>
                <w:spacing w:val="0"/>
                <w:sz w:val="24"/>
                <w:szCs w:val="24"/>
                <w:shd w:val="clear" w:fill="FFFFFF"/>
                <w:lang w:eastAsia="zh-CN"/>
                <w14:textFill>
                  <w14:solidFill>
                    <w14:schemeClr w14:val="tx1"/>
                  </w14:solidFill>
                </w14:textFill>
              </w:rPr>
              <w:t>按吨包（每包净重1t）规格进行封装</w:t>
            </w:r>
            <w:r>
              <w:rPr>
                <w:rFonts w:hint="default" w:ascii="Times New Roman" w:hAnsi="Times New Roman" w:eastAsia="宋体" w:cs="Times New Roman"/>
                <w:i w:val="0"/>
                <w:iCs w:val="0"/>
                <w:caps w:val="0"/>
                <w:color w:val="000000" w:themeColor="text1"/>
                <w:spacing w:val="0"/>
                <w:sz w:val="24"/>
                <w:szCs w:val="24"/>
                <w:shd w:val="clear" w:fill="FFFFFF"/>
                <w:lang w:val="en-US" w:eastAsia="zh-CN"/>
                <w14:textFill>
                  <w14:solidFill>
                    <w14:schemeClr w14:val="tx1"/>
                  </w14:solidFill>
                </w14:textFill>
              </w:rPr>
              <w:t>后装车出售</w:t>
            </w:r>
            <w:r>
              <w:rPr>
                <w:rFonts w:hint="default" w:ascii="Times New Roman" w:hAnsi="Times New Roman" w:eastAsia="宋体" w:cs="Times New Roman"/>
                <w:i w:val="0"/>
                <w:iCs w:val="0"/>
                <w:caps w:val="0"/>
                <w:color w:val="000000" w:themeColor="text1"/>
                <w:spacing w:val="0"/>
                <w:sz w:val="24"/>
                <w:szCs w:val="24"/>
                <w:shd w:val="clear" w:fill="FFFFFF"/>
                <w:lang w:eastAsia="zh-CN"/>
                <w14:textFill>
                  <w14:solidFill>
                    <w14:schemeClr w14:val="tx1"/>
                  </w14:solidFill>
                </w14:textFill>
              </w:rPr>
              <w:t>，封装过程采用全自动打包机，通过负压吸风系统减少扬尘。</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（3）危险废物</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本项目运营期产生的危险废物主要为生产设备维护、维修过程中产生的废机油及废机油桶，具体情况如下：</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废机油：产生量约2t/a，属于《国家危险废物名录（2025年版）》中</w:t>
            </w:r>
            <w:r>
              <w:rPr>
                <w:rFonts w:hint="eastAsia"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eastAsia="zh-CN"/>
              </w:rPr>
              <w:t>HW08 废矿物油与含矿物油废物</w:t>
            </w:r>
            <w:r>
              <w:rPr>
                <w:rFonts w:hint="eastAsia"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eastAsia="zh-CN"/>
              </w:rPr>
              <w:t>，废物代码为900-214-08，主要来源于设备润滑系统更换的废弃润滑油，具有易燃性和毒性。</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废机油桶：产生量约0.1t/a，同样属于</w:t>
            </w:r>
            <w:r>
              <w:rPr>
                <w:rFonts w:hint="eastAsia"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eastAsia="zh-CN"/>
              </w:rPr>
              <w:t>HW08 废矿物油与含矿物油废物</w:t>
            </w:r>
            <w:r>
              <w:rPr>
                <w:rFonts w:hint="eastAsia" w:ascii="Times New Roman" w:hAnsi="Times New Roman" w:eastAsia="宋体" w:cs="Times New Roman"/>
                <w:color w:val="000000"/>
                <w:sz w:val="24"/>
                <w:highlight w:val="none"/>
                <w:lang w:val="en-US" w:eastAsia="zh-CN"/>
              </w:rPr>
              <w:t>”</w:t>
            </w:r>
            <w:r>
              <w:rPr>
                <w:rFonts w:hint="default" w:ascii="Times New Roman" w:hAnsi="Times New Roman" w:eastAsia="宋体" w:cs="Times New Roman"/>
                <w:color w:val="000000"/>
                <w:sz w:val="24"/>
                <w:highlight w:val="none"/>
                <w:lang w:val="en-US" w:eastAsia="zh-CN"/>
              </w:rPr>
              <w:t>，废物代码为900-249-08，为盛装废机油的废弃容器，因残留少量油分，需按危险废物管理。危险废物暂存于危废贮存库，定期交由有资质单位统一处置。</w:t>
            </w:r>
          </w:p>
          <w:p>
            <w:pPr>
              <w:spacing w:afterAutospacing="0"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本项目固体废物一览表见表4-9。</w:t>
            </w:r>
          </w:p>
          <w:p>
            <w:pPr>
              <w:pStyle w:val="17"/>
              <w:spacing w:before="0" w:beforeLines="0" w:beforeAutospacing="0"/>
              <w:ind w:left="0" w:leftChars="0" w:firstLine="0" w:firstLineChars="0"/>
              <w:jc w:val="center"/>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t>表4-</w:t>
            </w:r>
            <w:r>
              <w:rPr>
                <w:rFonts w:hint="eastAsia" w:ascii="Times New Roman" w:hAnsi="Times New Roman" w:eastAsia="宋体" w:cs="Times New Roman"/>
                <w:b/>
                <w:bCs/>
                <w:i w:val="0"/>
                <w:iCs w:val="0"/>
                <w:color w:val="000000" w:themeColor="text1"/>
                <w:sz w:val="21"/>
                <w:szCs w:val="21"/>
                <w:lang w:val="en-US" w:eastAsia="zh-CN"/>
                <w14:textFill>
                  <w14:solidFill>
                    <w14:schemeClr w14:val="tx1"/>
                  </w14:solidFill>
                </w14:textFill>
              </w:rPr>
              <w:t>9</w:t>
            </w:r>
            <w:r>
              <w:rPr>
                <w:rFonts w:hint="eastAsia" w:cs="Times New Roman"/>
                <w:b/>
                <w:bCs/>
                <w:i w:val="0"/>
                <w:i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t>固体废物一览表</w:t>
            </w:r>
          </w:p>
          <w:tbl>
            <w:tblPr>
              <w:tblStyle w:val="23"/>
              <w:tblW w:w="815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740"/>
              <w:gridCol w:w="1440"/>
              <w:gridCol w:w="1590"/>
              <w:gridCol w:w="26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58" w:type="dxa"/>
                  <w:tcBorders>
                    <w:bottom w:val="single" w:color="auto" w:sz="12" w:space="0"/>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序号</w:t>
                  </w:r>
                </w:p>
              </w:tc>
              <w:tc>
                <w:tcPr>
                  <w:tcW w:w="1740" w:type="dxa"/>
                  <w:tcBorders>
                    <w:bottom w:val="single" w:color="auto" w:sz="12" w:space="0"/>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名称</w:t>
                  </w:r>
                </w:p>
              </w:tc>
              <w:tc>
                <w:tcPr>
                  <w:tcW w:w="1440" w:type="dxa"/>
                  <w:tcBorders>
                    <w:bottom w:val="single" w:color="auto" w:sz="12" w:space="0"/>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性质</w:t>
                  </w:r>
                </w:p>
              </w:tc>
              <w:tc>
                <w:tcPr>
                  <w:tcW w:w="1590" w:type="dxa"/>
                  <w:tcBorders>
                    <w:bottom w:val="single" w:color="auto" w:sz="12" w:space="0"/>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产生量（t/a）</w:t>
                  </w:r>
                </w:p>
              </w:tc>
              <w:tc>
                <w:tcPr>
                  <w:tcW w:w="2624" w:type="dxa"/>
                  <w:tcBorders>
                    <w:bottom w:val="single" w:color="auto" w:sz="12" w:space="0"/>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8" w:type="dxa"/>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w:t>
                  </w:r>
                </w:p>
              </w:tc>
              <w:tc>
                <w:tcPr>
                  <w:tcW w:w="1740" w:type="dxa"/>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生活垃圾</w:t>
                  </w:r>
                </w:p>
              </w:tc>
              <w:tc>
                <w:tcPr>
                  <w:tcW w:w="1440" w:type="dxa"/>
                  <w:vMerge w:val="restart"/>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一般固废</w:t>
                  </w:r>
                </w:p>
              </w:tc>
              <w:tc>
                <w:tcPr>
                  <w:tcW w:w="1590" w:type="dxa"/>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4.5</w:t>
                  </w:r>
                </w:p>
              </w:tc>
              <w:tc>
                <w:tcPr>
                  <w:tcW w:w="2624" w:type="dxa"/>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分类收集后，交当地环卫部门统一清运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8"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2</w:t>
                  </w:r>
                </w:p>
              </w:tc>
              <w:tc>
                <w:tcPr>
                  <w:tcW w:w="1740"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布袋除尘器收尘</w:t>
                  </w:r>
                </w:p>
              </w:tc>
              <w:tc>
                <w:tcPr>
                  <w:tcW w:w="1440" w:type="dxa"/>
                  <w:vMerge w:val="continue"/>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1590"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1531.53</w:t>
                  </w:r>
                </w:p>
              </w:tc>
              <w:tc>
                <w:tcPr>
                  <w:tcW w:w="2624"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lang w:val="en-US" w:eastAsia="zh-CN"/>
                    </w:rPr>
                    <w:t>作为产品出售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8"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3</w:t>
                  </w:r>
                </w:p>
              </w:tc>
              <w:tc>
                <w:tcPr>
                  <w:tcW w:w="1740"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废机油</w:t>
                  </w:r>
                </w:p>
              </w:tc>
              <w:tc>
                <w:tcPr>
                  <w:tcW w:w="1440" w:type="dxa"/>
                  <w:vMerge w:val="restart"/>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危险废物</w:t>
                  </w:r>
                </w:p>
              </w:tc>
              <w:tc>
                <w:tcPr>
                  <w:tcW w:w="1590"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2</w:t>
                  </w:r>
                </w:p>
              </w:tc>
              <w:tc>
                <w:tcPr>
                  <w:tcW w:w="2624" w:type="dxa"/>
                  <w:vMerge w:val="restart"/>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lang w:val="en-US" w:eastAsia="zh-CN"/>
                    </w:rPr>
                    <w:t>暂存于危废贮存库，定期交由有资质单位统一处置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8"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4</w:t>
                  </w:r>
                </w:p>
              </w:tc>
              <w:tc>
                <w:tcPr>
                  <w:tcW w:w="1740"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废机油桶</w:t>
                  </w:r>
                </w:p>
              </w:tc>
              <w:tc>
                <w:tcPr>
                  <w:tcW w:w="1440" w:type="dxa"/>
                  <w:vMerge w:val="continue"/>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1590"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0.1</w:t>
                  </w:r>
                </w:p>
              </w:tc>
              <w:tc>
                <w:tcPr>
                  <w:tcW w:w="2624" w:type="dxa"/>
                  <w:vMerge w:val="continue"/>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r>
          </w:tbl>
          <w:p>
            <w:pPr>
              <w:spacing w:afterAutospacing="0"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本项目危险废物产生及处置情况见表4-10。</w:t>
            </w:r>
          </w:p>
          <w:p>
            <w:pPr>
              <w:pStyle w:val="17"/>
              <w:spacing w:before="0" w:beforeLines="0" w:beforeAutospacing="0"/>
              <w:ind w:left="0" w:leftChars="0" w:firstLine="0" w:firstLineChars="0"/>
              <w:jc w:val="center"/>
              <w:rPr>
                <w:rFonts w:hint="default" w:ascii="Times New Roman" w:hAnsi="Times New Roman" w:eastAsia="宋体" w:cs="Times New Roman"/>
                <w:b/>
                <w:bCs/>
                <w:i w:val="0"/>
                <w:i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i w:val="0"/>
                <w:iCs w:val="0"/>
                <w:color w:val="000000" w:themeColor="text1"/>
                <w:sz w:val="21"/>
                <w:szCs w:val="21"/>
                <w:lang w:val="en-US" w:eastAsia="zh-CN"/>
                <w14:textFill>
                  <w14:solidFill>
                    <w14:schemeClr w14:val="tx1"/>
                  </w14:solidFill>
                </w14:textFill>
              </w:rPr>
              <w:t>表4-10  危险废物产生及处置情况汇总表</w:t>
            </w:r>
          </w:p>
          <w:tbl>
            <w:tblPr>
              <w:tblStyle w:val="23"/>
              <w:tblW w:w="815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8"/>
              <w:gridCol w:w="975"/>
              <w:gridCol w:w="975"/>
              <w:gridCol w:w="1035"/>
              <w:gridCol w:w="945"/>
              <w:gridCol w:w="1320"/>
              <w:gridCol w:w="990"/>
              <w:gridCol w:w="12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98" w:type="dxa"/>
                  <w:tcBorders>
                    <w:bottom w:val="single" w:color="auto" w:sz="12" w:space="0"/>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序号</w:t>
                  </w:r>
                </w:p>
              </w:tc>
              <w:tc>
                <w:tcPr>
                  <w:tcW w:w="975" w:type="dxa"/>
                  <w:tcBorders>
                    <w:bottom w:val="single" w:color="auto" w:sz="12" w:space="0"/>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危险废物名称</w:t>
                  </w:r>
                </w:p>
              </w:tc>
              <w:tc>
                <w:tcPr>
                  <w:tcW w:w="975" w:type="dxa"/>
                  <w:tcBorders>
                    <w:bottom w:val="single" w:color="auto" w:sz="12" w:space="0"/>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危险废物类别</w:t>
                  </w:r>
                </w:p>
              </w:tc>
              <w:tc>
                <w:tcPr>
                  <w:tcW w:w="1035" w:type="dxa"/>
                  <w:tcBorders>
                    <w:bottom w:val="single" w:color="auto" w:sz="12" w:space="0"/>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危险废物代码</w:t>
                  </w:r>
                </w:p>
              </w:tc>
              <w:tc>
                <w:tcPr>
                  <w:tcW w:w="945" w:type="dxa"/>
                  <w:tcBorders>
                    <w:bottom w:val="single" w:color="auto" w:sz="12" w:space="0"/>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产生量（t/a）</w:t>
                  </w:r>
                </w:p>
              </w:tc>
              <w:tc>
                <w:tcPr>
                  <w:tcW w:w="1320" w:type="dxa"/>
                  <w:tcBorders>
                    <w:bottom w:val="single" w:color="auto" w:sz="12" w:space="0"/>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产生工序及装置</w:t>
                  </w:r>
                </w:p>
              </w:tc>
              <w:tc>
                <w:tcPr>
                  <w:tcW w:w="990" w:type="dxa"/>
                  <w:tcBorders>
                    <w:bottom w:val="single" w:color="auto" w:sz="12" w:space="0"/>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形态</w:t>
                  </w:r>
                </w:p>
              </w:tc>
              <w:tc>
                <w:tcPr>
                  <w:tcW w:w="1214" w:type="dxa"/>
                  <w:tcBorders>
                    <w:bottom w:val="single" w:color="auto" w:sz="12" w:space="0"/>
                  </w:tcBorders>
                  <w:vAlign w:val="center"/>
                </w:tcPr>
                <w:p>
                  <w:pPr>
                    <w:spacing w:line="240" w:lineRule="auto"/>
                    <w:jc w:val="cente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vertAlign w:val="baseline"/>
                      <w:lang w:val="en-US" w:eastAsia="zh-CN"/>
                      <w14:textFill>
                        <w14:solidFill>
                          <w14:schemeClr w14:val="tx1"/>
                        </w14:solidFill>
                      </w14:textFill>
                    </w:rPr>
                    <w:t>危险特性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w:t>
                  </w:r>
                </w:p>
              </w:tc>
              <w:tc>
                <w:tcPr>
                  <w:tcW w:w="975" w:type="dxa"/>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废机油</w:t>
                  </w:r>
                </w:p>
              </w:tc>
              <w:tc>
                <w:tcPr>
                  <w:tcW w:w="975" w:type="dxa"/>
                  <w:vMerge w:val="restart"/>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HW08</w:t>
                  </w:r>
                </w:p>
              </w:tc>
              <w:tc>
                <w:tcPr>
                  <w:tcW w:w="1035" w:type="dxa"/>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lang w:val="en-US" w:eastAsia="zh-CN"/>
                    </w:rPr>
                    <w:t>900-214-08</w:t>
                  </w:r>
                </w:p>
              </w:tc>
              <w:tc>
                <w:tcPr>
                  <w:tcW w:w="945" w:type="dxa"/>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2</w:t>
                  </w:r>
                </w:p>
              </w:tc>
              <w:tc>
                <w:tcPr>
                  <w:tcW w:w="1320" w:type="dxa"/>
                  <w:vMerge w:val="restart"/>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设备维护、保养、润滑</w:t>
                  </w:r>
                </w:p>
              </w:tc>
              <w:tc>
                <w:tcPr>
                  <w:tcW w:w="990" w:type="dxa"/>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半固态</w:t>
                  </w:r>
                </w:p>
              </w:tc>
              <w:tc>
                <w:tcPr>
                  <w:tcW w:w="1214" w:type="dxa"/>
                  <w:vMerge w:val="restart"/>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98"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2</w:t>
                  </w:r>
                </w:p>
              </w:tc>
              <w:tc>
                <w:tcPr>
                  <w:tcW w:w="975"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废机油桶</w:t>
                  </w:r>
                </w:p>
              </w:tc>
              <w:tc>
                <w:tcPr>
                  <w:tcW w:w="975" w:type="dxa"/>
                  <w:vMerge w:val="continue"/>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1035"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lang w:val="en-US" w:eastAsia="zh-CN"/>
                    </w:rPr>
                    <w:t>900-249-08</w:t>
                  </w:r>
                </w:p>
              </w:tc>
              <w:tc>
                <w:tcPr>
                  <w:tcW w:w="945"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0.1</w:t>
                  </w:r>
                </w:p>
              </w:tc>
              <w:tc>
                <w:tcPr>
                  <w:tcW w:w="1320" w:type="dxa"/>
                  <w:vMerge w:val="continue"/>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990"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固态</w:t>
                  </w:r>
                </w:p>
              </w:tc>
              <w:tc>
                <w:tcPr>
                  <w:tcW w:w="1214" w:type="dxa"/>
                  <w:vMerge w:val="continue"/>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r>
          </w:tbl>
          <w:p>
            <w:pPr>
              <w:spacing w:line="360" w:lineRule="auto"/>
              <w:ind w:firstLine="480" w:firstLineChars="200"/>
              <w:rPr>
                <w:rFonts w:hint="default" w:ascii="Times New Roman" w:hAnsi="Times New Roman" w:eastAsia="Calibri"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综上，本项目产生的固体废物经妥善处置、处理后，做到去向明确，不会对环境产生二次污染，所采取的治理措施可行。</w:t>
            </w:r>
          </w:p>
          <w:p>
            <w:pPr>
              <w:spacing w:line="360" w:lineRule="auto"/>
              <w:rPr>
                <w:rFonts w:hint="eastAsia" w:ascii="Times New Roman" w:hAnsi="Times New Roman" w:eastAsia="Calibri" w:cs="Times New Roman"/>
                <w:b/>
                <w:bCs/>
                <w:color w:val="000000" w:themeColor="text1"/>
                <w:sz w:val="24"/>
                <w:highlight w:val="none"/>
                <w:lang w:val="en-US" w:eastAsia="zh-CN"/>
                <w14:textFill>
                  <w14:solidFill>
                    <w14:schemeClr w14:val="tx1"/>
                  </w14:solidFill>
                </w14:textFill>
              </w:rPr>
            </w:pPr>
            <w:r>
              <w:rPr>
                <w:rFonts w:hint="eastAsia" w:eastAsia="Calibri" w:cs="Times New Roman"/>
                <w:b/>
                <w:bCs/>
                <w:color w:val="000000" w:themeColor="text1"/>
                <w:sz w:val="24"/>
                <w:highlight w:val="none"/>
                <w:lang w:val="en-US" w:eastAsia="zh-CN"/>
                <w14:textFill>
                  <w14:solidFill>
                    <w14:schemeClr w14:val="tx1"/>
                  </w14:solidFill>
                </w14:textFill>
              </w:rPr>
              <w:t>4.9.2</w:t>
            </w:r>
            <w:r>
              <w:rPr>
                <w:rFonts w:hint="eastAsia" w:ascii="宋体" w:hAnsi="宋体" w:eastAsia="宋体" w:cs="宋体"/>
                <w:b/>
                <w:bCs/>
                <w:color w:val="000000" w:themeColor="text1"/>
                <w:sz w:val="24"/>
                <w:highlight w:val="none"/>
                <w:lang w:val="en-US" w:eastAsia="zh-CN"/>
                <w14:textFill>
                  <w14:solidFill>
                    <w14:schemeClr w14:val="tx1"/>
                  </w14:solidFill>
                </w14:textFill>
              </w:rPr>
              <w:t>固废管理要求</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（1）一般固废管理要求</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为避免本项目产生的一般工业固废对环境造成的影响</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主要是做好固废的收集、转运等环节。</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①建立健全工业固体废物产生、收集、贮存、运输、利用、处置全过程的污染环境防治责任制度，按照《一般工业固体废物管理台账制定指南</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试行</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》，建立工业固体废物管理台账，如实记录产生工业固体废物的种类、数量、流向、贮存、利用、处置等信息，实现工业固体废物可追溯、可查询，并采取防治工业固体废物污染环境的措施。</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②禁止向生活垃圾收集设施中投放工业固体废物。企业委托他人运输、利用、处置工业固体废物的，应当对受托方的主体资格和技术能力进行核实，依法签订书面合同，在合同中约定污染防治要求。受托方运输、利用、处置工业固体废物，应当依照有关法律法规的规定和合同约定履行污染防治要求，并将运输、利用、处置情况告知产生工业固体废物的单位。</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③禁止随意倾倒固废、随意乱堆放固废，生活垃圾集中收集定点存放至生活垃圾箱，固废做到及时清运处置。</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4"/>
                <w:highlight w:val="none"/>
                <w:lang w:val="en-US" w:eastAsia="zh-CN"/>
                <w14:textFill>
                  <w14:solidFill>
                    <w14:schemeClr w14:val="tx1"/>
                  </w14:solidFill>
                </w14:textFill>
              </w:rPr>
              <w:t>④</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工业固废与生活垃圾应分开存放，禁止将工业固体废物与生活垃圾混合堆放，保持厂区环境卫生整洁。</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（2）危险废物管理要求</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建设单位运营过程对危险废物从收集、贮存、转移、运输、利用/处置各环节进行全过程的监管。</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危废贮存库</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污染控制要求</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项目在生产车间西侧设置1间10m</w:t>
            </w:r>
            <w:r>
              <w:rPr>
                <w:rFonts w:hint="eastAsia" w:cs="Times New Roman"/>
                <w:b w:val="0"/>
                <w:bCs w:val="0"/>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的危险废物贮存库，专门用于暂存废机油和废机油桶。贮存库为封闭式砖混结构，配备通风系统（每小时换气次数≥3次）及防火防爆设施（设置干粉灭火器2具、防爆灯具），并设置明显的危险废物识别标志（符合《危险废物识别标志设置技术规范》HJ1276—2022 要求）。</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暂存库严格执行《危险废物贮存污染控制标准》（GB18597-2023）中重点防渗要求，具体措施如下：</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地面防渗：采用</w:t>
            </w:r>
            <w:r>
              <w:rPr>
                <w:rFonts w:hint="eastAsia"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200mm厚C30抗渗混凝土（抗渗等级P8）+1.5mm厚高密度聚乙烯（HDPE）防渗膜</w:t>
            </w:r>
            <w:r>
              <w:rPr>
                <w:rFonts w:hint="eastAsia"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双层结构，防渗层渗透系数≤1×10⁻¹⁰cm/s。</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墙面及裙脚防渗：墙面涂刷环氧树脂防腐涂料（厚度≥0.5mm），裙脚高度≥30cm，与地面防渗层无缝衔接，防止液体渗漏。</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泄漏收集：库内设置5cm高防渗围堰（采用耐腐蚀花岗岩砌筑），地面向围堰方向设置0.5%坡度，确保泄漏液体可全部收集至围堰内，避免外溢。</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容器防护：废机油采用专用密闭铁桶（容量200L，符合GB18597-2023要求）存放，桶底放置不锈钢托盘（尺寸1.2m×1.0m×0.1m），防止桶体渗漏污染地面。</w:t>
            </w:r>
          </w:p>
          <w:p>
            <w:pPr>
              <w:spacing w:line="360" w:lineRule="auto"/>
              <w:ind w:firstLine="480" w:firstLineChars="20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2）危废收集、贮存管理要求</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为保证危险废物</w:t>
            </w:r>
            <w:r>
              <w:rPr>
                <w:rFonts w:hint="eastAsia" w:cs="Times New Roman"/>
                <w:color w:val="000000" w:themeColor="text1"/>
                <w:sz w:val="24"/>
                <w:szCs w:val="24"/>
                <w:highlight w:val="none"/>
                <w:lang w:val="en-US" w:eastAsia="zh-CN"/>
                <w14:textFill>
                  <w14:solidFill>
                    <w14:schemeClr w14:val="tx1"/>
                  </w14:solidFill>
                </w14:textFill>
              </w:rPr>
              <w:t>放</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置场内暂存的废物不对环境产生污染</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依据《危险废物贮存污染控制标准》（GB18597-2023）、《危险废物收集</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贮存</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运输技术规范》（HJ2025-2012）及相关国家及地方法律法规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，危废贮存库</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应作出如下安全措施</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①危险废物选择防腐、防漏、防磕碰、密封严密的容器进行贮存和运输</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储存于阴凉、通风良好的库房</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远离火种、热源</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库房应有专门人员看管。贮存库看管人员和危险废物运输人员在工作中应</w:t>
            </w:r>
            <w:r>
              <w:rPr>
                <w:rFonts w:hint="eastAsia" w:cs="Times New Roman"/>
                <w:color w:val="000000" w:themeColor="text1"/>
                <w:sz w:val="24"/>
                <w:szCs w:val="24"/>
                <w:highlight w:val="none"/>
                <w:lang w:val="en-US" w:eastAsia="zh-CN"/>
                <w14:textFill>
                  <w14:solidFill>
                    <w14:schemeClr w14:val="tx1"/>
                  </w14:solidFill>
                </w14:textFill>
              </w:rPr>
              <w:t>佩戴</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防护用具。</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②危险废物的盛装容器严格执行国家标准。贮存容器均具有耐腐蚀、耐压、密封和不与所贮存的废物发生反应等特性</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保证贮存容器完好无损并具有明显标志。</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③不相容的危险废物应分开存放</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并设有隔离</w:t>
            </w:r>
            <w:r>
              <w:rPr>
                <w:rFonts w:hint="eastAsia" w:cs="Times New Roman"/>
                <w:color w:val="000000" w:themeColor="text1"/>
                <w:sz w:val="24"/>
                <w:szCs w:val="24"/>
                <w:highlight w:val="none"/>
                <w:lang w:val="en-US" w:eastAsia="zh-CN"/>
                <w14:textFill>
                  <w14:solidFill>
                    <w14:schemeClr w14:val="tx1"/>
                  </w14:solidFill>
                </w14:textFill>
              </w:rPr>
              <w:t>间隔</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④危险废物暂存场所、盛装危险废物的容器应设有符合</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《危险废物识别标志设置技术规范》（HJ1276—2022）</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的专用标志。</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⑤建立定期巡查、维护制度</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设专人专职对本项目产生的危险废物的收集、暂存和保管进行管理。定期对所贮存的危险废物</w:t>
            </w:r>
            <w:r>
              <w:rPr>
                <w:rFonts w:hint="eastAsia" w:cs="Times New Roman"/>
                <w:color w:val="000000" w:themeColor="text1"/>
                <w:sz w:val="24"/>
                <w:szCs w:val="24"/>
                <w:highlight w:val="none"/>
                <w:lang w:val="en-US" w:eastAsia="zh-CN"/>
                <w14:textFill>
                  <w14:solidFill>
                    <w14:schemeClr w14:val="tx1"/>
                  </w14:solidFill>
                </w14:textFill>
              </w:rPr>
              <w:t>包装容器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及贮存设施进行检查</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发现破损</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及时采取措施。</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⑥</w:t>
            </w:r>
            <w:r>
              <w:rPr>
                <w:rFonts w:hint="eastAsia" w:cs="Times New Roman"/>
                <w:color w:val="000000" w:themeColor="text1"/>
                <w:sz w:val="24"/>
                <w:szCs w:val="24"/>
                <w:highlight w:val="none"/>
                <w:lang w:val="en-US" w:eastAsia="zh-CN"/>
                <w14:textFill>
                  <w14:solidFill>
                    <w14:schemeClr w14:val="tx1"/>
                  </w14:solidFill>
                </w14:textFill>
              </w:rPr>
              <w:t>建立</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危废管理台账制度</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对暂存的废物种类</w:t>
            </w:r>
            <w:r>
              <w:rPr>
                <w:rFonts w:hint="eastAsia" w:cs="Times New Roman"/>
                <w:color w:val="000000" w:themeColor="text1"/>
                <w:sz w:val="24"/>
                <w:szCs w:val="24"/>
                <w:highlight w:val="none"/>
                <w:lang w:val="en-US" w:eastAsia="zh-CN"/>
                <w14:textFill>
                  <w14:solidFill>
                    <w14:schemeClr w14:val="tx1"/>
                  </w14:solidFill>
                </w14:textFill>
              </w:rPr>
              <w:t>、资</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源、数量、特性、包装容器类别、存放库位、入库日期、废物出库日期及接收单位名称等内容</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危险废物管理台账保留</w:t>
            </w:r>
            <w:r>
              <w:rPr>
                <w:rFonts w:hint="eastAsia" w:cs="Times New Roman"/>
                <w:color w:val="000000" w:themeColor="text1"/>
                <w:sz w:val="24"/>
                <w:szCs w:val="24"/>
                <w:highlight w:val="none"/>
                <w:lang w:val="en-US" w:eastAsia="zh-CN"/>
                <w14:textFill>
                  <w14:solidFill>
                    <w14:schemeClr w14:val="tx1"/>
                  </w14:solidFill>
                </w14:textFill>
              </w:rPr>
              <w:t>十</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年。</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⑦</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危废贮存库</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采取防渗、防溢流围堰措施</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定期巡查</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一旦出现盛装液态固体废物的容器发生破裂或渗漏情况</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马上修复或更换破损容器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地面残留液体用应急砂吸附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并及时清洗地面。出现泄漏事故及时向有关部门通报。</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3）危险废物转移管理要求</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危废贮存库</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危废在交由有资质单位处置转移、运输过程应按《危险废物转移管理办法》（生态环境</w:t>
            </w:r>
            <w:r>
              <w:rPr>
                <w:rFonts w:hint="eastAsia" w:cs="Times New Roman"/>
                <w:color w:val="000000" w:themeColor="text1"/>
                <w:sz w:val="24"/>
                <w:szCs w:val="24"/>
                <w:highlight w:val="none"/>
                <w:lang w:val="en-US" w:eastAsia="zh-CN"/>
                <w14:textFill>
                  <w14:solidFill>
                    <w14:schemeClr w14:val="tx1"/>
                  </w14:solidFill>
                </w14:textFill>
              </w:rPr>
              <w:t>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令第23号</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2022年1月1日实施）要求执行。</w:t>
            </w:r>
          </w:p>
          <w:p>
            <w:pPr>
              <w:numPr>
                <w:ilvl w:val="0"/>
                <w:numId w:val="0"/>
              </w:num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①执行危险废物转移联单制度。通过国家危险废物信息管理系统填写、运行危险废物电子转移联单</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并依照国家有关规定公开危险废物转移相关污染环境防治信息。填写、运行危险废物转移联单</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在危险废物转移联单中如实填写移出人、承运人、</w:t>
            </w:r>
            <w:r>
              <w:rPr>
                <w:rFonts w:hint="eastAsia" w:cs="Times New Roman"/>
                <w:color w:val="000000" w:themeColor="text1"/>
                <w:sz w:val="24"/>
                <w:szCs w:val="24"/>
                <w:highlight w:val="none"/>
                <w:lang w:val="en-US" w:eastAsia="zh-CN"/>
                <w14:textFill>
                  <w14:solidFill>
                    <w14:schemeClr w14:val="tx1"/>
                  </w14:solidFill>
                </w14:textFill>
              </w:rPr>
              <w:t>接收</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人信息</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转移危险废物的种类、重量（数量）、危险特性等信息</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以及突发环境事件的防范措施等。</w:t>
            </w:r>
          </w:p>
          <w:p>
            <w:pPr>
              <w:numPr>
                <w:ilvl w:val="0"/>
                <w:numId w:val="0"/>
              </w:num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②在危险废物转移过程中应当采取防扬散、防流失、防渗漏或者其他防止污染环境的措施</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不得擅自倾倒、堆放、丢弃、遗撒危险废物。</w:t>
            </w:r>
          </w:p>
          <w:p>
            <w:pPr>
              <w:numPr>
                <w:ilvl w:val="0"/>
                <w:numId w:val="0"/>
              </w:num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③对承运人或者接受人的主体资格和技术能力进行核实</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依法签订书面合同</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并在合同中约定运输、贮存、利用、处置危险废物的污染防治要求及相关责任。</w:t>
            </w:r>
          </w:p>
          <w:p>
            <w:pPr>
              <w:numPr>
                <w:ilvl w:val="0"/>
                <w:numId w:val="0"/>
              </w:num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④制定危险废物管理计划</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明确拟转移危险废物的种类、重量（数量）和流向等信息。</w:t>
            </w:r>
          </w:p>
          <w:p>
            <w:pPr>
              <w:numPr>
                <w:ilvl w:val="0"/>
                <w:numId w:val="0"/>
              </w:num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⑤建立危险废物管理台账</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对转移的危险废物进行计量称重</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如实记录、妥善保管转移危险废物的种类、重量（数量）和</w:t>
            </w:r>
            <w:r>
              <w:rPr>
                <w:rFonts w:hint="eastAsia" w:cs="Times New Roman"/>
                <w:color w:val="000000" w:themeColor="text1"/>
                <w:sz w:val="24"/>
                <w:szCs w:val="24"/>
                <w:highlight w:val="none"/>
                <w:lang w:val="en-US" w:eastAsia="zh-CN"/>
                <w14:textFill>
                  <w14:solidFill>
                    <w14:schemeClr w14:val="tx1"/>
                  </w14:solidFill>
                </w14:textFill>
              </w:rPr>
              <w:t>接收</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人等相关信息。</w:t>
            </w:r>
          </w:p>
          <w:p>
            <w:pPr>
              <w:numPr>
                <w:ilvl w:val="0"/>
                <w:numId w:val="0"/>
              </w:num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⑥禁止将危险废物以副产品等名义提供或者委托给无危险废物经营许可证的单位或者其他生产经营者从事收集、贮存、利用、处置活动。</w:t>
            </w:r>
          </w:p>
          <w:p>
            <w:pPr>
              <w:numPr>
                <w:ilvl w:val="0"/>
                <w:numId w:val="0"/>
              </w:num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⑦危险废物电子转移联单数据应当在信息系统中至少保存十年。因特殊原因无法运行危险废物电子转移联单的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可以先使用纸质转移联单</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并于转移活动完成后十个工作日内在信息系统中补录电子转移联单。</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4）危险废物运输可行性</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项目危险废物产生及贮存场所均位于厂区内</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厂房地面及运输通道已采取硬化和防腐防渗措施</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因此危险废物从产生环节</w:t>
            </w:r>
            <w:r>
              <w:rPr>
                <w:rFonts w:hint="eastAsia" w:cs="Times New Roman"/>
                <w:color w:val="000000" w:themeColor="text1"/>
                <w:sz w:val="24"/>
                <w:szCs w:val="24"/>
                <w:highlight w:val="none"/>
                <w:lang w:val="en-US" w:eastAsia="zh-CN"/>
                <w14:textFill>
                  <w14:solidFill>
                    <w14:schemeClr w14:val="tx1"/>
                  </w14:solidFill>
                </w14:textFill>
              </w:rPr>
              <w:t>到</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运输</w:t>
            </w:r>
            <w:r>
              <w:rPr>
                <w:rFonts w:hint="eastAsia" w:cs="Times New Roman"/>
                <w:color w:val="000000" w:themeColor="text1"/>
                <w:sz w:val="24"/>
                <w:szCs w:val="24"/>
                <w:highlight w:val="none"/>
                <w:lang w:val="en-US" w:eastAsia="zh-CN"/>
                <w14:textFill>
                  <w14:solidFill>
                    <w14:schemeClr w14:val="tx1"/>
                  </w14:solidFill>
                </w14:textFill>
              </w:rPr>
              <w:t>至</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暂存场所的过程中产生散落和泄漏均会将影响控制在厂房内</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不会对周围土壤环境及地下水环境产生不利影响。项目危险废物产生量较小</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不会对其处理负荷造成冲击</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不会产生显著的环境影响。</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运输责任主体</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危险废物运输由建设单位（巴州和硕中石矿业有限公司）委托具有危险废物运输资质的单位承担，双方签订书面运输合同，明确运输过程中的污染防治责任。运输单位需提供有效的《道路危险货物运输许可证》及驾驶员、押运员的从业资格证，建设单位对其资质进行核实存档。</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①运输过程环境风险防范措施</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车辆及包装要求：运输车辆需为专用罐式货车（核定载质量≥5t），配备GPS定位系统、防火帽、防静电接地装置及泄漏应急处理工具（如吸油毡、防爆泵）；废机油桶采用紧固装置固定，防止运输过程中碰撞泄漏。</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路线及时间管控：运输路线避开饮用水水源保护区、居民区等敏感区域，优先选择戈壁滩道路（如项目周边50km范围内的矿区专用道路）；运输时间避开暴雨、大风等恶劣天气，昼间（8:00-18:00）运输，避免夜间行驶。</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装卸过程管理：装卸作业前检查容器密封性，作业区设置临时防渗垫（HDPE材质，面积≥5m²）；装卸完成后清理车辆及作业面，确保无残留。</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②运输应急措施</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泄漏应急处理：若发生废机油泄漏，押运员立即停车，设置警示标志（半径50m警戒区），穿戴防护装备（耐油手套、防毒面具），使用吸油毡覆盖泄漏区域，收集的废油及污染土壤装入专用危废袋，带回厂区危废库暂存，严禁随意丢弃。</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火灾应急处理：若发生车辆自燃或火灾，立即拨打</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119</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报警，使用车载灭火器初期扑救，疏散周边人员，待消防部门到达后配合处理，事后清理现场并评估环境影响。</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应急联络：运输车辆配备应急联络表（含建设单位环保负责人、运输单位负责人、当地环保部门及消防部门电话），发生事故后1小时内上报相关部门。</w:t>
            </w:r>
          </w:p>
          <w:p>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综上所述</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在保证危险废物交由有资质单位处置并完善其在厂内暂存措施并做好危险废物转移环节的监管和保护措施的前提下</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本项目危险废物不会对外环境产生二次污染。</w:t>
            </w:r>
          </w:p>
          <w:p>
            <w:pPr>
              <w:pStyle w:val="17"/>
              <w:spacing w:before="0" w:beforeLines="0" w:beforeAutospacing="0" w:afterAutospacing="0" w:line="360" w:lineRule="auto"/>
              <w:ind w:left="0" w:leftChars="0" w:firstLine="480" w:firstLineChars="200"/>
              <w:rPr>
                <w:rFonts w:hint="default" w:ascii="Times New Roman" w:hAnsi="Times New Roman" w:eastAsia="宋体" w:cs="Times New Roman"/>
                <w:i w:val="0"/>
                <w:i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4"/>
                <w:szCs w:val="24"/>
                <w:highlight w:val="none"/>
                <w:lang w:val="en-US" w:eastAsia="zh-CN"/>
                <w14:textFill>
                  <w14:solidFill>
                    <w14:schemeClr w14:val="tx1"/>
                  </w14:solidFill>
                </w14:textFill>
              </w:rPr>
              <w:t>因此本项目固废均可得到妥善处置</w:t>
            </w:r>
            <w:r>
              <w:rPr>
                <w:rFonts w:hint="eastAsia" w:ascii="Times New Roman" w:hAnsi="Times New Roman" w:eastAsia="宋体" w:cs="Times New Roman"/>
                <w:i w:val="0"/>
                <w:i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i w:val="0"/>
                <w:iCs w:val="0"/>
                <w:color w:val="000000" w:themeColor="text1"/>
                <w:sz w:val="24"/>
                <w:szCs w:val="24"/>
                <w:highlight w:val="none"/>
                <w:lang w:val="en-US" w:eastAsia="zh-CN"/>
                <w14:textFill>
                  <w14:solidFill>
                    <w14:schemeClr w14:val="tx1"/>
                  </w14:solidFill>
                </w14:textFill>
              </w:rPr>
              <w:t>对环境造成的影响在可接受范围之内。</w:t>
            </w:r>
          </w:p>
          <w:p>
            <w:pPr>
              <w:pStyle w:val="17"/>
              <w:numPr>
                <w:ilvl w:val="0"/>
                <w:numId w:val="0"/>
              </w:numPr>
              <w:spacing w:before="0" w:beforeLines="0" w:beforeAutospacing="0" w:line="360" w:lineRule="auto"/>
              <w:ind w:left="0" w:leftChars="0" w:firstLine="0" w:firstLineChars="0"/>
              <w:rPr>
                <w:rFonts w:hint="eastAsia" w:ascii="Times New Roman" w:hAnsi="Times New Roman" w:eastAsia="Calibri" w:cs="Times New Roman"/>
                <w:b/>
                <w:bCs/>
                <w:i w:val="0"/>
                <w:iCs w:val="0"/>
                <w:color w:val="000000" w:themeColor="text1"/>
                <w:kern w:val="2"/>
                <w:sz w:val="24"/>
                <w:szCs w:val="24"/>
                <w:highlight w:val="none"/>
                <w:lang w:val="en-US" w:eastAsia="zh-CN" w:bidi="ar-SA"/>
                <w14:textFill>
                  <w14:solidFill>
                    <w14:schemeClr w14:val="tx1"/>
                  </w14:solidFill>
                </w14:textFill>
              </w:rPr>
            </w:pPr>
            <w:r>
              <w:rPr>
                <w:rFonts w:hint="eastAsia" w:eastAsia="Calibri" w:cs="Times New Roman"/>
                <w:b/>
                <w:bCs/>
                <w:i w:val="0"/>
                <w:iCs w:val="0"/>
                <w:color w:val="000000" w:themeColor="text1"/>
                <w:kern w:val="2"/>
                <w:sz w:val="24"/>
                <w:szCs w:val="24"/>
                <w:lang w:val="en-US" w:eastAsia="zh-CN" w:bidi="ar-SA"/>
                <w14:textFill>
                  <w14:solidFill>
                    <w14:schemeClr w14:val="tx1"/>
                  </w14:solidFill>
                </w14:textFill>
              </w:rPr>
              <w:t>4.10</w:t>
            </w: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对土壤、地下水的影响</w:t>
            </w:r>
          </w:p>
          <w:p>
            <w:pPr>
              <w:spacing w:line="360" w:lineRule="auto"/>
              <w:ind w:firstLine="480" w:firstLineChars="200"/>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本项目对厂区可能</w:t>
            </w:r>
            <w:r>
              <w:rPr>
                <w:rFonts w:hint="eastAsia" w:cs="Times New Roman"/>
                <w:color w:val="000000" w:themeColor="text1"/>
                <w:sz w:val="24"/>
                <w:highlight w:val="none"/>
                <w:lang w:val="en-US" w:eastAsia="zh-CN"/>
                <w14:textFill>
                  <w14:solidFill>
                    <w14:schemeClr w14:val="tx1"/>
                  </w14:solidFill>
                </w14:textFill>
              </w:rPr>
              <w:t>泄漏</w:t>
            </w:r>
            <w:r>
              <w:rPr>
                <w:rFonts w:hint="default" w:ascii="Times New Roman" w:hAnsi="Times New Roman" w:cs="Times New Roman"/>
                <w:color w:val="000000" w:themeColor="text1"/>
                <w:sz w:val="24"/>
                <w:highlight w:val="none"/>
                <w:lang w:val="en-US" w:eastAsia="zh-CN"/>
                <w14:textFill>
                  <w14:solidFill>
                    <w14:schemeClr w14:val="tx1"/>
                  </w14:solidFill>
                </w14:textFill>
              </w:rPr>
              <w:t>污染物的地面进行防渗处理</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可有效</w:t>
            </w:r>
            <w:r>
              <w:rPr>
                <w:rFonts w:hint="eastAsia" w:cs="Times New Roman"/>
                <w:color w:val="000000" w:themeColor="text1"/>
                <w:sz w:val="24"/>
                <w:highlight w:val="none"/>
                <w:lang w:val="en-US" w:eastAsia="zh-CN"/>
                <w14:textFill>
                  <w14:solidFill>
                    <w14:schemeClr w14:val="tx1"/>
                  </w14:solidFill>
                </w14:textFill>
              </w:rPr>
              <w:t>防止</w:t>
            </w:r>
            <w:r>
              <w:rPr>
                <w:rFonts w:hint="default" w:ascii="Times New Roman" w:hAnsi="Times New Roman" w:cs="Times New Roman"/>
                <w:color w:val="000000" w:themeColor="text1"/>
                <w:sz w:val="24"/>
                <w:highlight w:val="none"/>
                <w:lang w:val="en-US" w:eastAsia="zh-CN"/>
                <w14:textFill>
                  <w14:solidFill>
                    <w14:schemeClr w14:val="tx1"/>
                  </w14:solidFill>
                </w14:textFill>
              </w:rPr>
              <w:t>污染物渗入地下及土壤</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并及时将渗漏、泄漏的污染物收集并进行集中处理</w:t>
            </w:r>
            <w:r>
              <w:rPr>
                <w:rFonts w:hint="eastAsia" w:ascii="Times New Roman" w:hAnsi="Times New Roman"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依据</w:t>
            </w:r>
            <w:r>
              <w:rPr>
                <w:rFonts w:hint="eastAsia" w:ascii="Times New Roman" w:hAnsi="Times New Roman" w:cs="Times New Roman"/>
                <w:color w:val="000000" w:themeColor="text1"/>
                <w:sz w:val="24"/>
                <w:highlight w:val="none"/>
                <w:lang w:val="en-US" w:eastAsia="zh-CN"/>
                <w14:textFill>
                  <w14:solidFill>
                    <w14:schemeClr w14:val="tx1"/>
                  </w14:solidFill>
                </w14:textFill>
              </w:rPr>
              <w:t>《环境影响评价技术导则地下水环境》（HJ610-2016）</w:t>
            </w:r>
            <w:r>
              <w:rPr>
                <w:rFonts w:hint="default" w:ascii="Times New Roman" w:hAnsi="Times New Roman" w:cs="Times New Roman"/>
                <w:color w:val="000000" w:themeColor="text1"/>
                <w:sz w:val="24"/>
                <w:highlight w:val="none"/>
                <w:lang w:val="en-US" w:eastAsia="zh-CN"/>
                <w14:textFill>
                  <w14:solidFill>
                    <w14:schemeClr w14:val="tx1"/>
                  </w14:solidFill>
                </w14:textFill>
              </w:rPr>
              <w:t>中相关分区防控措施</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结合项目的性质、包气带岩性结构、污染控制难易程度及地下水环境风险</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按照重点防渗区、简单防渗区和一般污染防渗区进行分区防渗</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防渗层结构依据不同防渗区要求单独使用一种材料或者多种材料结合使用。</w:t>
            </w:r>
          </w:p>
          <w:p>
            <w:pPr>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根据本项目特点，本项目厂区分区防控措施见表</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11，分区防渗图详见附图</w:t>
            </w:r>
            <w:r>
              <w:rPr>
                <w:rFonts w:hint="eastAsia" w:cs="Times New Roman"/>
                <w:color w:val="000000" w:themeColor="text1"/>
                <w:sz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建设项目分区防渗图</w:t>
            </w:r>
            <w:r>
              <w:rPr>
                <w:rFonts w:hint="eastAsia"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p>
          <w:p>
            <w:pPr>
              <w:jc w:val="center"/>
              <w:rPr>
                <w:b/>
                <w:bCs/>
                <w:color w:val="000000" w:themeColor="text1"/>
                <w:szCs w:val="21"/>
                <w14:textFill>
                  <w14:solidFill>
                    <w14:schemeClr w14:val="tx1"/>
                  </w14:solidFill>
                </w14:textFill>
              </w:rPr>
            </w:pPr>
            <w:r>
              <w:rPr>
                <w:rFonts w:hint="eastAsia"/>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 xml:space="preserve">4-11  </w:t>
            </w:r>
            <w:r>
              <w:rPr>
                <w:rFonts w:hint="eastAsia"/>
                <w:b/>
                <w:bCs/>
                <w:color w:val="000000" w:themeColor="text1"/>
                <w:sz w:val="21"/>
                <w:szCs w:val="21"/>
                <w:lang w:eastAsia="zh-CN"/>
                <w14:textFill>
                  <w14:solidFill>
                    <w14:schemeClr w14:val="tx1"/>
                  </w14:solidFill>
                </w14:textFill>
              </w:rPr>
              <w:t>项目</w:t>
            </w:r>
            <w:r>
              <w:rPr>
                <w:rFonts w:hint="eastAsia"/>
                <w:b/>
                <w:bCs/>
                <w:color w:val="000000" w:themeColor="text1"/>
                <w:sz w:val="21"/>
                <w:szCs w:val="21"/>
                <w14:textFill>
                  <w14:solidFill>
                    <w14:schemeClr w14:val="tx1"/>
                  </w14:solidFill>
                </w14:textFill>
              </w:rPr>
              <w:t>主要防渗区及防渗措施表</w:t>
            </w:r>
          </w:p>
          <w:tbl>
            <w:tblPr>
              <w:tblStyle w:val="22"/>
              <w:tblW w:w="498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03"/>
              <w:gridCol w:w="858"/>
              <w:gridCol w:w="872"/>
              <w:gridCol w:w="1075"/>
              <w:gridCol w:w="2352"/>
              <w:gridCol w:w="1975"/>
              <w:gridCol w:w="40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4" w:type="pct"/>
                  <w:tcBorders>
                    <w:bottom w:val="single" w:color="auto" w:sz="12" w:space="0"/>
                  </w:tcBorders>
                  <w:noWrap w:val="0"/>
                  <w:vAlign w:val="center"/>
                </w:tcPr>
                <w:p>
                  <w:pPr>
                    <w:pStyle w:val="50"/>
                    <w:adjustRightInd/>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540" w:type="pct"/>
                  <w:tcBorders>
                    <w:bottom w:val="single" w:color="auto" w:sz="12" w:space="0"/>
                  </w:tcBorders>
                  <w:noWrap w:val="0"/>
                  <w:vAlign w:val="center"/>
                </w:tcPr>
                <w:p>
                  <w:pPr>
                    <w:widowControl/>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防渗区类别</w:t>
                  </w:r>
                </w:p>
              </w:tc>
              <w:tc>
                <w:tcPr>
                  <w:tcW w:w="549" w:type="pct"/>
                  <w:tcBorders>
                    <w:bottom w:val="single" w:color="auto" w:sz="12" w:space="0"/>
                  </w:tcBorders>
                  <w:noWrap w:val="0"/>
                  <w:vAlign w:val="center"/>
                </w:tcPr>
                <w:p>
                  <w:pPr>
                    <w:widowControl/>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名称</w:t>
                  </w:r>
                </w:p>
              </w:tc>
              <w:tc>
                <w:tcPr>
                  <w:tcW w:w="677" w:type="pct"/>
                  <w:tcBorders>
                    <w:bottom w:val="single" w:color="auto" w:sz="12" w:space="0"/>
                  </w:tcBorders>
                  <w:noWrap w:val="0"/>
                  <w:vAlign w:val="center"/>
                </w:tcPr>
                <w:p>
                  <w:pPr>
                    <w:widowControl/>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防渗区域及部位</w:t>
                  </w:r>
                </w:p>
              </w:tc>
              <w:tc>
                <w:tcPr>
                  <w:tcW w:w="1481" w:type="pct"/>
                  <w:tcBorders>
                    <w:bottom w:val="single" w:color="auto" w:sz="12" w:space="0"/>
                  </w:tcBorders>
                  <w:noWrap w:val="0"/>
                  <w:vAlign w:val="center"/>
                </w:tcPr>
                <w:p>
                  <w:pPr>
                    <w:widowControl/>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防渗技术要求</w:t>
                  </w:r>
                </w:p>
              </w:tc>
              <w:tc>
                <w:tcPr>
                  <w:tcW w:w="1244" w:type="pct"/>
                  <w:tcBorders>
                    <w:bottom w:val="single" w:color="auto" w:sz="12" w:space="0"/>
                  </w:tcBorders>
                  <w:noWrap w:val="0"/>
                  <w:vAlign w:val="center"/>
                </w:tcPr>
                <w:p>
                  <w:pPr>
                    <w:widowControl/>
                    <w:spacing w:line="240" w:lineRule="auto"/>
                    <w:jc w:val="center"/>
                    <w:rPr>
                      <w:rFonts w:hint="eastAsia" w:ascii="Times New Roman" w:hAnsi="Times New Roman" w:eastAsia="宋体" w:cs="Times New Roman"/>
                      <w:b/>
                      <w:bCs/>
                      <w:color w:val="000000" w:themeColor="text1"/>
                      <w:kern w:val="0"/>
                      <w:sz w:val="21"/>
                      <w:szCs w:val="21"/>
                      <w:lang w:eastAsia="zh-CN"/>
                      <w14:textFill>
                        <w14:solidFill>
                          <w14:schemeClr w14:val="tx1"/>
                        </w14:solidFill>
                      </w14:textFill>
                    </w:rPr>
                  </w:pPr>
                  <w:r>
                    <w:rPr>
                      <w:rFonts w:hint="eastAsia" w:ascii="Times New Roman" w:hAnsi="Times New Roman" w:cs="Times New Roman"/>
                      <w:b/>
                      <w:bCs/>
                      <w:color w:val="000000" w:themeColor="text1"/>
                      <w:kern w:val="0"/>
                      <w:sz w:val="21"/>
                      <w:szCs w:val="21"/>
                      <w:lang w:eastAsia="zh-CN"/>
                      <w14:textFill>
                        <w14:solidFill>
                          <w14:schemeClr w14:val="tx1"/>
                        </w14:solidFill>
                      </w14:textFill>
                    </w:rPr>
                    <w:t>执行标准</w:t>
                  </w:r>
                </w:p>
              </w:tc>
              <w:tc>
                <w:tcPr>
                  <w:tcW w:w="253" w:type="pct"/>
                  <w:tcBorders>
                    <w:bottom w:val="single" w:color="auto" w:sz="12" w:space="0"/>
                  </w:tcBorders>
                  <w:noWrap w:val="0"/>
                  <w:vAlign w:val="center"/>
                </w:tcPr>
                <w:p>
                  <w:pPr>
                    <w:widowControl/>
                    <w:spacing w:line="240" w:lineRule="auto"/>
                    <w:jc w:val="center"/>
                    <w:rPr>
                      <w:rFonts w:hint="eastAsia" w:ascii="Times New Roman" w:hAnsi="Times New Roman" w:cs="Times New Roman"/>
                      <w:b/>
                      <w:bCs/>
                      <w:color w:val="000000" w:themeColor="text1"/>
                      <w:kern w:val="0"/>
                      <w:sz w:val="21"/>
                      <w:szCs w:val="21"/>
                      <w:lang w:eastAsia="zh-CN"/>
                      <w14:textFill>
                        <w14:solidFill>
                          <w14:schemeClr w14:val="tx1"/>
                        </w14:solidFill>
                      </w14:textFill>
                    </w:rPr>
                  </w:pPr>
                  <w:r>
                    <w:rPr>
                      <w:rFonts w:hint="eastAsia" w:cs="Times New Roman"/>
                      <w:b/>
                      <w:bCs/>
                      <w:color w:val="000000" w:themeColor="text1"/>
                      <w:kern w:val="0"/>
                      <w:sz w:val="21"/>
                      <w:szCs w:val="21"/>
                      <w:lang w:eastAsia="zh-CN"/>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08" w:hRule="atLeast"/>
                <w:jc w:val="center"/>
              </w:trPr>
              <w:tc>
                <w:tcPr>
                  <w:tcW w:w="254" w:type="pct"/>
                  <w:tcBorders>
                    <w:tl2br w:val="nil"/>
                    <w:tr2bl w:val="nil"/>
                  </w:tcBorders>
                  <w:noWrap w:val="0"/>
                  <w:vAlign w:val="center"/>
                </w:tcPr>
                <w:p>
                  <w:pPr>
                    <w:pStyle w:val="50"/>
                    <w:adjustRightInd/>
                    <w:spacing w:line="240" w:lineRule="auto"/>
                    <w:jc w:val="center"/>
                    <w:rPr>
                      <w:rFonts w:hint="default" w:ascii="Times New Roman"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1</w:t>
                  </w:r>
                </w:p>
              </w:tc>
              <w:tc>
                <w:tcPr>
                  <w:tcW w:w="540" w:type="pct"/>
                  <w:tcBorders>
                    <w:tl2br w:val="nil"/>
                    <w:tr2bl w:val="nil"/>
                  </w:tcBorders>
                  <w:noWrap w:val="0"/>
                  <w:vAlign w:val="center"/>
                </w:tcPr>
                <w:p>
                  <w:pPr>
                    <w:widowControl/>
                    <w:spacing w:line="240" w:lineRule="auto"/>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重点防渗区</w:t>
                  </w:r>
                </w:p>
              </w:tc>
              <w:tc>
                <w:tcPr>
                  <w:tcW w:w="549" w:type="pct"/>
                  <w:tcBorders>
                    <w:tl2br w:val="nil"/>
                    <w:tr2bl w:val="nil"/>
                  </w:tcBorders>
                  <w:noWrap w:val="0"/>
                  <w:vAlign w:val="center"/>
                </w:tcPr>
                <w:p>
                  <w:pPr>
                    <w:widowControl/>
                    <w:spacing w:line="240" w:lineRule="auto"/>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危废贮存库</w:t>
                  </w:r>
                </w:p>
              </w:tc>
              <w:tc>
                <w:tcPr>
                  <w:tcW w:w="677" w:type="pct"/>
                  <w:tcBorders>
                    <w:tl2br w:val="nil"/>
                    <w:tr2bl w:val="nil"/>
                  </w:tcBorders>
                  <w:noWrap w:val="0"/>
                  <w:vAlign w:val="center"/>
                </w:tcPr>
                <w:p>
                  <w:pPr>
                    <w:widowControl/>
                    <w:spacing w:line="240" w:lineRule="auto"/>
                    <w:jc w:val="center"/>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kern w:val="0"/>
                      <w:sz w:val="21"/>
                      <w:szCs w:val="21"/>
                      <w:lang w:eastAsia="zh-CN"/>
                      <w14:textFill>
                        <w14:solidFill>
                          <w14:schemeClr w14:val="tx1"/>
                        </w14:solidFill>
                      </w14:textFill>
                    </w:rPr>
                    <w:t>地面、</w:t>
                  </w:r>
                  <w:r>
                    <w:rPr>
                      <w:rFonts w:hint="eastAsia" w:ascii="Times New Roman" w:hAnsi="Times New Roman" w:cs="Times New Roman"/>
                      <w:color w:val="000000" w:themeColor="text1"/>
                      <w:kern w:val="0"/>
                      <w:sz w:val="21"/>
                      <w:szCs w:val="21"/>
                      <w:lang w:val="en-US" w:eastAsia="zh-CN"/>
                      <w14:textFill>
                        <w14:solidFill>
                          <w14:schemeClr w14:val="tx1"/>
                        </w14:solidFill>
                      </w14:textFill>
                    </w:rPr>
                    <w:t>裙角</w:t>
                  </w:r>
                </w:p>
              </w:tc>
              <w:tc>
                <w:tcPr>
                  <w:tcW w:w="1481" w:type="pct"/>
                  <w:tcBorders>
                    <w:tl2br w:val="nil"/>
                    <w:tr2bl w:val="nil"/>
                  </w:tcBorders>
                  <w:noWrap w:val="0"/>
                  <w:vAlign w:val="center"/>
                </w:tcPr>
                <w:p>
                  <w:pPr>
                    <w:widowControl/>
                    <w:spacing w:line="240" w:lineRule="auto"/>
                    <w:jc w:val="center"/>
                    <w:rPr>
                      <w:rFonts w:hint="eastAsia"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基础防渗层为至少1m厚粘土层（渗透系数≤10</w:t>
                  </w:r>
                  <w:r>
                    <w:rPr>
                      <w:rFonts w:hint="default" w:ascii="Times New Roman" w:hAnsi="Times New Roman" w:cs="Times New Roman"/>
                      <w:color w:val="000000" w:themeColor="text1"/>
                      <w:kern w:val="0"/>
                      <w:sz w:val="21"/>
                      <w:szCs w:val="21"/>
                      <w:vertAlign w:val="superscript"/>
                      <w14:textFill>
                        <w14:solidFill>
                          <w14:schemeClr w14:val="tx1"/>
                        </w14:solidFill>
                      </w14:textFill>
                    </w:rPr>
                    <w:t>-7</w:t>
                  </w:r>
                  <w:r>
                    <w:rPr>
                      <w:rFonts w:hint="default" w:ascii="Times New Roman" w:hAnsi="Times New Roman" w:cs="Times New Roman"/>
                      <w:color w:val="000000" w:themeColor="text1"/>
                      <w:kern w:val="0"/>
                      <w:sz w:val="21"/>
                      <w:szCs w:val="21"/>
                      <w14:textFill>
                        <w14:solidFill>
                          <w14:schemeClr w14:val="tx1"/>
                        </w14:solidFill>
                      </w14:textFill>
                    </w:rPr>
                    <w:t>cm/s）</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或</w:t>
                  </w:r>
                  <w:r>
                    <w:rPr>
                      <w:rFonts w:hint="eastAsia" w:ascii="Times New Roman" w:hAnsi="Times New Roman" w:cs="Times New Roman"/>
                      <w:color w:val="000000" w:themeColor="text1"/>
                      <w:kern w:val="0"/>
                      <w:sz w:val="21"/>
                      <w:szCs w:val="21"/>
                      <w:lang w:eastAsia="zh-CN"/>
                      <w14:textFill>
                        <w14:solidFill>
                          <w14:schemeClr w14:val="tx1"/>
                        </w14:solidFill>
                      </w14:textFill>
                    </w:rPr>
                    <w:t>至少</w:t>
                  </w:r>
                  <w:r>
                    <w:rPr>
                      <w:rFonts w:hint="default" w:ascii="Times New Roman" w:hAnsi="Times New Roman" w:cs="Times New Roman"/>
                      <w:color w:val="000000" w:themeColor="text1"/>
                      <w:kern w:val="0"/>
                      <w:sz w:val="21"/>
                      <w:szCs w:val="21"/>
                      <w14:textFill>
                        <w14:solidFill>
                          <w14:schemeClr w14:val="tx1"/>
                        </w14:solidFill>
                      </w14:textFill>
                    </w:rPr>
                    <w:t>2mm厚高密度聚乙烯</w:t>
                  </w:r>
                  <w:r>
                    <w:rPr>
                      <w:rFonts w:hint="eastAsia" w:ascii="Times New Roman" w:hAnsi="Times New Roman" w:cs="Times New Roman"/>
                      <w:color w:val="000000" w:themeColor="text1"/>
                      <w:kern w:val="0"/>
                      <w:sz w:val="21"/>
                      <w:szCs w:val="21"/>
                      <w:lang w:eastAsia="zh-CN"/>
                      <w14:textFill>
                        <w14:solidFill>
                          <w14:schemeClr w14:val="tx1"/>
                        </w14:solidFill>
                      </w14:textFill>
                    </w:rPr>
                    <w:t>膜等人工防渗材料（</w:t>
                  </w:r>
                  <w:r>
                    <w:rPr>
                      <w:rFonts w:hint="default" w:ascii="Times New Roman" w:hAnsi="Times New Roman" w:cs="Times New Roman"/>
                      <w:color w:val="000000" w:themeColor="text1"/>
                      <w:kern w:val="0"/>
                      <w:sz w:val="21"/>
                      <w:szCs w:val="21"/>
                      <w14:textFill>
                        <w14:solidFill>
                          <w14:schemeClr w14:val="tx1"/>
                        </w14:solidFill>
                      </w14:textFill>
                    </w:rPr>
                    <w:t>渗透系数≤10</w:t>
                  </w:r>
                  <w:r>
                    <w:rPr>
                      <w:rFonts w:hint="default" w:ascii="Times New Roman" w:hAnsi="Times New Roman" w:cs="Times New Roman"/>
                      <w:color w:val="000000" w:themeColor="text1"/>
                      <w:kern w:val="0"/>
                      <w:sz w:val="21"/>
                      <w:szCs w:val="21"/>
                      <w:vertAlign w:val="superscript"/>
                      <w14:textFill>
                        <w14:solidFill>
                          <w14:schemeClr w14:val="tx1"/>
                        </w14:solidFill>
                      </w14:textFill>
                    </w:rPr>
                    <w:t>-10</w:t>
                  </w:r>
                  <w:r>
                    <w:rPr>
                      <w:rFonts w:hint="default" w:ascii="Times New Roman" w:hAnsi="Times New Roman" w:cs="Times New Roman"/>
                      <w:color w:val="000000" w:themeColor="text1"/>
                      <w:kern w:val="0"/>
                      <w:sz w:val="21"/>
                      <w:szCs w:val="21"/>
                      <w14:textFill>
                        <w14:solidFill>
                          <w14:schemeClr w14:val="tx1"/>
                        </w14:solidFill>
                      </w14:textFill>
                    </w:rPr>
                    <w:t>cm/s</w:t>
                  </w:r>
                  <w:r>
                    <w:rPr>
                      <w:rFonts w:hint="eastAsia" w:ascii="Times New Roman" w:hAnsi="Times New Roman" w:cs="Times New Roman"/>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或其他</w:t>
                  </w:r>
                  <w:r>
                    <w:rPr>
                      <w:rFonts w:hint="eastAsia" w:ascii="Times New Roman" w:hAnsi="Times New Roman" w:cs="Times New Roman"/>
                      <w:color w:val="000000" w:themeColor="text1"/>
                      <w:kern w:val="0"/>
                      <w:sz w:val="21"/>
                      <w:szCs w:val="21"/>
                      <w:lang w:eastAsia="zh-CN"/>
                      <w14:textFill>
                        <w14:solidFill>
                          <w14:schemeClr w14:val="tx1"/>
                        </w14:solidFill>
                      </w14:textFill>
                    </w:rPr>
                    <w:t>防渗性能等效的</w:t>
                  </w:r>
                  <w:r>
                    <w:rPr>
                      <w:rFonts w:hint="default" w:ascii="Times New Roman" w:hAnsi="Times New Roman" w:cs="Times New Roman"/>
                      <w:color w:val="000000" w:themeColor="text1"/>
                      <w:kern w:val="0"/>
                      <w:sz w:val="21"/>
                      <w:szCs w:val="21"/>
                      <w14:textFill>
                        <w14:solidFill>
                          <w14:schemeClr w14:val="tx1"/>
                        </w14:solidFill>
                      </w14:textFill>
                    </w:rPr>
                    <w:t>材料</w:t>
                  </w:r>
                  <w:r>
                    <w:rPr>
                      <w:rFonts w:hint="eastAsia" w:ascii="Times New Roman" w:hAnsi="Times New Roman" w:cs="Times New Roman"/>
                      <w:color w:val="000000" w:themeColor="text1"/>
                      <w:kern w:val="0"/>
                      <w:sz w:val="21"/>
                      <w:szCs w:val="21"/>
                      <w:lang w:eastAsia="zh-CN"/>
                      <w14:textFill>
                        <w14:solidFill>
                          <w14:schemeClr w14:val="tx1"/>
                        </w14:solidFill>
                      </w14:textFill>
                    </w:rPr>
                    <w:t>。</w:t>
                  </w:r>
                </w:p>
              </w:tc>
              <w:tc>
                <w:tcPr>
                  <w:tcW w:w="1244" w:type="pct"/>
                  <w:tcBorders>
                    <w:tl2br w:val="nil"/>
                    <w:tr2bl w:val="nil"/>
                  </w:tcBorders>
                  <w:noWrap w:val="0"/>
                  <w:vAlign w:val="center"/>
                </w:tcPr>
                <w:p>
                  <w:pPr>
                    <w:widowControl/>
                    <w:spacing w:line="240" w:lineRule="auto"/>
                    <w:jc w:val="center"/>
                    <w:rPr>
                      <w:rFonts w:hint="eastAsia" w:ascii="Times New Roman" w:hAnsi="Times New Roman" w:cs="Times New Roman"/>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《危险废物贮存污染控制标准》（GB18597-20</w:t>
                  </w:r>
                  <w:r>
                    <w:rPr>
                      <w:rFonts w:hint="eastAsia" w:ascii="Times New Roman" w:hAnsi="Times New Roman" w:cs="Times New Roman"/>
                      <w:color w:val="000000" w:themeColor="text1"/>
                      <w:kern w:val="0"/>
                      <w:sz w:val="21"/>
                      <w:szCs w:val="21"/>
                      <w:lang w:val="en-US" w:eastAsia="zh-CN"/>
                      <w14:textFill>
                        <w14:solidFill>
                          <w14:schemeClr w14:val="tx1"/>
                        </w14:solidFill>
                      </w14:textFill>
                    </w:rPr>
                    <w:t>23</w:t>
                  </w:r>
                  <w:r>
                    <w:rPr>
                      <w:rFonts w:hint="default" w:ascii="Times New Roman" w:hAnsi="Times New Roman" w:cs="Times New Roman"/>
                      <w:color w:val="000000" w:themeColor="text1"/>
                      <w:kern w:val="0"/>
                      <w:sz w:val="21"/>
                      <w:szCs w:val="21"/>
                      <w14:textFill>
                        <w14:solidFill>
                          <w14:schemeClr w14:val="tx1"/>
                        </w14:solidFill>
                      </w14:textFill>
                    </w:rPr>
                    <w:t>）</w:t>
                  </w:r>
                </w:p>
              </w:tc>
              <w:tc>
                <w:tcPr>
                  <w:tcW w:w="253" w:type="pct"/>
                  <w:tcBorders>
                    <w:tl2br w:val="nil"/>
                    <w:tr2bl w:val="nil"/>
                  </w:tcBorders>
                  <w:noWrap w:val="0"/>
                  <w:vAlign w:val="center"/>
                </w:tcPr>
                <w:p>
                  <w:pPr>
                    <w:widowControl/>
                    <w:spacing w:line="240" w:lineRule="auto"/>
                    <w:jc w:val="center"/>
                    <w:rPr>
                      <w:rFonts w:hint="eastAsia"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54" w:type="pct"/>
                  <w:vMerge w:val="restart"/>
                  <w:tcBorders>
                    <w:tl2br w:val="nil"/>
                    <w:tr2bl w:val="nil"/>
                  </w:tcBorders>
                  <w:noWrap w:val="0"/>
                  <w:vAlign w:val="center"/>
                </w:tcPr>
                <w:p>
                  <w:pPr>
                    <w:pStyle w:val="50"/>
                    <w:adjustRightInd/>
                    <w:spacing w:line="240" w:lineRule="auto"/>
                    <w:jc w:val="center"/>
                    <w:rPr>
                      <w:rFonts w:hint="eastAsia" w:ascii="Times New Roman" w:hAnsi="Times New Roman" w:eastAsia="方正姚体" w:cs="Times New Roman"/>
                      <w:color w:val="000000" w:themeColor="text1"/>
                      <w:sz w:val="21"/>
                      <w:szCs w:val="21"/>
                      <w:lang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2</w:t>
                  </w:r>
                </w:p>
              </w:tc>
              <w:tc>
                <w:tcPr>
                  <w:tcW w:w="540" w:type="pct"/>
                  <w:vMerge w:val="restart"/>
                  <w:tcBorders>
                    <w:tl2br w:val="nil"/>
                    <w:tr2bl w:val="nil"/>
                  </w:tcBorders>
                  <w:noWrap w:val="0"/>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一般防渗区</w:t>
                  </w:r>
                </w:p>
              </w:tc>
              <w:tc>
                <w:tcPr>
                  <w:tcW w:w="549" w:type="pct"/>
                  <w:vMerge w:val="restart"/>
                  <w:tcBorders>
                    <w:tl2br w:val="nil"/>
                    <w:tr2bl w:val="nil"/>
                  </w:tcBorders>
                  <w:noWrap w:val="0"/>
                  <w:vAlign w:val="center"/>
                </w:tcPr>
                <w:p>
                  <w:pPr>
                    <w:widowControl/>
                    <w:spacing w:line="240" w:lineRule="auto"/>
                    <w:jc w:val="center"/>
                    <w:rPr>
                      <w:rFonts w:hint="default" w:ascii="Times New Roman" w:hAnsi="Times New Roman" w:cs="Times New Roman"/>
                      <w:color w:val="000000" w:themeColor="text1"/>
                      <w:kern w:val="0"/>
                      <w:sz w:val="21"/>
                      <w:szCs w:val="21"/>
                      <w:lang w:val="en-US"/>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生产车间</w:t>
                  </w:r>
                </w:p>
              </w:tc>
              <w:tc>
                <w:tcPr>
                  <w:tcW w:w="677" w:type="pct"/>
                  <w:vMerge w:val="restart"/>
                  <w:tcBorders>
                    <w:tl2br w:val="nil"/>
                    <w:tr2bl w:val="nil"/>
                  </w:tcBorders>
                  <w:noWrap w:val="0"/>
                  <w:vAlign w:val="center"/>
                </w:tcPr>
                <w:p>
                  <w:pPr>
                    <w:widowControl/>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地面</w:t>
                  </w:r>
                </w:p>
              </w:tc>
              <w:tc>
                <w:tcPr>
                  <w:tcW w:w="1481" w:type="pct"/>
                  <w:vMerge w:val="restart"/>
                  <w:tcBorders>
                    <w:tl2br w:val="nil"/>
                    <w:tr2bl w:val="nil"/>
                  </w:tcBorders>
                  <w:noWrap w:val="0"/>
                  <w:vAlign w:val="center"/>
                </w:tcPr>
                <w:p>
                  <w:pPr>
                    <w:widowControl/>
                    <w:spacing w:line="240" w:lineRule="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在场地内设置混凝土地面</w:t>
                  </w:r>
                  <w:r>
                    <w:rPr>
                      <w:rFonts w:hint="eastAsia"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确保防渗性能应与黏土防渗层Mb≥1.5m、K≤</w:t>
                  </w:r>
                  <w:r>
                    <w:rPr>
                      <w:rFonts w:hint="default" w:ascii="Times New Roman" w:hAnsi="Times New Roman" w:cs="Times New Roman"/>
                      <w:color w:val="000000" w:themeColor="text1"/>
                      <w:sz w:val="21"/>
                      <w:szCs w:val="21"/>
                      <w:lang w:val="en-US" w:eastAsia="zh-CN"/>
                      <w14:textFill>
                        <w14:solidFill>
                          <w14:schemeClr w14:val="tx1"/>
                        </w14:solidFill>
                      </w14:textFill>
                    </w:rPr>
                    <w:t>1.0×10</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-7</w:t>
                  </w:r>
                  <w:r>
                    <w:rPr>
                      <w:rFonts w:hint="default" w:ascii="Times New Roman" w:hAnsi="Times New Roman" w:cs="Times New Roman"/>
                      <w:color w:val="000000" w:themeColor="text1"/>
                      <w:sz w:val="21"/>
                      <w:szCs w:val="21"/>
                      <w:lang w:val="en-US" w:eastAsia="zh-CN"/>
                      <w14:textFill>
                        <w14:solidFill>
                          <w14:schemeClr w14:val="tx1"/>
                        </w14:solidFill>
                      </w14:textFill>
                    </w:rPr>
                    <w:t>cm/s等</w:t>
                  </w:r>
                  <w:r>
                    <w:rPr>
                      <w:rFonts w:hint="eastAsia" w:cs="Times New Roman"/>
                      <w:color w:val="000000" w:themeColor="text1"/>
                      <w:sz w:val="21"/>
                      <w:szCs w:val="21"/>
                      <w:lang w:val="en-US" w:eastAsia="zh-CN"/>
                      <w14:textFill>
                        <w14:solidFill>
                          <w14:schemeClr w14:val="tx1"/>
                        </w14:solidFill>
                      </w14:textFill>
                    </w:rPr>
                    <w:t>效</w:t>
                  </w:r>
                </w:p>
              </w:tc>
              <w:tc>
                <w:tcPr>
                  <w:tcW w:w="1244" w:type="pct"/>
                  <w:vMerge w:val="restart"/>
                  <w:tcBorders>
                    <w:tl2br w:val="nil"/>
                    <w:tr2bl w:val="nil"/>
                  </w:tcBorders>
                  <w:noWrap w:val="0"/>
                  <w:vAlign w:val="center"/>
                </w:tcPr>
                <w:p>
                  <w:pPr>
                    <w:widowControl/>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《地下水污染源防渗技术指南（试行）</w:t>
                  </w:r>
                  <w:r>
                    <w:rPr>
                      <w:rFonts w:hint="eastAsia" w:cs="Times New Roman"/>
                      <w:color w:val="000000" w:themeColor="text1"/>
                      <w:kern w:val="0"/>
                      <w:sz w:val="21"/>
                      <w:szCs w:val="21"/>
                      <w:lang w:eastAsia="zh-CN"/>
                      <w14:textFill>
                        <w14:solidFill>
                          <w14:schemeClr w14:val="tx1"/>
                        </w14:solidFill>
                      </w14:textFill>
                    </w:rPr>
                    <w:t>》《</w:t>
                  </w:r>
                  <w:r>
                    <w:rPr>
                      <w:rFonts w:hint="eastAsia" w:ascii="Times New Roman" w:hAnsi="Times New Roman" w:cs="Times New Roman"/>
                      <w:color w:val="000000" w:themeColor="text1"/>
                      <w:kern w:val="0"/>
                      <w:sz w:val="21"/>
                      <w:szCs w:val="21"/>
                      <w:lang w:eastAsia="zh-CN"/>
                      <w14:textFill>
                        <w14:solidFill>
                          <w14:schemeClr w14:val="tx1"/>
                        </w14:solidFill>
                      </w14:textFill>
                    </w:rPr>
                    <w:t>一般工业固体废物贮存和填埋污染控制标准》（GB18599-2020）</w:t>
                  </w:r>
                </w:p>
              </w:tc>
              <w:tc>
                <w:tcPr>
                  <w:tcW w:w="253" w:type="pct"/>
                  <w:tcBorders>
                    <w:tl2br w:val="nil"/>
                    <w:tr2bl w:val="nil"/>
                  </w:tcBorders>
                  <w:noWrap w:val="0"/>
                  <w:vAlign w:val="center"/>
                </w:tcPr>
                <w:p>
                  <w:pPr>
                    <w:widowControl/>
                    <w:spacing w:line="240" w:lineRule="auto"/>
                    <w:jc w:val="center"/>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54" w:type="pct"/>
                  <w:vMerge w:val="continue"/>
                  <w:tcBorders>
                    <w:tl2br w:val="nil"/>
                    <w:tr2bl w:val="nil"/>
                  </w:tcBorders>
                  <w:noWrap w:val="0"/>
                  <w:vAlign w:val="center"/>
                </w:tcPr>
                <w:p>
                  <w:pPr>
                    <w:widowControl/>
                    <w:spacing w:line="240" w:lineRule="auto"/>
                    <w:jc w:val="center"/>
                    <w:rPr>
                      <w:color w:val="000000" w:themeColor="text1"/>
                      <w:sz w:val="21"/>
                      <w:szCs w:val="21"/>
                      <w14:textFill>
                        <w14:solidFill>
                          <w14:schemeClr w14:val="tx1"/>
                        </w14:solidFill>
                      </w14:textFill>
                    </w:rPr>
                  </w:pPr>
                </w:p>
              </w:tc>
              <w:tc>
                <w:tcPr>
                  <w:tcW w:w="540" w:type="pct"/>
                  <w:vMerge w:val="continue"/>
                  <w:tcBorders>
                    <w:tl2br w:val="nil"/>
                    <w:tr2bl w:val="nil"/>
                  </w:tcBorders>
                  <w:noWrap w:val="0"/>
                  <w:vAlign w:val="center"/>
                </w:tcPr>
                <w:p>
                  <w:pPr>
                    <w:widowControl/>
                    <w:spacing w:line="240" w:lineRule="auto"/>
                    <w:jc w:val="center"/>
                    <w:rPr>
                      <w:color w:val="000000" w:themeColor="text1"/>
                      <w:sz w:val="21"/>
                      <w:szCs w:val="21"/>
                      <w14:textFill>
                        <w14:solidFill>
                          <w14:schemeClr w14:val="tx1"/>
                        </w14:solidFill>
                      </w14:textFill>
                    </w:rPr>
                  </w:pPr>
                </w:p>
              </w:tc>
              <w:tc>
                <w:tcPr>
                  <w:tcW w:w="549" w:type="pct"/>
                  <w:tcBorders>
                    <w:tl2br w:val="nil"/>
                    <w:tr2bl w:val="nil"/>
                  </w:tcBorders>
                  <w:noWrap w:val="0"/>
                  <w:vAlign w:val="center"/>
                </w:tcPr>
                <w:p>
                  <w:pPr>
                    <w:widowControl/>
                    <w:spacing w:line="240" w:lineRule="auto"/>
                    <w:jc w:val="both"/>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石料棚</w:t>
                  </w:r>
                </w:p>
              </w:tc>
              <w:tc>
                <w:tcPr>
                  <w:tcW w:w="677" w:type="pct"/>
                  <w:tcBorders>
                    <w:tl2br w:val="nil"/>
                    <w:tr2bl w:val="nil"/>
                  </w:tcBorders>
                  <w:noWrap w:val="0"/>
                  <w:vAlign w:val="center"/>
                </w:tcPr>
                <w:p>
                  <w:pPr>
                    <w:widowControl/>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地面</w:t>
                  </w:r>
                </w:p>
              </w:tc>
              <w:tc>
                <w:tcPr>
                  <w:tcW w:w="1481" w:type="pct"/>
                  <w:vMerge w:val="continue"/>
                  <w:tcBorders>
                    <w:tl2br w:val="nil"/>
                    <w:tr2bl w:val="nil"/>
                  </w:tcBorders>
                  <w:noWrap w:val="0"/>
                  <w:vAlign w:val="center"/>
                </w:tcPr>
                <w:p>
                  <w:pPr>
                    <w:widowControl/>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1244" w:type="pct"/>
                  <w:vMerge w:val="continue"/>
                  <w:tcBorders>
                    <w:tl2br w:val="nil"/>
                    <w:tr2bl w:val="nil"/>
                  </w:tcBorders>
                  <w:noWrap w:val="0"/>
                  <w:vAlign w:val="center"/>
                </w:tcPr>
                <w:p>
                  <w:pPr>
                    <w:widowControl/>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253" w:type="pct"/>
                  <w:tcBorders>
                    <w:tl2br w:val="nil"/>
                    <w:tr2bl w:val="nil"/>
                  </w:tcBorders>
                  <w:noWrap w:val="0"/>
                  <w:vAlign w:val="center"/>
                </w:tcPr>
                <w:p>
                  <w:pPr>
                    <w:widowControl/>
                    <w:spacing w:line="240" w:lineRule="auto"/>
                    <w:jc w:val="center"/>
                    <w:rPr>
                      <w:rFonts w:hint="eastAsia"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4" w:type="pct"/>
                  <w:tcBorders>
                    <w:tl2br w:val="nil"/>
                    <w:tr2bl w:val="nil"/>
                  </w:tcBorders>
                  <w:noWrap w:val="0"/>
                  <w:vAlign w:val="center"/>
                </w:tcPr>
                <w:p>
                  <w:pPr>
                    <w:pStyle w:val="50"/>
                    <w:adjustRightInd/>
                    <w:spacing w:line="240" w:lineRule="auto"/>
                    <w:jc w:val="center"/>
                    <w:rPr>
                      <w:rFonts w:hint="eastAsia" w:ascii="Times New Roman" w:hAnsi="Times New Roman" w:eastAsia="方正姚体" w:cs="Times New Roman"/>
                      <w:color w:val="000000" w:themeColor="text1"/>
                      <w:sz w:val="21"/>
                      <w:szCs w:val="21"/>
                      <w:lang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3</w:t>
                  </w:r>
                </w:p>
              </w:tc>
              <w:tc>
                <w:tcPr>
                  <w:tcW w:w="540" w:type="pct"/>
                  <w:tcBorders>
                    <w:tl2br w:val="nil"/>
                    <w:tr2bl w:val="nil"/>
                  </w:tcBorders>
                  <w:noWrap w:val="0"/>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简单防渗区</w:t>
                  </w:r>
                </w:p>
              </w:tc>
              <w:tc>
                <w:tcPr>
                  <w:tcW w:w="549" w:type="pct"/>
                  <w:tcBorders>
                    <w:tl2br w:val="nil"/>
                    <w:tr2bl w:val="nil"/>
                  </w:tcBorders>
                  <w:noWrap w:val="0"/>
                  <w:vAlign w:val="center"/>
                </w:tcPr>
                <w:p>
                  <w:pPr>
                    <w:widowControl/>
                    <w:spacing w:line="240" w:lineRule="auto"/>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其他区域</w:t>
                  </w:r>
                </w:p>
              </w:tc>
              <w:tc>
                <w:tcPr>
                  <w:tcW w:w="677" w:type="pct"/>
                  <w:tcBorders>
                    <w:tl2br w:val="nil"/>
                    <w:tr2bl w:val="nil"/>
                  </w:tcBorders>
                  <w:noWrap w:val="0"/>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地面</w:t>
                  </w:r>
                </w:p>
              </w:tc>
              <w:tc>
                <w:tcPr>
                  <w:tcW w:w="1481" w:type="pct"/>
                  <w:tcBorders>
                    <w:tl2br w:val="nil"/>
                    <w:tr2bl w:val="nil"/>
                  </w:tcBorders>
                  <w:noWrap w:val="0"/>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一般地面硬化</w:t>
                  </w:r>
                </w:p>
              </w:tc>
              <w:tc>
                <w:tcPr>
                  <w:tcW w:w="1244" w:type="pct"/>
                  <w:tcBorders>
                    <w:tl2br w:val="nil"/>
                    <w:tr2bl w:val="nil"/>
                  </w:tcBorders>
                  <w:noWrap w:val="0"/>
                  <w:vAlign w:val="center"/>
                </w:tcPr>
                <w:p>
                  <w:pPr>
                    <w:widowControl/>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《地下水污染源防渗技术指南（试行）》</w:t>
                  </w:r>
                </w:p>
              </w:tc>
              <w:tc>
                <w:tcPr>
                  <w:tcW w:w="253" w:type="pct"/>
                  <w:tcBorders>
                    <w:tl2br w:val="nil"/>
                    <w:tr2bl w:val="nil"/>
                  </w:tcBorders>
                  <w:noWrap w:val="0"/>
                  <w:vAlign w:val="center"/>
                </w:tcPr>
                <w:p>
                  <w:pPr>
                    <w:widowControl/>
                    <w:spacing w:line="240" w:lineRule="auto"/>
                    <w:jc w:val="center"/>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r>
          </w:tbl>
          <w:p>
            <w:pPr>
              <w:spacing w:line="360" w:lineRule="auto"/>
              <w:ind w:firstLine="480" w:firstLineChars="200"/>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项目所在</w:t>
            </w:r>
            <w:r>
              <w:rPr>
                <w:rFonts w:hint="eastAsia" w:ascii="Times New Roman" w:hAnsi="Times New Roman" w:cs="Times New Roman"/>
                <w:color w:val="000000" w:themeColor="text1"/>
                <w:sz w:val="24"/>
                <w:highlight w:val="none"/>
                <w:lang w:val="en-US" w:eastAsia="zh-CN"/>
                <w14:textFill>
                  <w14:solidFill>
                    <w14:schemeClr w14:val="tx1"/>
                  </w14:solidFill>
                </w14:textFill>
              </w:rPr>
              <w:t>地</w:t>
            </w:r>
            <w:r>
              <w:rPr>
                <w:rFonts w:hint="default" w:ascii="Times New Roman" w:hAnsi="Times New Roman" w:cs="Times New Roman"/>
                <w:color w:val="000000" w:themeColor="text1"/>
                <w:sz w:val="24"/>
                <w:highlight w:val="none"/>
                <w:lang w:val="en-US" w:eastAsia="zh-CN"/>
                <w14:textFill>
                  <w14:solidFill>
                    <w14:schemeClr w14:val="tx1"/>
                  </w14:solidFill>
                </w14:textFill>
              </w:rPr>
              <w:t>无集中式饮用水水源地保护区及准保护区</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val="en-US" w:eastAsia="zh-CN"/>
                <w14:textFill>
                  <w14:solidFill>
                    <w14:schemeClr w14:val="tx1"/>
                  </w14:solidFill>
                </w14:textFill>
              </w:rPr>
              <w:t>无热水、矿泉水、温泉等特殊地下水资源保护区</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在认真采取以上措施的基础上</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一旦发生溢出与渗漏事故</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渗漏物质将由于防渗层的保护作用</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积聚在地面上</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不会对地下水及土壤造成影响。</w:t>
            </w:r>
          </w:p>
          <w:p>
            <w:pPr>
              <w:pStyle w:val="17"/>
              <w:numPr>
                <w:ilvl w:val="0"/>
                <w:numId w:val="0"/>
              </w:numPr>
              <w:spacing w:afterAutospacing="0" w:line="360" w:lineRule="auto"/>
              <w:ind w:left="0" w:leftChars="0" w:firstLine="0" w:firstLineChars="0"/>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pPr>
            <w:r>
              <w:rPr>
                <w:rFonts w:hint="eastAsia" w:eastAsia="Calibri" w:cs="Times New Roman"/>
                <w:b/>
                <w:bCs/>
                <w:i w:val="0"/>
                <w:iCs w:val="0"/>
                <w:color w:val="000000" w:themeColor="text1"/>
                <w:kern w:val="2"/>
                <w:sz w:val="24"/>
                <w:szCs w:val="24"/>
                <w:lang w:val="en-US" w:eastAsia="zh-CN" w:bidi="ar-SA"/>
                <w14:textFill>
                  <w14:solidFill>
                    <w14:schemeClr w14:val="tx1"/>
                  </w14:solidFill>
                </w14:textFill>
              </w:rPr>
              <w:t>4.11</w:t>
            </w: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生态环境影响分析</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2"/>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lang w:val="en-US" w:eastAsia="zh-CN" w:bidi="ar-SA"/>
                <w14:textFill>
                  <w14:solidFill>
                    <w14:schemeClr w14:val="tx1"/>
                  </w14:solidFill>
                </w14:textFill>
              </w:rPr>
              <w:t>项目运营过程产生的废气、废水、噪声、固废经有效措施处理和处置后，不会对区域生态环境产生较大影响；项目区基本硬化，并在项目区周围采取绿化措施，减少水土流失、土地沙化现象。建设方在运营过程中，根据《中华人民共和国防沙治沙法》严格执行防沙治沙生态措施，履行社会责任，积极参与政府组织的各类防沙治沙活动。根据《关于印发新疆维吾尔自治区级水土流失重点预防区和重点治理区复核划分成果的通知》（新水水保〔2019〕4号），项目建设区不属于自治区级水土流失重点预防区或重点治理区。</w:t>
            </w:r>
          </w:p>
          <w:p>
            <w:pPr>
              <w:keepNext w:val="0"/>
              <w:keepLines w:val="0"/>
              <w:pageBreakBefore w:val="0"/>
              <w:widowControl w:val="0"/>
              <w:kinsoku/>
              <w:wordWrap/>
              <w:overflowPunct/>
              <w:topLinePunct w:val="0"/>
              <w:bidi w:val="0"/>
              <w:spacing w:line="360" w:lineRule="auto"/>
              <w:ind w:right="0" w:rightChars="0"/>
              <w:textAlignment w:val="auto"/>
              <w:outlineLvl w:val="2"/>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4.12</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风险源强分析</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2"/>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（1）评价依据</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2"/>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环境风险评价的目的是分析和预测本项目存在的潜在危险、有害因素</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项目建设和运行期间可能发生的突发性事件或事故（一般不包括人为破坏及自然灾害）</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引起有毒有害和易燃易爆等物质泄漏</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所造成的人身安全与环境影响和损害程度</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提出合理可行的防范、应急与减缓措施</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以使项目事故率、损失和环境影响达到可接受水平。预测风险事故对环境</w:t>
            </w:r>
            <w:r>
              <w:rPr>
                <w:rFonts w:hint="eastAsia" w:cs="Times New Roman"/>
                <w:color w:val="000000" w:themeColor="text1"/>
                <w:sz w:val="24"/>
                <w:szCs w:val="24"/>
                <w:lang w:eastAsia="zh-CN"/>
                <w14:textFill>
                  <w14:solidFill>
                    <w14:schemeClr w14:val="tx1"/>
                  </w14:solidFill>
                </w14:textFill>
              </w:rPr>
              <w:t>的</w:t>
            </w:r>
            <w:r>
              <w:rPr>
                <w:rFonts w:hint="default" w:ascii="Times New Roman" w:hAnsi="Times New Roman" w:eastAsia="宋体" w:cs="Times New Roman"/>
                <w:color w:val="000000" w:themeColor="text1"/>
                <w:sz w:val="24"/>
                <w:szCs w:val="24"/>
                <w14:textFill>
                  <w14:solidFill>
                    <w14:schemeClr w14:val="tx1"/>
                  </w14:solidFill>
                </w14:textFill>
              </w:rPr>
              <w:t>影响和场界外人群的伤害</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以及风险防范措施作为项目环境风险评价的重点。</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2"/>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（2）风险源调查</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2"/>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根据《建设项目环境风险评价技术导则》（HJ169-2018）附录B</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项目生产过程涉及风险物质主要为生产过程产生的危险废物废机油及废机油桶。</w:t>
            </w:r>
            <w:r>
              <w:rPr>
                <w:rFonts w:hint="default" w:ascii="Times New Roman" w:hAnsi="Times New Roman" w:eastAsia="宋体" w:cs="Times New Roman"/>
                <w:color w:val="000000" w:themeColor="text1"/>
                <w:sz w:val="24"/>
                <w:szCs w:val="24"/>
                <w14:textFill>
                  <w14:solidFill>
                    <w14:schemeClr w14:val="tx1"/>
                  </w14:solidFill>
                </w14:textFill>
              </w:rPr>
              <w:t>建设项目风险源基本情况如下</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baseline"/>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4-12</w:t>
            </w:r>
            <w:r>
              <w:rPr>
                <w:rFonts w:hint="eastAsia"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建设项目风险源调查表</w:t>
            </w:r>
          </w:p>
          <w:tbl>
            <w:tblPr>
              <w:tblStyle w:val="23"/>
              <w:tblW w:w="49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508"/>
              <w:gridCol w:w="1130"/>
              <w:gridCol w:w="2070"/>
              <w:gridCol w:w="22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9" w:type="pct"/>
                  <w:tcBorders>
                    <w:bottom w:val="single" w:color="auto" w:sz="12" w:space="0"/>
                  </w:tcBorders>
                  <w:noWrap w:val="0"/>
                  <w:vAlign w:val="center"/>
                </w:tcPr>
                <w:p>
                  <w:pPr>
                    <w:bidi w:val="0"/>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965" w:type="pct"/>
                  <w:tcBorders>
                    <w:bottom w:val="single" w:color="auto" w:sz="12" w:space="0"/>
                  </w:tcBorders>
                  <w:noWrap w:val="0"/>
                  <w:vAlign w:val="center"/>
                </w:tcPr>
                <w:p>
                  <w:pPr>
                    <w:bidi w:val="0"/>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危险物名称</w:t>
                  </w:r>
                </w:p>
              </w:tc>
              <w:tc>
                <w:tcPr>
                  <w:tcW w:w="723" w:type="pct"/>
                  <w:tcBorders>
                    <w:bottom w:val="single" w:color="auto" w:sz="12" w:space="0"/>
                  </w:tcBorders>
                  <w:noWrap w:val="0"/>
                  <w:vAlign w:val="center"/>
                </w:tcPr>
                <w:p>
                  <w:pPr>
                    <w:bidi w:val="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CAS号</w:t>
                  </w:r>
                </w:p>
              </w:tc>
              <w:tc>
                <w:tcPr>
                  <w:tcW w:w="1325" w:type="pct"/>
                  <w:tcBorders>
                    <w:bottom w:val="single" w:color="auto" w:sz="12" w:space="0"/>
                  </w:tcBorders>
                  <w:noWrap w:val="0"/>
                  <w:vAlign w:val="center"/>
                </w:tcPr>
                <w:p>
                  <w:pPr>
                    <w:bidi w:val="0"/>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最大</w:t>
                  </w:r>
                  <w:r>
                    <w:rPr>
                      <w:rFonts w:hint="default" w:ascii="Times New Roman" w:hAnsi="Times New Roman" w:cs="Times New Roman"/>
                      <w:b/>
                      <w:bCs/>
                      <w:color w:val="000000" w:themeColor="text1"/>
                      <w:sz w:val="21"/>
                      <w:szCs w:val="21"/>
                      <w14:textFill>
                        <w14:solidFill>
                          <w14:schemeClr w14:val="tx1"/>
                        </w14:solidFill>
                      </w14:textFill>
                    </w:rPr>
                    <w:t>贮存能力（t）</w:t>
                  </w:r>
                </w:p>
              </w:tc>
              <w:tc>
                <w:tcPr>
                  <w:tcW w:w="1446" w:type="pct"/>
                  <w:tcBorders>
                    <w:bottom w:val="single" w:color="auto" w:sz="12" w:space="0"/>
                  </w:tcBorders>
                  <w:noWrap w:val="0"/>
                  <w:vAlign w:val="center"/>
                </w:tcPr>
                <w:p>
                  <w:pPr>
                    <w:bidi w:val="0"/>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贮存位置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9" w:type="pct"/>
                  <w:tcBorders>
                    <w:top w:val="single" w:color="auto" w:sz="12" w:space="0"/>
                    <w:tl2br w:val="nil"/>
                    <w:tr2bl w:val="nil"/>
                  </w:tcBorders>
                  <w:noWrap w:val="0"/>
                  <w:vAlign w:val="center"/>
                </w:tcPr>
                <w:p>
                  <w:pPr>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965" w:type="pct"/>
                  <w:tcBorders>
                    <w:top w:val="single" w:color="auto" w:sz="12" w:space="0"/>
                    <w:tl2br w:val="nil"/>
                    <w:tr2bl w:val="nil"/>
                  </w:tcBorders>
                  <w:noWrap w:val="0"/>
                  <w:vAlign w:val="center"/>
                </w:tcPr>
                <w:p>
                  <w:pPr>
                    <w:bidi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废机油</w:t>
                  </w:r>
                </w:p>
              </w:tc>
              <w:tc>
                <w:tcPr>
                  <w:tcW w:w="723" w:type="pct"/>
                  <w:tcBorders>
                    <w:top w:val="single" w:color="auto" w:sz="12" w:space="0"/>
                    <w:tl2br w:val="nil"/>
                    <w:tr2bl w:val="nil"/>
                  </w:tcBorders>
                  <w:noWrap w:val="0"/>
                  <w:vAlign w:val="center"/>
                </w:tcPr>
                <w:p>
                  <w:pPr>
                    <w:bidi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325" w:type="pct"/>
                  <w:tcBorders>
                    <w:top w:val="single" w:color="auto" w:sz="12" w:space="0"/>
                    <w:tl2br w:val="nil"/>
                    <w:tr2bl w:val="nil"/>
                  </w:tcBorders>
                  <w:noWrap w:val="0"/>
                  <w:vAlign w:val="center"/>
                </w:tcPr>
                <w:p>
                  <w:pPr>
                    <w:bidi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446" w:type="pct"/>
                  <w:tcBorders>
                    <w:top w:val="single" w:color="auto" w:sz="12" w:space="0"/>
                    <w:tl2br w:val="nil"/>
                    <w:tr2bl w:val="nil"/>
                  </w:tcBorders>
                  <w:noWrap w:val="0"/>
                  <w:vAlign w:val="center"/>
                </w:tcPr>
                <w:p>
                  <w:pPr>
                    <w:bidi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危废贮存库</w:t>
                  </w:r>
                </w:p>
              </w:tc>
            </w:tr>
          </w:tbl>
          <w:p>
            <w:pPr>
              <w:keepNext w:val="0"/>
              <w:keepLines w:val="0"/>
              <w:pageBreakBefore w:val="0"/>
              <w:widowControl w:val="0"/>
              <w:kinsoku/>
              <w:wordWrap/>
              <w:overflowPunct/>
              <w:topLinePunct w:val="0"/>
              <w:bidi w:val="0"/>
              <w:spacing w:line="360" w:lineRule="auto"/>
              <w:ind w:right="0" w:rightChars="0" w:firstLine="480" w:firstLineChars="200"/>
              <w:textAlignment w:val="auto"/>
              <w:outlineLvl w:val="2"/>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（3）环境风险潜势初判及环境风险评价工作等级</w:t>
            </w:r>
          </w:p>
          <w:p>
            <w:pPr>
              <w:keepNext w:val="0"/>
              <w:keepLines w:val="0"/>
              <w:pageBreakBefore w:val="0"/>
              <w:kinsoku/>
              <w:wordWrap/>
              <w:overflowPunct/>
              <w:topLinePunct w:val="0"/>
              <w:bidi w:val="0"/>
              <w:snapToGrid/>
              <w:spacing w:line="360" w:lineRule="auto"/>
              <w:ind w:firstLine="480" w:firstLineChars="200"/>
              <w:outlineLvl w:val="9"/>
              <w:rPr>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根据《建设项目环境风险评价技术导则》（HJ169-2018）中P级的确定原则</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首先计算所涉及的每种危险物质在厂界内的最大存在总量与其在附录B中对应临界量的比值Q。在不同厂区的同一种物质</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按其在厂界内的最大存在总量计算。对于长输管线项目</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按照两个截断阀室之间管段危险物质</w:t>
            </w:r>
            <w:r>
              <w:rPr>
                <w:rFonts w:hint="eastAsia"/>
                <w:color w:val="000000" w:themeColor="text1"/>
                <w:sz w:val="24"/>
                <w14:textFill>
                  <w14:solidFill>
                    <w14:schemeClr w14:val="tx1"/>
                  </w14:solidFill>
                </w14:textFill>
              </w:rPr>
              <w:t>最大</w:t>
            </w:r>
            <w:r>
              <w:rPr>
                <w:rFonts w:hint="eastAsia"/>
                <w:color w:val="000000" w:themeColor="text1"/>
                <w:sz w:val="24"/>
                <w:lang w:eastAsia="zh-CN"/>
                <w14:textFill>
                  <w14:solidFill>
                    <w14:schemeClr w14:val="tx1"/>
                  </w14:solidFill>
                </w14:textFill>
              </w:rPr>
              <w:t>存放</w:t>
            </w:r>
            <w:r>
              <w:rPr>
                <w:rFonts w:hint="eastAsia"/>
                <w:color w:val="000000" w:themeColor="text1"/>
                <w:sz w:val="24"/>
                <w14:textFill>
                  <w14:solidFill>
                    <w14:schemeClr w14:val="tx1"/>
                  </w14:solidFill>
                </w14:textFill>
              </w:rPr>
              <w:t>总量计算。</w:t>
            </w:r>
          </w:p>
          <w:p>
            <w:pPr>
              <w:keepNext w:val="0"/>
              <w:keepLines w:val="0"/>
              <w:pageBreakBefore w:val="0"/>
              <w:kinsoku/>
              <w:wordWrap/>
              <w:overflowPunct/>
              <w:topLinePunct w:val="0"/>
              <w:bidi w:val="0"/>
              <w:snapToGrid/>
              <w:spacing w:line="360" w:lineRule="auto"/>
              <w:ind w:firstLine="480" w:firstLineChars="200"/>
              <w:outlineLvl w:val="9"/>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当只涉及一种危险物质时</w:t>
            </w:r>
            <w:r>
              <w:rPr>
                <w:rFonts w:hint="eastAsia" w:eastAsia="宋体"/>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计算该物质的总量与其临界量比值</w:t>
            </w:r>
            <w:r>
              <w:rPr>
                <w:rFonts w:hint="eastAsia" w:eastAsia="宋体"/>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即为</w:t>
            </w:r>
            <w:r>
              <w:rPr>
                <w:color w:val="000000" w:themeColor="text1"/>
                <w:sz w:val="24"/>
                <w14:textFill>
                  <w14:solidFill>
                    <w14:schemeClr w14:val="tx1"/>
                  </w14:solidFill>
                </w14:textFill>
              </w:rPr>
              <w:t>Q</w:t>
            </w:r>
            <w:r>
              <w:rPr>
                <w:rFonts w:hint="eastAsia" w:eastAsia="宋体"/>
                <w:color w:val="000000" w:themeColor="text1"/>
                <w:sz w:val="24"/>
                <w:lang w:eastAsia="zh-CN"/>
                <w14:textFill>
                  <w14:solidFill>
                    <w14:schemeClr w14:val="tx1"/>
                  </w14:solidFill>
                </w14:textFill>
              </w:rPr>
              <w:t>；</w:t>
            </w:r>
          </w:p>
          <w:p>
            <w:pPr>
              <w:keepNext w:val="0"/>
              <w:keepLines w:val="0"/>
              <w:pageBreakBefore w:val="0"/>
              <w:kinsoku/>
              <w:wordWrap/>
              <w:overflowPunct/>
              <w:topLinePunct w:val="0"/>
              <w:bidi w:val="0"/>
              <w:snapToGrid/>
              <w:spacing w:line="360" w:lineRule="auto"/>
              <w:ind w:firstLine="480" w:firstLineChars="200"/>
              <w:outlineLvl w:val="9"/>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当存在多种危险物质时</w:t>
            </w:r>
            <w:r>
              <w:rPr>
                <w:rFonts w:hint="eastAsia" w:eastAsia="宋体"/>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则按下式计算物质总量与其临界量比值（</w:t>
            </w:r>
            <w:r>
              <w:rPr>
                <w:color w:val="000000" w:themeColor="text1"/>
                <w:sz w:val="24"/>
                <w14:textFill>
                  <w14:solidFill>
                    <w14:schemeClr w14:val="tx1"/>
                  </w14:solidFill>
                </w14:textFill>
              </w:rPr>
              <w:t>Q</w:t>
            </w:r>
            <w:r>
              <w:rPr>
                <w:rFonts w:hint="eastAsia"/>
                <w:color w:val="000000" w:themeColor="text1"/>
                <w:sz w:val="24"/>
                <w14:textFill>
                  <w14:solidFill>
                    <w14:schemeClr w14:val="tx1"/>
                  </w14:solidFill>
                </w14:textFill>
              </w:rPr>
              <w:t>）</w:t>
            </w:r>
            <w:r>
              <w:rPr>
                <w:rFonts w:hint="eastAsia" w:eastAsia="宋体"/>
                <w:color w:val="000000" w:themeColor="text1"/>
                <w:sz w:val="24"/>
                <w:lang w:eastAsia="zh-CN"/>
                <w14:textFill>
                  <w14:solidFill>
                    <w14:schemeClr w14:val="tx1"/>
                  </w14:solidFill>
                </w14:textFill>
              </w:rPr>
              <w:t>；</w:t>
            </w:r>
          </w:p>
          <w:p>
            <w:pPr>
              <w:pStyle w:val="50"/>
              <w:keepNext w:val="0"/>
              <w:keepLines w:val="0"/>
              <w:pageBreakBefore w:val="0"/>
              <w:kinsoku/>
              <w:wordWrap/>
              <w:overflowPunct/>
              <w:topLinePunct w:val="0"/>
              <w:bidi w:val="0"/>
              <w:snapToGrid/>
              <w:jc w:val="center"/>
              <w:outlineLvl w:val="9"/>
              <w:rPr>
                <w:rFonts w:ascii="Times New Roman" w:eastAsia="华文中宋" w:cs="Times New Roman"/>
                <w:color w:val="000000" w:themeColor="text1"/>
                <w14:textFill>
                  <w14:solidFill>
                    <w14:schemeClr w14:val="tx1"/>
                  </w14:solidFill>
                </w14:textFill>
              </w:rPr>
            </w:pPr>
            <w:r>
              <w:rPr>
                <w:rFonts w:ascii="Times New Roman" w:eastAsia="华文中宋" w:cs="Times New Roman"/>
                <w:color w:val="000000" w:themeColor="text1"/>
                <w:position w:val="-30"/>
                <w14:textFill>
                  <w14:solidFill>
                    <w14:schemeClr w14:val="tx1"/>
                  </w14:solidFill>
                </w14:textFill>
              </w:rPr>
              <w:object>
                <v:shape id="_x0000_i1025" o:spt="75" type="#_x0000_t75" style="height:34.5pt;width:119.25pt;" o:ole="t" filled="f" o:preferrelative="t" stroked="f" coordsize="21600,21600">
                  <v:path/>
                  <v:fill on="f" focussize="0,0"/>
                  <v:stroke on="f" joinstyle="miter"/>
                  <v:imagedata r:id="rId16" o:title=""/>
                  <o:lock v:ext="edit" aspectratio="t"/>
                  <w10:wrap type="none"/>
                  <w10:anchorlock/>
                </v:shape>
                <o:OLEObject Type="Embed" ProgID="Equation.KSEE3" ShapeID="_x0000_i1025" DrawAspect="Content" ObjectID="_1468075725" r:id="rId15">
                  <o:LockedField>false</o:LockedField>
                </o:OLEObject>
              </w:object>
            </w:r>
          </w:p>
          <w:p>
            <w:pPr>
              <w:keepNext w:val="0"/>
              <w:keepLines w:val="0"/>
              <w:pageBreakBefore w:val="0"/>
              <w:widowControl/>
              <w:kinsoku/>
              <w:wordWrap/>
              <w:overflowPunct/>
              <w:topLinePunct w:val="0"/>
              <w:bidi w:val="0"/>
              <w:snapToGrid/>
              <w:spacing w:line="360" w:lineRule="auto"/>
              <w:ind w:firstLine="504" w:firstLineChars="200"/>
              <w:contextualSpacing/>
              <w:outlineLvl w:val="9"/>
              <w:rPr>
                <w:rFonts w:hint="default" w:ascii="Times New Roman" w:hAnsi="Times New Roman" w:eastAsia="宋体" w:cs="Times New Roman"/>
                <w:color w:val="000000" w:themeColor="text1"/>
                <w:spacing w:val="6"/>
                <w:sz w:val="24"/>
                <w:lang w:val="zh-CN"/>
                <w14:textFill>
                  <w14:solidFill>
                    <w14:schemeClr w14:val="tx1"/>
                  </w14:solidFill>
                </w14:textFill>
              </w:rPr>
            </w:pPr>
            <w:r>
              <w:rPr>
                <w:rFonts w:hint="default" w:ascii="Times New Roman" w:hAnsi="Times New Roman" w:eastAsia="宋体" w:cs="Times New Roman"/>
                <w:color w:val="000000" w:themeColor="text1"/>
                <w:spacing w:val="6"/>
                <w:sz w:val="24"/>
                <w:lang w:val="zh-CN"/>
                <w14:textFill>
                  <w14:solidFill>
                    <w14:schemeClr w14:val="tx1"/>
                  </w14:solidFill>
                </w14:textFill>
              </w:rPr>
              <w:t>式中</w:t>
            </w:r>
            <w:r>
              <w:rPr>
                <w:rFonts w:hint="eastAsia" w:ascii="Times New Roman" w:hAnsi="Times New Roman" w:eastAsia="宋体" w:cs="Times New Roman"/>
                <w:color w:val="000000" w:themeColor="text1"/>
                <w:spacing w:val="6"/>
                <w:sz w:val="24"/>
                <w:lang w:val="zh-CN"/>
                <w14:textFill>
                  <w14:solidFill>
                    <w14:schemeClr w14:val="tx1"/>
                  </w14:solidFill>
                </w14:textFill>
              </w:rPr>
              <w:t>：</w:t>
            </w:r>
            <w:r>
              <w:rPr>
                <w:rFonts w:hint="default" w:ascii="Times New Roman" w:hAnsi="Times New Roman" w:eastAsia="宋体" w:cs="Times New Roman"/>
                <w:color w:val="000000" w:themeColor="text1"/>
                <w:spacing w:val="6"/>
                <w:sz w:val="24"/>
                <w14:textFill>
                  <w14:solidFill>
                    <w14:schemeClr w14:val="tx1"/>
                  </w14:solidFill>
                </w14:textFill>
              </w:rPr>
              <w:t>q</w:t>
            </w:r>
            <w:r>
              <w:rPr>
                <w:rFonts w:hint="default" w:ascii="Times New Roman" w:hAnsi="Times New Roman" w:eastAsia="宋体" w:cs="Times New Roman"/>
                <w:color w:val="000000" w:themeColor="text1"/>
                <w:spacing w:val="6"/>
                <w:sz w:val="24"/>
                <w:vertAlign w:val="subscript"/>
                <w14:textFill>
                  <w14:solidFill>
                    <w14:schemeClr w14:val="tx1"/>
                  </w14:solidFill>
                </w14:textFill>
              </w:rPr>
              <w:t>1</w:t>
            </w:r>
            <w:r>
              <w:rPr>
                <w:rFonts w:hint="eastAsia" w:ascii="Times New Roman" w:hAnsi="Times New Roman" w:eastAsia="宋体" w:cs="Times New Roman"/>
                <w:color w:val="000000" w:themeColor="text1"/>
                <w:spacing w:val="6"/>
                <w:sz w:val="24"/>
                <w:lang w:val="zh-CN"/>
                <w14:textFill>
                  <w14:solidFill>
                    <w14:schemeClr w14:val="tx1"/>
                  </w14:solidFill>
                </w14:textFill>
              </w:rPr>
              <w:t>，</w:t>
            </w:r>
            <w:r>
              <w:rPr>
                <w:rFonts w:hint="default" w:ascii="Times New Roman" w:hAnsi="Times New Roman" w:eastAsia="宋体" w:cs="Times New Roman"/>
                <w:color w:val="000000" w:themeColor="text1"/>
                <w:spacing w:val="6"/>
                <w:sz w:val="24"/>
                <w14:textFill>
                  <w14:solidFill>
                    <w14:schemeClr w14:val="tx1"/>
                  </w14:solidFill>
                </w14:textFill>
              </w:rPr>
              <w:t>q</w:t>
            </w:r>
            <w:r>
              <w:rPr>
                <w:rFonts w:hint="default" w:ascii="Times New Roman" w:hAnsi="Times New Roman" w:eastAsia="宋体" w:cs="Times New Roman"/>
                <w:color w:val="000000" w:themeColor="text1"/>
                <w:spacing w:val="6"/>
                <w:sz w:val="24"/>
                <w:vertAlign w:val="subscript"/>
                <w14:textFill>
                  <w14:solidFill>
                    <w14:schemeClr w14:val="tx1"/>
                  </w14:solidFill>
                </w14:textFill>
              </w:rPr>
              <w:t>2</w:t>
            </w:r>
            <w:r>
              <w:rPr>
                <w:rFonts w:hint="eastAsia" w:ascii="Times New Roman" w:hAnsi="Times New Roman" w:eastAsia="宋体" w:cs="Times New Roman"/>
                <w:color w:val="000000" w:themeColor="text1"/>
                <w:spacing w:val="6"/>
                <w:sz w:val="24"/>
                <w:lang w:val="zh-CN"/>
                <w14:textFill>
                  <w14:solidFill>
                    <w14:schemeClr w14:val="tx1"/>
                  </w14:solidFill>
                </w14:textFill>
              </w:rPr>
              <w:t>，</w:t>
            </w:r>
            <w:r>
              <w:rPr>
                <w:rFonts w:hint="default" w:ascii="Times New Roman" w:hAnsi="Times New Roman" w:eastAsia="宋体" w:cs="Times New Roman"/>
                <w:color w:val="000000" w:themeColor="text1"/>
                <w:spacing w:val="6"/>
                <w:sz w:val="24"/>
                <w:lang w:val="zh-CN"/>
                <w14:textFill>
                  <w14:solidFill>
                    <w14:schemeClr w14:val="tx1"/>
                  </w14:solidFill>
                </w14:textFill>
              </w:rPr>
              <w:t>···</w:t>
            </w:r>
            <w:r>
              <w:rPr>
                <w:rFonts w:hint="eastAsia" w:ascii="Times New Roman" w:hAnsi="Times New Roman" w:eastAsia="宋体" w:cs="Times New Roman"/>
                <w:color w:val="000000" w:themeColor="text1"/>
                <w:spacing w:val="6"/>
                <w:sz w:val="24"/>
                <w:lang w:val="zh-CN"/>
                <w14:textFill>
                  <w14:solidFill>
                    <w14:schemeClr w14:val="tx1"/>
                  </w14:solidFill>
                </w14:textFill>
              </w:rPr>
              <w:t>，</w:t>
            </w:r>
            <w:r>
              <w:rPr>
                <w:rFonts w:hint="default" w:ascii="Times New Roman" w:hAnsi="Times New Roman" w:eastAsia="宋体" w:cs="Times New Roman"/>
                <w:color w:val="000000" w:themeColor="text1"/>
                <w:spacing w:val="6"/>
                <w:sz w:val="24"/>
                <w14:textFill>
                  <w14:solidFill>
                    <w14:schemeClr w14:val="tx1"/>
                  </w14:solidFill>
                </w14:textFill>
              </w:rPr>
              <w:t>q</w:t>
            </w:r>
            <w:r>
              <w:rPr>
                <w:rFonts w:hint="default" w:ascii="Times New Roman" w:hAnsi="Times New Roman" w:eastAsia="宋体" w:cs="Times New Roman"/>
                <w:color w:val="000000" w:themeColor="text1"/>
                <w:spacing w:val="6"/>
                <w:sz w:val="24"/>
                <w:vertAlign w:val="subscript"/>
                <w14:textFill>
                  <w14:solidFill>
                    <w14:schemeClr w14:val="tx1"/>
                  </w14:solidFill>
                </w14:textFill>
              </w:rPr>
              <w:t>n</w:t>
            </w:r>
            <w:r>
              <w:rPr>
                <w:rFonts w:hint="default" w:ascii="Times New Roman" w:hAnsi="Times New Roman" w:eastAsia="宋体" w:cs="Times New Roman"/>
                <w:color w:val="000000" w:themeColor="text1"/>
                <w:spacing w:val="6"/>
                <w:sz w:val="24"/>
                <w:lang w:val="zh-CN"/>
                <w14:textFill>
                  <w14:solidFill>
                    <w14:schemeClr w14:val="tx1"/>
                  </w14:solidFill>
                </w14:textFill>
              </w:rPr>
              <w:t>——每种危险物质的最大存在总量</w:t>
            </w:r>
            <w:r>
              <w:rPr>
                <w:rFonts w:hint="eastAsia" w:ascii="Times New Roman" w:hAnsi="Times New Roman" w:eastAsia="宋体" w:cs="Times New Roman"/>
                <w:color w:val="000000" w:themeColor="text1"/>
                <w:spacing w:val="6"/>
                <w:sz w:val="24"/>
                <w:lang w:val="zh-CN"/>
                <w14:textFill>
                  <w14:solidFill>
                    <w14:schemeClr w14:val="tx1"/>
                  </w14:solidFill>
                </w14:textFill>
              </w:rPr>
              <w:t>，</w:t>
            </w:r>
            <w:r>
              <w:rPr>
                <w:rFonts w:hint="default" w:ascii="Times New Roman" w:hAnsi="Times New Roman" w:eastAsia="宋体" w:cs="Times New Roman"/>
                <w:color w:val="000000" w:themeColor="text1"/>
                <w:spacing w:val="6"/>
                <w:sz w:val="24"/>
                <w:lang w:val="zh-CN"/>
                <w14:textFill>
                  <w14:solidFill>
                    <w14:schemeClr w14:val="tx1"/>
                  </w14:solidFill>
                </w14:textFill>
              </w:rPr>
              <w:t>t</w:t>
            </w:r>
            <w:r>
              <w:rPr>
                <w:rFonts w:hint="eastAsia" w:ascii="Times New Roman" w:hAnsi="Times New Roman" w:eastAsia="宋体" w:cs="Times New Roman"/>
                <w:color w:val="000000" w:themeColor="text1"/>
                <w:spacing w:val="6"/>
                <w:sz w:val="24"/>
                <w:lang w:val="zh-CN"/>
                <w14:textFill>
                  <w14:solidFill>
                    <w14:schemeClr w14:val="tx1"/>
                  </w14:solidFill>
                </w14:textFill>
              </w:rPr>
              <w:t>；</w:t>
            </w:r>
          </w:p>
          <w:p>
            <w:pPr>
              <w:keepNext w:val="0"/>
              <w:keepLines w:val="0"/>
              <w:pageBreakBefore w:val="0"/>
              <w:widowControl/>
              <w:kinsoku/>
              <w:wordWrap/>
              <w:overflowPunct/>
              <w:topLinePunct w:val="0"/>
              <w:bidi w:val="0"/>
              <w:snapToGrid/>
              <w:spacing w:line="360" w:lineRule="auto"/>
              <w:ind w:firstLine="1260" w:firstLineChars="500"/>
              <w:contextualSpacing/>
              <w:outlineLvl w:val="9"/>
              <w:rPr>
                <w:rFonts w:hint="default" w:ascii="Times New Roman" w:hAnsi="Times New Roman" w:eastAsia="宋体" w:cs="Times New Roman"/>
                <w:color w:val="000000" w:themeColor="text1"/>
                <w:spacing w:val="6"/>
                <w:sz w:val="24"/>
                <w:lang w:val="zh-CN"/>
                <w14:textFill>
                  <w14:solidFill>
                    <w14:schemeClr w14:val="tx1"/>
                  </w14:solidFill>
                </w14:textFill>
              </w:rPr>
            </w:pPr>
            <w:r>
              <w:rPr>
                <w:rFonts w:hint="eastAsia" w:ascii="Times New Roman" w:hAnsi="Times New Roman" w:eastAsia="宋体" w:cs="Times New Roman"/>
                <w:color w:val="000000" w:themeColor="text1"/>
                <w:spacing w:val="6"/>
                <w:sz w:val="24"/>
                <w:lang w:val="en-US" w:eastAsia="zh-CN"/>
                <w14:textFill>
                  <w14:solidFill>
                    <w14:schemeClr w14:val="tx1"/>
                  </w14:solidFill>
                </w14:textFill>
              </w:rPr>
              <w:t>Q</w:t>
            </w:r>
            <w:r>
              <w:rPr>
                <w:rFonts w:hint="default" w:ascii="Times New Roman" w:hAnsi="Times New Roman" w:eastAsia="宋体" w:cs="Times New Roman"/>
                <w:color w:val="000000" w:themeColor="text1"/>
                <w:spacing w:val="6"/>
                <w:sz w:val="24"/>
                <w:vertAlign w:val="subscript"/>
                <w:lang w:val="zh-CN"/>
                <w14:textFill>
                  <w14:solidFill>
                    <w14:schemeClr w14:val="tx1"/>
                  </w14:solidFill>
                </w14:textFill>
              </w:rPr>
              <w:t>1</w:t>
            </w:r>
            <w:r>
              <w:rPr>
                <w:rFonts w:hint="eastAsia" w:ascii="Times New Roman" w:hAnsi="Times New Roman" w:eastAsia="宋体" w:cs="Times New Roman"/>
                <w:color w:val="000000" w:themeColor="text1"/>
                <w:spacing w:val="6"/>
                <w:sz w:val="24"/>
                <w:lang w:val="zh-CN"/>
                <w14:textFill>
                  <w14:solidFill>
                    <w14:schemeClr w14:val="tx1"/>
                  </w14:solidFill>
                </w14:textFill>
              </w:rPr>
              <w:t>，</w:t>
            </w:r>
            <w:r>
              <w:rPr>
                <w:rFonts w:hint="eastAsia" w:ascii="Times New Roman" w:hAnsi="Times New Roman" w:eastAsia="宋体" w:cs="Times New Roman"/>
                <w:color w:val="000000" w:themeColor="text1"/>
                <w:spacing w:val="6"/>
                <w:sz w:val="24"/>
                <w:lang w:val="en-US" w:eastAsia="zh-CN"/>
                <w14:textFill>
                  <w14:solidFill>
                    <w14:schemeClr w14:val="tx1"/>
                  </w14:solidFill>
                </w14:textFill>
              </w:rPr>
              <w:t>Q</w:t>
            </w:r>
            <w:r>
              <w:rPr>
                <w:rFonts w:hint="default" w:ascii="Times New Roman" w:hAnsi="Times New Roman" w:eastAsia="宋体" w:cs="Times New Roman"/>
                <w:color w:val="000000" w:themeColor="text1"/>
                <w:spacing w:val="6"/>
                <w:sz w:val="24"/>
                <w:vertAlign w:val="subscript"/>
                <w:lang w:val="zh-CN"/>
                <w14:textFill>
                  <w14:solidFill>
                    <w14:schemeClr w14:val="tx1"/>
                  </w14:solidFill>
                </w14:textFill>
              </w:rPr>
              <w:t>2</w:t>
            </w:r>
            <w:r>
              <w:rPr>
                <w:rFonts w:hint="eastAsia" w:ascii="Times New Roman" w:hAnsi="Times New Roman" w:eastAsia="宋体" w:cs="Times New Roman"/>
                <w:color w:val="000000" w:themeColor="text1"/>
                <w:spacing w:val="6"/>
                <w:sz w:val="24"/>
                <w:lang w:val="zh-CN"/>
                <w14:textFill>
                  <w14:solidFill>
                    <w14:schemeClr w14:val="tx1"/>
                  </w14:solidFill>
                </w14:textFill>
              </w:rPr>
              <w:t>，</w:t>
            </w:r>
            <w:r>
              <w:rPr>
                <w:rFonts w:hint="default" w:ascii="Times New Roman" w:hAnsi="Times New Roman" w:eastAsia="宋体" w:cs="Times New Roman"/>
                <w:color w:val="000000" w:themeColor="text1"/>
                <w:spacing w:val="6"/>
                <w:sz w:val="24"/>
                <w:lang w:val="zh-CN"/>
                <w14:textFill>
                  <w14:solidFill>
                    <w14:schemeClr w14:val="tx1"/>
                  </w14:solidFill>
                </w14:textFill>
              </w:rPr>
              <w:t>···</w:t>
            </w:r>
            <w:r>
              <w:rPr>
                <w:rFonts w:hint="eastAsia" w:ascii="Times New Roman" w:hAnsi="Times New Roman" w:eastAsia="宋体" w:cs="Times New Roman"/>
                <w:color w:val="000000" w:themeColor="text1"/>
                <w:spacing w:val="6"/>
                <w:sz w:val="24"/>
                <w:lang w:val="zh-CN"/>
                <w14:textFill>
                  <w14:solidFill>
                    <w14:schemeClr w14:val="tx1"/>
                  </w14:solidFill>
                </w14:textFill>
              </w:rPr>
              <w:t>，</w:t>
            </w:r>
            <w:r>
              <w:rPr>
                <w:rFonts w:hint="eastAsia" w:ascii="Times New Roman" w:hAnsi="Times New Roman" w:eastAsia="宋体" w:cs="Times New Roman"/>
                <w:color w:val="000000" w:themeColor="text1"/>
                <w:spacing w:val="6"/>
                <w:sz w:val="24"/>
                <w:lang w:val="en-US" w:eastAsia="zh-CN"/>
                <w14:textFill>
                  <w14:solidFill>
                    <w14:schemeClr w14:val="tx1"/>
                  </w14:solidFill>
                </w14:textFill>
              </w:rPr>
              <w:t>Q</w:t>
            </w:r>
            <w:r>
              <w:rPr>
                <w:rFonts w:hint="default" w:ascii="Times New Roman" w:hAnsi="Times New Roman" w:eastAsia="宋体" w:cs="Times New Roman"/>
                <w:color w:val="000000" w:themeColor="text1"/>
                <w:spacing w:val="6"/>
                <w:sz w:val="24"/>
                <w:vertAlign w:val="subscript"/>
                <w:lang w:val="zh-CN"/>
                <w14:textFill>
                  <w14:solidFill>
                    <w14:schemeClr w14:val="tx1"/>
                  </w14:solidFill>
                </w14:textFill>
              </w:rPr>
              <w:t>n</w:t>
            </w:r>
            <w:r>
              <w:rPr>
                <w:rFonts w:hint="default" w:ascii="Times New Roman" w:hAnsi="Times New Roman" w:eastAsia="宋体" w:cs="Times New Roman"/>
                <w:color w:val="000000" w:themeColor="text1"/>
                <w:spacing w:val="6"/>
                <w:sz w:val="24"/>
                <w:lang w:val="zh-CN"/>
                <w14:textFill>
                  <w14:solidFill>
                    <w14:schemeClr w14:val="tx1"/>
                  </w14:solidFill>
                </w14:textFill>
              </w:rPr>
              <w:t>——每种危险物质的临界量</w:t>
            </w:r>
            <w:r>
              <w:rPr>
                <w:rFonts w:hint="eastAsia" w:ascii="Times New Roman" w:hAnsi="Times New Roman" w:eastAsia="宋体" w:cs="Times New Roman"/>
                <w:color w:val="000000" w:themeColor="text1"/>
                <w:spacing w:val="6"/>
                <w:sz w:val="24"/>
                <w:lang w:val="zh-CN"/>
                <w14:textFill>
                  <w14:solidFill>
                    <w14:schemeClr w14:val="tx1"/>
                  </w14:solidFill>
                </w14:textFill>
              </w:rPr>
              <w:t>，</w:t>
            </w:r>
            <w:r>
              <w:rPr>
                <w:rFonts w:hint="default" w:ascii="Times New Roman" w:hAnsi="Times New Roman" w:eastAsia="宋体" w:cs="Times New Roman"/>
                <w:color w:val="000000" w:themeColor="text1"/>
                <w:spacing w:val="6"/>
                <w:sz w:val="24"/>
                <w:lang w:val="zh-CN"/>
                <w14:textFill>
                  <w14:solidFill>
                    <w14:schemeClr w14:val="tx1"/>
                  </w14:solidFill>
                </w14:textFill>
              </w:rPr>
              <w:t>t。</w:t>
            </w:r>
          </w:p>
          <w:p>
            <w:pPr>
              <w:keepNext w:val="0"/>
              <w:keepLines w:val="0"/>
              <w:pageBreakBefore w:val="0"/>
              <w:widowControl/>
              <w:kinsoku/>
              <w:wordWrap/>
              <w:overflowPunct/>
              <w:topLinePunct w:val="0"/>
              <w:bidi w:val="0"/>
              <w:snapToGrid/>
              <w:spacing w:line="360" w:lineRule="auto"/>
              <w:ind w:firstLine="1260" w:firstLineChars="500"/>
              <w:contextualSpacing/>
              <w:outlineLvl w:val="9"/>
              <w:rPr>
                <w:rFonts w:hint="default" w:ascii="Times New Roman" w:hAnsi="Times New Roman" w:eastAsia="宋体" w:cs="Times New Roman"/>
                <w:color w:val="000000" w:themeColor="text1"/>
                <w:spacing w:val="6"/>
                <w:sz w:val="24"/>
                <w:lang w:val="zh-CN"/>
                <w14:textFill>
                  <w14:solidFill>
                    <w14:schemeClr w14:val="tx1"/>
                  </w14:solidFill>
                </w14:textFill>
              </w:rPr>
            </w:pPr>
            <w:r>
              <w:rPr>
                <w:rFonts w:hint="default" w:ascii="Times New Roman" w:hAnsi="Times New Roman" w:eastAsia="宋体" w:cs="Times New Roman"/>
                <w:color w:val="000000" w:themeColor="text1"/>
                <w:spacing w:val="6"/>
                <w:sz w:val="24"/>
                <w:lang w:val="zh-CN"/>
                <w14:textFill>
                  <w14:solidFill>
                    <w14:schemeClr w14:val="tx1"/>
                  </w14:solidFill>
                </w14:textFill>
              </w:rPr>
              <w:t>当Q＜1时</w:t>
            </w:r>
            <w:r>
              <w:rPr>
                <w:rFonts w:hint="eastAsia" w:ascii="Times New Roman" w:hAnsi="Times New Roman" w:eastAsia="宋体" w:cs="Times New Roman"/>
                <w:color w:val="000000" w:themeColor="text1"/>
                <w:spacing w:val="6"/>
                <w:sz w:val="24"/>
                <w:lang w:val="zh-CN"/>
                <w14:textFill>
                  <w14:solidFill>
                    <w14:schemeClr w14:val="tx1"/>
                  </w14:solidFill>
                </w14:textFill>
              </w:rPr>
              <w:t>，</w:t>
            </w:r>
            <w:r>
              <w:rPr>
                <w:rFonts w:hint="default" w:ascii="Times New Roman" w:hAnsi="Times New Roman" w:eastAsia="宋体" w:cs="Times New Roman"/>
                <w:color w:val="000000" w:themeColor="text1"/>
                <w:spacing w:val="6"/>
                <w:sz w:val="24"/>
                <w:lang w:val="zh-CN"/>
                <w14:textFill>
                  <w14:solidFill>
                    <w14:schemeClr w14:val="tx1"/>
                  </w14:solidFill>
                </w14:textFill>
              </w:rPr>
              <w:t>该项目的环境风险潜势为</w:t>
            </w:r>
            <w:r>
              <w:rPr>
                <w:rFonts w:hint="default" w:ascii="Times New Roman" w:hAnsi="Times New Roman" w:eastAsia="宋体" w:cs="Times New Roman"/>
                <w:color w:val="000000" w:themeColor="text1"/>
                <w:sz w:val="24"/>
                <w14:textFill>
                  <w14:solidFill>
                    <w14:schemeClr w14:val="tx1"/>
                  </w14:solidFill>
                </w14:textFill>
              </w:rPr>
              <w:t>Ⅰ</w:t>
            </w:r>
            <w:r>
              <w:rPr>
                <w:rFonts w:hint="eastAsia" w:ascii="Times New Roman" w:hAnsi="Times New Roman" w:eastAsia="宋体" w:cs="Times New Roman"/>
                <w:color w:val="000000" w:themeColor="text1"/>
                <w:spacing w:val="6"/>
                <w:sz w:val="24"/>
                <w:lang w:val="zh-CN"/>
                <w14:textFill>
                  <w14:solidFill>
                    <w14:schemeClr w14:val="tx1"/>
                  </w14:solidFill>
                </w14:textFill>
              </w:rPr>
              <w:t>；</w:t>
            </w:r>
          </w:p>
          <w:p>
            <w:pPr>
              <w:spacing w:line="360" w:lineRule="auto"/>
              <w:ind w:left="479" w:leftChars="228" w:firstLine="0" w:firstLineChars="0"/>
              <w:jc w:val="left"/>
              <w:outlineLvl w:val="0"/>
              <w:rPr>
                <w:rFonts w:hint="default" w:ascii="Times New Roman" w:hAnsi="Times New Roman" w:eastAsia="宋体" w:cs="Times New Roman"/>
                <w:color w:val="000000" w:themeColor="text1"/>
                <w:spacing w:val="6"/>
                <w:sz w:val="24"/>
                <w14:textFill>
                  <w14:solidFill>
                    <w14:schemeClr w14:val="tx1"/>
                  </w14:solidFill>
                </w14:textFill>
              </w:rPr>
            </w:pPr>
            <w:r>
              <w:rPr>
                <w:rFonts w:hint="default" w:ascii="Times New Roman" w:hAnsi="Times New Roman" w:eastAsia="宋体" w:cs="Times New Roman"/>
                <w:color w:val="000000" w:themeColor="text1"/>
                <w:spacing w:val="6"/>
                <w:sz w:val="24"/>
                <w:lang w:val="zh-CN"/>
                <w14:textFill>
                  <w14:solidFill>
                    <w14:schemeClr w14:val="tx1"/>
                  </w14:solidFill>
                </w14:textFill>
              </w:rPr>
              <w:t>当Q≥1</w:t>
            </w:r>
            <w:r>
              <w:rPr>
                <w:rFonts w:hint="default" w:ascii="Times New Roman" w:hAnsi="Times New Roman" w:eastAsia="宋体" w:cs="Times New Roman"/>
                <w:color w:val="000000" w:themeColor="text1"/>
                <w:spacing w:val="6"/>
                <w:sz w:val="24"/>
                <w14:textFill>
                  <w14:solidFill>
                    <w14:schemeClr w14:val="tx1"/>
                  </w14:solidFill>
                </w14:textFill>
              </w:rPr>
              <w:t>00时</w:t>
            </w:r>
            <w:r>
              <w:rPr>
                <w:rFonts w:hint="eastAsia" w:ascii="Times New Roman" w:hAnsi="Times New Roman" w:eastAsia="宋体" w:cs="Times New Roman"/>
                <w:color w:val="000000" w:themeColor="text1"/>
                <w:spacing w:val="6"/>
                <w:sz w:val="24"/>
                <w:lang w:val="zh-CN"/>
                <w14:textFill>
                  <w14:solidFill>
                    <w14:schemeClr w14:val="tx1"/>
                  </w14:solidFill>
                </w14:textFill>
              </w:rPr>
              <w:t>，</w:t>
            </w:r>
            <w:r>
              <w:rPr>
                <w:rFonts w:hint="default" w:ascii="Times New Roman" w:hAnsi="Times New Roman" w:eastAsia="宋体" w:cs="Times New Roman"/>
                <w:color w:val="000000" w:themeColor="text1"/>
                <w:spacing w:val="6"/>
                <w:sz w:val="24"/>
                <w:lang w:val="zh-CN"/>
                <w14:textFill>
                  <w14:solidFill>
                    <w14:schemeClr w14:val="tx1"/>
                  </w14:solidFill>
                </w14:textFill>
              </w:rPr>
              <w:t>将</w:t>
            </w:r>
            <w:r>
              <w:rPr>
                <w:rFonts w:hint="default" w:ascii="Times New Roman" w:hAnsi="Times New Roman" w:eastAsia="宋体" w:cs="Times New Roman"/>
                <w:color w:val="000000" w:themeColor="text1"/>
                <w:spacing w:val="6"/>
                <w:sz w:val="24"/>
                <w14:textFill>
                  <w14:solidFill>
                    <w14:schemeClr w14:val="tx1"/>
                  </w14:solidFill>
                </w14:textFill>
              </w:rPr>
              <w:t>Q值划分为</w:t>
            </w:r>
            <w:r>
              <w:rPr>
                <w:rFonts w:hint="eastAsia" w:ascii="Times New Roman" w:hAnsi="Times New Roman" w:eastAsia="宋体" w:cs="Times New Roman"/>
                <w:color w:val="000000" w:themeColor="text1"/>
                <w:spacing w:val="6"/>
                <w:sz w:val="24"/>
                <w:lang w:eastAsia="zh-CN"/>
                <w14:textFill>
                  <w14:solidFill>
                    <w14:schemeClr w14:val="tx1"/>
                  </w14:solidFill>
                </w14:textFill>
              </w:rPr>
              <w:t>：</w:t>
            </w:r>
            <w:r>
              <w:rPr>
                <w:rFonts w:hint="default" w:ascii="Times New Roman" w:hAnsi="Times New Roman" w:eastAsia="宋体" w:cs="Times New Roman"/>
                <w:color w:val="000000" w:themeColor="text1"/>
                <w:spacing w:val="6"/>
                <w:sz w:val="24"/>
                <w:lang w:val="zh-CN"/>
                <w14:textFill>
                  <w14:solidFill>
                    <w14:schemeClr w14:val="tx1"/>
                  </w14:solidFill>
                </w14:textFill>
              </w:rPr>
              <w:t>1≤Q＜10</w:t>
            </w:r>
            <w:r>
              <w:rPr>
                <w:rFonts w:hint="eastAsia" w:ascii="Times New Roman" w:hAnsi="Times New Roman" w:eastAsia="宋体" w:cs="Times New Roman"/>
                <w:color w:val="000000" w:themeColor="text1"/>
                <w:spacing w:val="6"/>
                <w:sz w:val="24"/>
                <w:lang w:val="zh-CN"/>
                <w14:textFill>
                  <w14:solidFill>
                    <w14:schemeClr w14:val="tx1"/>
                  </w14:solidFill>
                </w14:textFill>
              </w:rPr>
              <w:t>；</w:t>
            </w:r>
            <w:r>
              <w:rPr>
                <w:rFonts w:hint="default" w:ascii="Times New Roman" w:hAnsi="Times New Roman" w:eastAsia="宋体" w:cs="Times New Roman"/>
                <w:color w:val="000000" w:themeColor="text1"/>
                <w:spacing w:val="6"/>
                <w:sz w:val="24"/>
                <w:lang w:val="zh-CN"/>
                <w14:textFill>
                  <w14:solidFill>
                    <w14:schemeClr w14:val="tx1"/>
                  </w14:solidFill>
                </w14:textFill>
              </w:rPr>
              <w:t>1</w:t>
            </w:r>
            <w:r>
              <w:rPr>
                <w:rFonts w:hint="default" w:ascii="Times New Roman" w:hAnsi="Times New Roman" w:eastAsia="宋体" w:cs="Times New Roman"/>
                <w:color w:val="000000" w:themeColor="text1"/>
                <w:spacing w:val="6"/>
                <w:sz w:val="24"/>
                <w14:textFill>
                  <w14:solidFill>
                    <w14:schemeClr w14:val="tx1"/>
                  </w14:solidFill>
                </w14:textFill>
              </w:rPr>
              <w:t>0</w:t>
            </w:r>
            <w:r>
              <w:rPr>
                <w:rFonts w:hint="default" w:ascii="Times New Roman" w:hAnsi="Times New Roman" w:eastAsia="宋体" w:cs="Times New Roman"/>
                <w:color w:val="000000" w:themeColor="text1"/>
                <w:spacing w:val="6"/>
                <w:sz w:val="24"/>
                <w:lang w:val="zh-CN"/>
                <w14:textFill>
                  <w14:solidFill>
                    <w14:schemeClr w14:val="tx1"/>
                  </w14:solidFill>
                </w14:textFill>
              </w:rPr>
              <w:t>≤Q＜10</w:t>
            </w:r>
            <w:r>
              <w:rPr>
                <w:rFonts w:hint="default" w:ascii="Times New Roman" w:hAnsi="Times New Roman" w:eastAsia="宋体" w:cs="Times New Roman"/>
                <w:color w:val="000000" w:themeColor="text1"/>
                <w:spacing w:val="6"/>
                <w:sz w:val="24"/>
                <w14:textFill>
                  <w14:solidFill>
                    <w14:schemeClr w14:val="tx1"/>
                  </w14:solidFill>
                </w14:textFill>
              </w:rPr>
              <w:t>0</w:t>
            </w:r>
            <w:r>
              <w:rPr>
                <w:rFonts w:hint="eastAsia" w:ascii="Times New Roman" w:hAnsi="Times New Roman" w:eastAsia="宋体" w:cs="Times New Roman"/>
                <w:color w:val="000000" w:themeColor="text1"/>
                <w:spacing w:val="6"/>
                <w:sz w:val="24"/>
                <w:lang w:eastAsia="zh-CN"/>
                <w14:textFill>
                  <w14:solidFill>
                    <w14:schemeClr w14:val="tx1"/>
                  </w14:solidFill>
                </w14:textFill>
              </w:rPr>
              <w:t>；</w:t>
            </w:r>
            <w:r>
              <w:rPr>
                <w:rFonts w:hint="default" w:ascii="Times New Roman" w:hAnsi="Times New Roman" w:eastAsia="宋体" w:cs="Times New Roman"/>
                <w:color w:val="000000" w:themeColor="text1"/>
                <w:spacing w:val="6"/>
                <w:sz w:val="24"/>
                <w:lang w:val="zh-CN"/>
                <w14:textFill>
                  <w14:solidFill>
                    <w14:schemeClr w14:val="tx1"/>
                  </w14:solidFill>
                </w14:textFill>
              </w:rPr>
              <w:t>Q≥1</w:t>
            </w:r>
            <w:r>
              <w:rPr>
                <w:rFonts w:hint="default" w:ascii="Times New Roman" w:hAnsi="Times New Roman" w:eastAsia="宋体" w:cs="Times New Roman"/>
                <w:color w:val="000000" w:themeColor="text1"/>
                <w:spacing w:val="6"/>
                <w:sz w:val="24"/>
                <w14:textFill>
                  <w14:solidFill>
                    <w14:schemeClr w14:val="tx1"/>
                  </w14:solidFill>
                </w14:textFill>
              </w:rPr>
              <w:t>00</w:t>
            </w:r>
          </w:p>
          <w:p>
            <w:pPr>
              <w:spacing w:line="360" w:lineRule="auto"/>
              <w:ind w:left="479" w:leftChars="228" w:firstLine="0" w:firstLineChars="0"/>
              <w:jc w:val="left"/>
              <w:outlineLvl w:val="0"/>
              <w:rPr>
                <w:b/>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项目危险物质的危险性、类别、储存量、储存临界量见下表</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bidi w:val="0"/>
              <w:spacing w:line="240" w:lineRule="auto"/>
              <w:ind w:right="0" w:rightChars="0"/>
              <w:jc w:val="center"/>
              <w:textAlignment w:val="auto"/>
              <w:outlineLvl w:val="2"/>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Calibri" w:cs="Times New Roman"/>
                <w:b/>
                <w:color w:val="000000" w:themeColor="text1"/>
                <w:sz w:val="21"/>
                <w:szCs w:val="21"/>
                <w:lang w:val="en-US" w:eastAsia="zh-CN"/>
                <w14:textFill>
                  <w14:solidFill>
                    <w14:schemeClr w14:val="tx1"/>
                  </w14:solidFill>
                </w14:textFill>
              </w:rPr>
              <w:t>表</w:t>
            </w:r>
            <w:r>
              <w:rPr>
                <w:rFonts w:hint="eastAsia" w:ascii="Times New Roman" w:hAnsi="Times New Roman" w:eastAsia="Calibri" w:cs="Times New Roman"/>
                <w:b/>
                <w:color w:val="000000" w:themeColor="text1"/>
                <w:sz w:val="21"/>
                <w:szCs w:val="21"/>
                <w:lang w:val="en-US" w:eastAsia="zh-CN"/>
                <w14:textFill>
                  <w14:solidFill>
                    <w14:schemeClr w14:val="tx1"/>
                  </w14:solidFill>
                </w14:textFill>
              </w:rPr>
              <w:t>4-13</w:t>
            </w:r>
            <w:r>
              <w:rPr>
                <w:rFonts w:hint="eastAsia" w:ascii="宋体" w:hAnsi="宋体" w:eastAsia="宋体" w:cs="宋体"/>
                <w:b/>
                <w:color w:val="000000" w:themeColor="text1"/>
                <w:sz w:val="21"/>
                <w:szCs w:val="21"/>
                <w:lang w:val="en-US" w:eastAsia="zh-CN"/>
                <w14:textFill>
                  <w14:solidFill>
                    <w14:schemeClr w14:val="tx1"/>
                  </w14:solidFill>
                </w14:textFill>
              </w:rPr>
              <w:t xml:space="preserve">  </w:t>
            </w:r>
            <w:r>
              <w:rPr>
                <w:rFonts w:hint="default" w:ascii="Times New Roman" w:hAnsi="Times New Roman" w:eastAsia="Calibri" w:cs="Times New Roman"/>
                <w:b/>
                <w:color w:val="000000" w:themeColor="text1"/>
                <w:sz w:val="21"/>
                <w:szCs w:val="21"/>
                <w:lang w:val="en-US" w:eastAsia="zh-CN"/>
                <w14:textFill>
                  <w14:solidFill>
                    <w14:schemeClr w14:val="tx1"/>
                  </w14:solidFill>
                </w14:textFill>
              </w:rPr>
              <w:t>Q值计算结果一览表</w:t>
            </w:r>
          </w:p>
          <w:tbl>
            <w:tblPr>
              <w:tblStyle w:val="23"/>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55"/>
              <w:gridCol w:w="884"/>
              <w:gridCol w:w="1275"/>
              <w:gridCol w:w="2294"/>
              <w:gridCol w:w="13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67" w:type="pct"/>
                  <w:tcBorders>
                    <w:bottom w:val="single" w:color="auto" w:sz="12" w:space="0"/>
                  </w:tcBorders>
                  <w:noWrap w:val="0"/>
                  <w:vAlign w:val="center"/>
                </w:tcPr>
                <w:p>
                  <w:pPr>
                    <w:bidi w:val="0"/>
                    <w:spacing w:line="240" w:lineRule="auto"/>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913" w:type="pct"/>
                  <w:tcBorders>
                    <w:bottom w:val="single" w:color="auto" w:sz="12" w:space="0"/>
                  </w:tcBorders>
                  <w:noWrap w:val="0"/>
                  <w:vAlign w:val="center"/>
                </w:tcPr>
                <w:p>
                  <w:pPr>
                    <w:bidi w:val="0"/>
                    <w:spacing w:line="240" w:lineRule="auto"/>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物质名称</w:t>
                  </w:r>
                </w:p>
              </w:tc>
              <w:tc>
                <w:tcPr>
                  <w:tcW w:w="554" w:type="pct"/>
                  <w:tcBorders>
                    <w:bottom w:val="single" w:color="auto" w:sz="12" w:space="0"/>
                  </w:tcBorders>
                  <w:noWrap w:val="0"/>
                  <w:vAlign w:val="center"/>
                </w:tcPr>
                <w:p>
                  <w:pPr>
                    <w:bidi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CAS号</w:t>
                  </w:r>
                </w:p>
              </w:tc>
              <w:tc>
                <w:tcPr>
                  <w:tcW w:w="800" w:type="pct"/>
                  <w:tcBorders>
                    <w:bottom w:val="single" w:color="auto" w:sz="12" w:space="0"/>
                  </w:tcBorders>
                  <w:noWrap w:val="0"/>
                  <w:vAlign w:val="center"/>
                </w:tcPr>
                <w:p>
                  <w:pPr>
                    <w:bidi w:val="0"/>
                    <w:spacing w:line="240" w:lineRule="auto"/>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临界量/t</w:t>
                  </w:r>
                </w:p>
              </w:tc>
              <w:tc>
                <w:tcPr>
                  <w:tcW w:w="1439" w:type="pct"/>
                  <w:tcBorders>
                    <w:bottom w:val="single" w:color="auto" w:sz="12" w:space="0"/>
                  </w:tcBorders>
                  <w:noWrap w:val="0"/>
                  <w:vAlign w:val="center"/>
                </w:tcPr>
                <w:p>
                  <w:pPr>
                    <w:bidi w:val="0"/>
                    <w:spacing w:line="240" w:lineRule="auto"/>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厂界内最大存在总量/t</w:t>
                  </w:r>
                </w:p>
              </w:tc>
              <w:tc>
                <w:tcPr>
                  <w:tcW w:w="824" w:type="pct"/>
                  <w:tcBorders>
                    <w:bottom w:val="single" w:color="auto" w:sz="12" w:space="0"/>
                  </w:tcBorders>
                  <w:noWrap w:val="0"/>
                  <w:vAlign w:val="center"/>
                </w:tcPr>
                <w:p>
                  <w:pPr>
                    <w:bidi w:val="0"/>
                    <w:spacing w:line="240" w:lineRule="auto"/>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Q=</w:t>
                  </w:r>
                  <w:r>
                    <w:rPr>
                      <w:rFonts w:hint="default" w:ascii="Times New Roman" w:hAnsi="Times New Roman" w:cs="Times New Roman"/>
                      <w:b/>
                      <w:bCs/>
                      <w:color w:val="000000" w:themeColor="text1"/>
                      <w:sz w:val="21"/>
                      <w:szCs w:val="21"/>
                      <w14:textFill>
                        <w14:solidFill>
                          <w14:schemeClr w14:val="tx1"/>
                        </w14:solidFill>
                      </w14:textFill>
                    </w:rPr>
                    <w:t>qi/Qi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7" w:type="pct"/>
                  <w:tcBorders>
                    <w:top w:val="single" w:color="auto" w:sz="12" w:space="0"/>
                    <w:bottom w:val="single" w:color="auto" w:sz="6" w:space="0"/>
                    <w:right w:val="single" w:color="auto" w:sz="6" w:space="0"/>
                  </w:tcBorders>
                  <w:noWrap w:val="0"/>
                  <w:vAlign w:val="center"/>
                </w:tcPr>
                <w:p>
                  <w:pPr>
                    <w:bidi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913" w:type="pct"/>
                  <w:tcBorders>
                    <w:top w:val="single" w:color="auto" w:sz="12" w:space="0"/>
                    <w:left w:val="single" w:color="auto" w:sz="6" w:space="0"/>
                    <w:bottom w:val="single" w:color="auto" w:sz="6" w:space="0"/>
                    <w:right w:val="single" w:color="auto" w:sz="6" w:space="0"/>
                  </w:tcBorders>
                  <w:noWrap w:val="0"/>
                  <w:vAlign w:val="center"/>
                </w:tcPr>
                <w:p>
                  <w:pPr>
                    <w:bidi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机</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油</w:t>
                  </w:r>
                </w:p>
              </w:tc>
              <w:tc>
                <w:tcPr>
                  <w:tcW w:w="554" w:type="pct"/>
                  <w:tcBorders>
                    <w:top w:val="single" w:color="auto" w:sz="12" w:space="0"/>
                    <w:left w:val="single" w:color="auto" w:sz="6" w:space="0"/>
                    <w:bottom w:val="single" w:color="auto" w:sz="6" w:space="0"/>
                    <w:right w:val="single" w:color="auto" w:sz="6" w:space="0"/>
                  </w:tcBorders>
                  <w:noWrap w:val="0"/>
                  <w:vAlign w:val="center"/>
                </w:tcPr>
                <w:p>
                  <w:pPr>
                    <w:bidi w:val="0"/>
                    <w:spacing w:line="240" w:lineRule="auto"/>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800" w:type="pct"/>
                  <w:tcBorders>
                    <w:top w:val="single" w:color="auto" w:sz="12" w:space="0"/>
                    <w:left w:val="single" w:color="auto" w:sz="6" w:space="0"/>
                    <w:bottom w:val="single" w:color="auto" w:sz="6" w:space="0"/>
                    <w:right w:val="single" w:color="auto" w:sz="6" w:space="0"/>
                  </w:tcBorders>
                  <w:noWrap w:val="0"/>
                  <w:vAlign w:val="center"/>
                </w:tcPr>
                <w:p>
                  <w:pPr>
                    <w:bidi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50</w:t>
                  </w:r>
                </w:p>
              </w:tc>
              <w:tc>
                <w:tcPr>
                  <w:tcW w:w="1439" w:type="pct"/>
                  <w:tcBorders>
                    <w:top w:val="single" w:color="auto" w:sz="12" w:space="0"/>
                    <w:left w:val="single" w:color="auto" w:sz="6" w:space="0"/>
                    <w:bottom w:val="single" w:color="auto" w:sz="6" w:space="0"/>
                    <w:right w:val="single" w:color="auto" w:sz="6" w:space="0"/>
                  </w:tcBorders>
                  <w:noWrap w:val="0"/>
                  <w:vAlign w:val="center"/>
                </w:tcPr>
                <w:p>
                  <w:pPr>
                    <w:bidi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c>
                <w:tcPr>
                  <w:tcW w:w="824" w:type="pct"/>
                  <w:tcBorders>
                    <w:top w:val="single" w:color="auto" w:sz="12" w:space="0"/>
                    <w:left w:val="single" w:color="auto" w:sz="6" w:space="0"/>
                    <w:bottom w:val="single" w:color="auto" w:sz="6" w:space="0"/>
                  </w:tcBorders>
                  <w:noWrap w:val="0"/>
                  <w:vAlign w:val="center"/>
                </w:tcPr>
                <w:p>
                  <w:pPr>
                    <w:bidi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l2br w:val="nil"/>
                    <w:tr2bl w:val="nil"/>
                  </w:tcBorders>
                  <w:noWrap w:val="0"/>
                  <w:vAlign w:val="center"/>
                </w:tcPr>
                <w:p>
                  <w:pPr>
                    <w:bidi w:val="0"/>
                    <w:spacing w:line="240" w:lineRule="auto"/>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项目Q值∑=0.04＜1</w:t>
                  </w:r>
                </w:p>
              </w:tc>
            </w:tr>
          </w:tbl>
          <w:p>
            <w:pPr>
              <w:spacing w:line="360" w:lineRule="auto"/>
              <w:ind w:firstLine="480" w:firstLineChars="200"/>
              <w:jc w:val="both"/>
              <w:outlineLvl w:val="0"/>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根据建设项目涉及的物质和工艺系统的危险性及其所在地的环境敏感程度</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结合事故情形下环境影响途径</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对建设项目潜在环境危害程度进行概化分析</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建设项目环境风险潜势划分表见下表。</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baseline"/>
              <w:rPr>
                <w:rFonts w:hint="default" w:ascii="Times New Roman" w:hAnsi="Times New Roman" w:eastAsia="宋体" w:cs="Times New Roman"/>
                <w:b/>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表4-14  环境风险评价工作等级划分表</w:t>
            </w:r>
          </w:p>
          <w:tbl>
            <w:tblPr>
              <w:tblStyle w:val="23"/>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1852"/>
              <w:gridCol w:w="669"/>
              <w:gridCol w:w="679"/>
              <w:gridCol w:w="23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6" w:type="pct"/>
                  <w:tcBorders>
                    <w:bottom w:val="single" w:color="auto" w:sz="12" w:space="0"/>
                  </w:tcBorders>
                  <w:noWrap w:val="0"/>
                  <w:vAlign w:val="center"/>
                </w:tcPr>
                <w:p>
                  <w:pPr>
                    <w:pStyle w:val="54"/>
                    <w:spacing w:line="240" w:lineRule="auto"/>
                    <w:ind w:left="96" w:leftChars="0"/>
                    <w:jc w:val="center"/>
                    <w:rPr>
                      <w:rFonts w:hint="default"/>
                      <w:b/>
                      <w:bCs/>
                      <w:color w:val="000000" w:themeColor="text1"/>
                      <w:kern w:val="2"/>
                      <w:sz w:val="21"/>
                      <w:szCs w:val="21"/>
                      <w:lang w:val="en-US" w:eastAsia="zh-CN" w:bidi="ar-SA"/>
                      <w14:textFill>
                        <w14:solidFill>
                          <w14:schemeClr w14:val="tx1"/>
                        </w14:solidFill>
                      </w14:textFill>
                    </w:rPr>
                  </w:pPr>
                  <w:r>
                    <w:rPr>
                      <w:b/>
                      <w:bCs/>
                      <w:color w:val="000000" w:themeColor="text1"/>
                      <w:sz w:val="21"/>
                      <w:szCs w:val="21"/>
                      <w14:textFill>
                        <w14:solidFill>
                          <w14:schemeClr w14:val="tx1"/>
                        </w14:solidFill>
                      </w14:textFill>
                    </w:rPr>
                    <w:t>环境风险潜势</w:t>
                  </w:r>
                </w:p>
              </w:tc>
              <w:tc>
                <w:tcPr>
                  <w:tcW w:w="1163" w:type="pct"/>
                  <w:tcBorders>
                    <w:bottom w:val="single" w:color="auto" w:sz="12" w:space="0"/>
                  </w:tcBorders>
                  <w:noWrap w:val="0"/>
                  <w:vAlign w:val="center"/>
                </w:tcPr>
                <w:p>
                  <w:pPr>
                    <w:pStyle w:val="54"/>
                    <w:spacing w:line="240" w:lineRule="auto"/>
                    <w:ind w:left="273" w:leftChars="0" w:firstLine="211" w:firstLineChars="100"/>
                    <w:jc w:val="center"/>
                    <w:rPr>
                      <w:rFonts w:hint="default" w:ascii="Calibri" w:hAnsi="Calibri" w:eastAsia="Calibri"/>
                      <w:b/>
                      <w:bCs/>
                      <w:color w:val="000000" w:themeColor="text1"/>
                      <w:kern w:val="2"/>
                      <w:sz w:val="21"/>
                      <w:szCs w:val="21"/>
                      <w:lang w:val="en-US" w:eastAsia="zh-CN" w:bidi="ar-SA"/>
                      <w14:textFill>
                        <w14:solidFill>
                          <w14:schemeClr w14:val="tx1"/>
                        </w14:solidFill>
                      </w14:textFill>
                    </w:rPr>
                  </w:pPr>
                  <w:r>
                    <w:rPr>
                      <w:b/>
                      <w:bCs/>
                      <w:color w:val="000000" w:themeColor="text1"/>
                      <w:sz w:val="21"/>
                      <w:szCs w:val="21"/>
                      <w14:textFill>
                        <w14:solidFill>
                          <w14:schemeClr w14:val="tx1"/>
                        </w14:solidFill>
                      </w14:textFill>
                    </w:rPr>
                    <w:t>Ⅳ、Ⅳ</w:t>
                  </w:r>
                  <w:r>
                    <w:rPr>
                      <w:rFonts w:ascii="Calibri" w:hAnsi="Calibri" w:eastAsia="Calibri"/>
                      <w:b/>
                      <w:bCs/>
                      <w:color w:val="000000" w:themeColor="text1"/>
                      <w:position w:val="7"/>
                      <w:sz w:val="21"/>
                      <w:szCs w:val="21"/>
                      <w14:textFill>
                        <w14:solidFill>
                          <w14:schemeClr w14:val="tx1"/>
                        </w14:solidFill>
                      </w14:textFill>
                    </w:rPr>
                    <w:t>+</w:t>
                  </w:r>
                </w:p>
              </w:tc>
              <w:tc>
                <w:tcPr>
                  <w:tcW w:w="420" w:type="pct"/>
                  <w:tcBorders>
                    <w:bottom w:val="single" w:color="auto" w:sz="12" w:space="0"/>
                  </w:tcBorders>
                  <w:noWrap w:val="0"/>
                  <w:vAlign w:val="center"/>
                </w:tcPr>
                <w:p>
                  <w:pPr>
                    <w:pStyle w:val="54"/>
                    <w:spacing w:line="240" w:lineRule="auto"/>
                    <w:ind w:left="14" w:leftChars="0"/>
                    <w:jc w:val="center"/>
                    <w:rPr>
                      <w:rFonts w:hint="default"/>
                      <w:b/>
                      <w:bCs/>
                      <w:color w:val="000000" w:themeColor="text1"/>
                      <w:kern w:val="2"/>
                      <w:sz w:val="21"/>
                      <w:szCs w:val="21"/>
                      <w:lang w:val="en-US" w:eastAsia="zh-CN" w:bidi="ar-SA"/>
                      <w14:textFill>
                        <w14:solidFill>
                          <w14:schemeClr w14:val="tx1"/>
                        </w14:solidFill>
                      </w14:textFill>
                    </w:rPr>
                  </w:pPr>
                  <w:r>
                    <w:rPr>
                      <w:b/>
                      <w:bCs/>
                      <w:color w:val="000000" w:themeColor="text1"/>
                      <w:w w:val="99"/>
                      <w:sz w:val="21"/>
                      <w:szCs w:val="21"/>
                      <w14:textFill>
                        <w14:solidFill>
                          <w14:schemeClr w14:val="tx1"/>
                        </w14:solidFill>
                      </w14:textFill>
                    </w:rPr>
                    <w:t>Ⅲ</w:t>
                  </w:r>
                </w:p>
              </w:tc>
              <w:tc>
                <w:tcPr>
                  <w:tcW w:w="426" w:type="pct"/>
                  <w:tcBorders>
                    <w:bottom w:val="single" w:color="auto" w:sz="12" w:space="0"/>
                  </w:tcBorders>
                  <w:noWrap w:val="0"/>
                  <w:vAlign w:val="center"/>
                </w:tcPr>
                <w:p>
                  <w:pPr>
                    <w:pStyle w:val="54"/>
                    <w:spacing w:line="240" w:lineRule="auto"/>
                    <w:ind w:left="19" w:leftChars="0"/>
                    <w:jc w:val="center"/>
                    <w:rPr>
                      <w:rFonts w:hint="default"/>
                      <w:b/>
                      <w:bCs/>
                      <w:color w:val="000000" w:themeColor="text1"/>
                      <w:kern w:val="2"/>
                      <w:sz w:val="21"/>
                      <w:szCs w:val="21"/>
                      <w:lang w:val="en-US" w:eastAsia="zh-CN" w:bidi="ar-SA"/>
                      <w14:textFill>
                        <w14:solidFill>
                          <w14:schemeClr w14:val="tx1"/>
                        </w14:solidFill>
                      </w14:textFill>
                    </w:rPr>
                  </w:pPr>
                  <w:r>
                    <w:rPr>
                      <w:b/>
                      <w:bCs/>
                      <w:color w:val="000000" w:themeColor="text1"/>
                      <w:w w:val="99"/>
                      <w:sz w:val="21"/>
                      <w:szCs w:val="21"/>
                      <w14:textFill>
                        <w14:solidFill>
                          <w14:schemeClr w14:val="tx1"/>
                        </w14:solidFill>
                      </w14:textFill>
                    </w:rPr>
                    <w:t>Ⅱ</w:t>
                  </w:r>
                </w:p>
              </w:tc>
              <w:tc>
                <w:tcPr>
                  <w:tcW w:w="1473" w:type="pct"/>
                  <w:tcBorders>
                    <w:bottom w:val="single" w:color="auto" w:sz="12" w:space="0"/>
                  </w:tcBorders>
                  <w:noWrap w:val="0"/>
                  <w:vAlign w:val="center"/>
                </w:tcPr>
                <w:p>
                  <w:pPr>
                    <w:pStyle w:val="54"/>
                    <w:spacing w:line="240" w:lineRule="auto"/>
                    <w:ind w:left="91" w:leftChars="0"/>
                    <w:jc w:val="center"/>
                    <w:rPr>
                      <w:rFonts w:hint="default"/>
                      <w:b/>
                      <w:bCs/>
                      <w:color w:val="000000" w:themeColor="text1"/>
                      <w:kern w:val="2"/>
                      <w:sz w:val="21"/>
                      <w:szCs w:val="21"/>
                      <w:lang w:val="en-US" w:eastAsia="zh-CN" w:bidi="ar-SA"/>
                      <w14:textFill>
                        <w14:solidFill>
                          <w14:schemeClr w14:val="tx1"/>
                        </w14:solidFill>
                      </w14:textFill>
                    </w:rPr>
                  </w:pPr>
                  <w:r>
                    <w:rPr>
                      <w:b/>
                      <w:bCs/>
                      <w:color w:val="000000" w:themeColor="text1"/>
                      <w:w w:val="99"/>
                      <w:sz w:val="21"/>
                      <w:szCs w:val="21"/>
                      <w14:textFill>
                        <w14:solidFill>
                          <w14:schemeClr w14:val="tx1"/>
                        </w14:solidFill>
                      </w14:textFill>
                    </w:rPr>
                    <w:t>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6" w:type="pct"/>
                  <w:tcBorders>
                    <w:top w:val="single" w:color="auto" w:sz="12" w:space="0"/>
                    <w:tl2br w:val="nil"/>
                    <w:tr2bl w:val="nil"/>
                  </w:tcBorders>
                  <w:noWrap w:val="0"/>
                  <w:vAlign w:val="center"/>
                </w:tcPr>
                <w:p>
                  <w:pPr>
                    <w:pStyle w:val="54"/>
                    <w:spacing w:line="240" w:lineRule="auto"/>
                    <w:ind w:left="96" w:leftChars="0"/>
                    <w:jc w:val="center"/>
                    <w:rPr>
                      <w:rFonts w:hint="default"/>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评价工作等级</w:t>
                  </w:r>
                </w:p>
              </w:tc>
              <w:tc>
                <w:tcPr>
                  <w:tcW w:w="1163" w:type="pct"/>
                  <w:tcBorders>
                    <w:top w:val="single" w:color="auto" w:sz="12" w:space="0"/>
                    <w:tl2br w:val="nil"/>
                    <w:tr2bl w:val="nil"/>
                  </w:tcBorders>
                  <w:noWrap w:val="0"/>
                  <w:vAlign w:val="center"/>
                </w:tcPr>
                <w:p>
                  <w:pPr>
                    <w:pStyle w:val="54"/>
                    <w:spacing w:line="240" w:lineRule="auto"/>
                    <w:ind w:left="18" w:leftChars="0"/>
                    <w:jc w:val="center"/>
                    <w:rPr>
                      <w:rFonts w:hint="default"/>
                      <w:color w:val="000000" w:themeColor="text1"/>
                      <w:kern w:val="2"/>
                      <w:sz w:val="21"/>
                      <w:szCs w:val="21"/>
                      <w:lang w:val="en-US" w:eastAsia="zh-CN" w:bidi="ar-SA"/>
                      <w14:textFill>
                        <w14:solidFill>
                          <w14:schemeClr w14:val="tx1"/>
                        </w14:solidFill>
                      </w14:textFill>
                    </w:rPr>
                  </w:pPr>
                  <w:r>
                    <w:rPr>
                      <w:color w:val="000000" w:themeColor="text1"/>
                      <w:w w:val="99"/>
                      <w:sz w:val="21"/>
                      <w:szCs w:val="21"/>
                      <w14:textFill>
                        <w14:solidFill>
                          <w14:schemeClr w14:val="tx1"/>
                        </w14:solidFill>
                      </w14:textFill>
                    </w:rPr>
                    <w:t>一</w:t>
                  </w:r>
                </w:p>
              </w:tc>
              <w:tc>
                <w:tcPr>
                  <w:tcW w:w="420" w:type="pct"/>
                  <w:tcBorders>
                    <w:top w:val="single" w:color="auto" w:sz="12" w:space="0"/>
                    <w:tl2br w:val="nil"/>
                    <w:tr2bl w:val="nil"/>
                  </w:tcBorders>
                  <w:noWrap w:val="0"/>
                  <w:vAlign w:val="center"/>
                </w:tcPr>
                <w:p>
                  <w:pPr>
                    <w:pStyle w:val="54"/>
                    <w:spacing w:line="240" w:lineRule="auto"/>
                    <w:ind w:left="14" w:leftChars="0"/>
                    <w:jc w:val="center"/>
                    <w:rPr>
                      <w:rFonts w:hint="default"/>
                      <w:color w:val="000000" w:themeColor="text1"/>
                      <w:kern w:val="2"/>
                      <w:sz w:val="21"/>
                      <w:szCs w:val="21"/>
                      <w:lang w:val="en-US" w:eastAsia="zh-CN" w:bidi="ar-SA"/>
                      <w14:textFill>
                        <w14:solidFill>
                          <w14:schemeClr w14:val="tx1"/>
                        </w14:solidFill>
                      </w14:textFill>
                    </w:rPr>
                  </w:pPr>
                  <w:r>
                    <w:rPr>
                      <w:color w:val="000000" w:themeColor="text1"/>
                      <w:w w:val="99"/>
                      <w:sz w:val="21"/>
                      <w:szCs w:val="21"/>
                      <w14:textFill>
                        <w14:solidFill>
                          <w14:schemeClr w14:val="tx1"/>
                        </w14:solidFill>
                      </w14:textFill>
                    </w:rPr>
                    <w:t>二</w:t>
                  </w:r>
                </w:p>
              </w:tc>
              <w:tc>
                <w:tcPr>
                  <w:tcW w:w="426" w:type="pct"/>
                  <w:tcBorders>
                    <w:top w:val="single" w:color="auto" w:sz="12" w:space="0"/>
                    <w:tl2br w:val="nil"/>
                    <w:tr2bl w:val="nil"/>
                  </w:tcBorders>
                  <w:noWrap w:val="0"/>
                  <w:vAlign w:val="center"/>
                </w:tcPr>
                <w:p>
                  <w:pPr>
                    <w:pStyle w:val="54"/>
                    <w:spacing w:line="240" w:lineRule="auto"/>
                    <w:ind w:left="19" w:leftChars="0"/>
                    <w:jc w:val="center"/>
                    <w:rPr>
                      <w:rFonts w:hint="default"/>
                      <w:color w:val="000000" w:themeColor="text1"/>
                      <w:kern w:val="2"/>
                      <w:sz w:val="21"/>
                      <w:szCs w:val="21"/>
                      <w:lang w:val="en-US" w:eastAsia="zh-CN" w:bidi="ar-SA"/>
                      <w14:textFill>
                        <w14:solidFill>
                          <w14:schemeClr w14:val="tx1"/>
                        </w14:solidFill>
                      </w14:textFill>
                    </w:rPr>
                  </w:pPr>
                  <w:r>
                    <w:rPr>
                      <w:color w:val="000000" w:themeColor="text1"/>
                      <w:w w:val="99"/>
                      <w:sz w:val="21"/>
                      <w:szCs w:val="21"/>
                      <w14:textFill>
                        <w14:solidFill>
                          <w14:schemeClr w14:val="tx1"/>
                        </w14:solidFill>
                      </w14:textFill>
                    </w:rPr>
                    <w:t>三</w:t>
                  </w:r>
                </w:p>
              </w:tc>
              <w:tc>
                <w:tcPr>
                  <w:tcW w:w="1473" w:type="pct"/>
                  <w:tcBorders>
                    <w:top w:val="single" w:color="auto" w:sz="12" w:space="0"/>
                    <w:tl2br w:val="nil"/>
                    <w:tr2bl w:val="nil"/>
                  </w:tcBorders>
                  <w:noWrap w:val="0"/>
                  <w:vAlign w:val="center"/>
                </w:tcPr>
                <w:p>
                  <w:pPr>
                    <w:pStyle w:val="54"/>
                    <w:spacing w:line="240" w:lineRule="auto"/>
                    <w:ind w:left="302" w:leftChars="0" w:firstLine="210" w:firstLineChars="100"/>
                    <w:jc w:val="center"/>
                    <w:rPr>
                      <w:rFonts w:hint="default" w:ascii="Calibri" w:eastAsia="Calibri"/>
                      <w:color w:val="000000" w:themeColor="text1"/>
                      <w:kern w:val="2"/>
                      <w:sz w:val="21"/>
                      <w:szCs w:val="21"/>
                      <w:lang w:val="en-US" w:eastAsia="zh-CN" w:bidi="ar-SA"/>
                      <w14:textFill>
                        <w14:solidFill>
                          <w14:schemeClr w14:val="tx1"/>
                        </w14:solidFill>
                      </w14:textFill>
                    </w:rPr>
                  </w:pPr>
                  <w:r>
                    <w:rPr>
                      <w:color w:val="000000" w:themeColor="text1"/>
                      <w:sz w:val="21"/>
                      <w:szCs w:val="21"/>
                      <w14:textFill>
                        <w14:solidFill>
                          <w14:schemeClr w14:val="tx1"/>
                        </w14:solidFill>
                      </w14:textFill>
                    </w:rPr>
                    <w:t>简单分析</w:t>
                  </w:r>
                  <w:r>
                    <w:rPr>
                      <w:rFonts w:ascii="Calibri" w:eastAsia="Calibri"/>
                      <w:color w:val="000000" w:themeColor="text1"/>
                      <w:position w:val="7"/>
                      <w:sz w:val="21"/>
                      <w:szCs w:val="21"/>
                      <w14:textFill>
                        <w14:solidFill>
                          <w14:schemeClr w14:val="tx1"/>
                        </w14:solidFill>
                      </w14:textFill>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000" w:type="pct"/>
                  <w:gridSpan w:val="5"/>
                  <w:tcBorders>
                    <w:tl2br w:val="nil"/>
                    <w:tr2bl w:val="nil"/>
                  </w:tcBorders>
                  <w:noWrap w:val="0"/>
                  <w:vAlign w:val="center"/>
                </w:tcPr>
                <w:p>
                  <w:pPr>
                    <w:pStyle w:val="54"/>
                    <w:spacing w:line="240" w:lineRule="auto"/>
                    <w:jc w:val="left"/>
                    <w:rPr>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a是相对于详细评价工作内容而言</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在描述危险物质、环境影响途径、环境危害后果、风险防范措施等方面给出定性的说明。见附录A。</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由上表计算结果可知</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本项目物质总量与其临界量比值Q=0.0</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42</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本项目环境风险潜势为I级。</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简单分析即可。</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）环境敏感目标概况</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环境风险保护目标</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：根据调查，</w:t>
            </w:r>
            <w:r>
              <w:rPr>
                <w:rFonts w:hint="eastAsia" w:cs="Times New Roman"/>
                <w:b w:val="0"/>
                <w:bCs/>
                <w:color w:val="000000" w:themeColor="text1"/>
                <w:sz w:val="24"/>
                <w:szCs w:val="24"/>
                <w:lang w:val="en-US" w:eastAsia="zh-CN"/>
                <w14:textFill>
                  <w14:solidFill>
                    <w14:schemeClr w14:val="tx1"/>
                  </w14:solidFill>
                </w14:textFill>
              </w:rPr>
              <w:t>北侧为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新疆和硕县阿拉塔格方解石矿采矿项目</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生活办公区</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南侧</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西侧</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东侧为戈壁滩。</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评价范围内无学校、医院、居民聚集区等敏感目标。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0"/>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）环境风险识别</w:t>
            </w:r>
          </w:p>
          <w:p>
            <w:pPr>
              <w:spacing w:line="360" w:lineRule="auto"/>
              <w:ind w:firstLine="480" w:firstLineChars="20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根据《建设项目环境风险评价技术导则》（HJ169-2018）</w:t>
            </w:r>
            <w:r>
              <w:rPr>
                <w:rFonts w:hint="eastAsia" w:eastAsia="宋体"/>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对</w:t>
            </w:r>
            <w:r>
              <w:rPr>
                <w:rFonts w:hint="eastAsia"/>
                <w:color w:val="000000" w:themeColor="text1"/>
                <w:sz w:val="24"/>
                <w:highlight w:val="none"/>
                <w14:textFill>
                  <w14:solidFill>
                    <w14:schemeClr w14:val="tx1"/>
                  </w14:solidFill>
                </w14:textFill>
              </w:rPr>
              <w:t>项目原材料及辅助材料、燃料、中间产品、最终产品及生产过程排放的</w:t>
            </w:r>
            <w:r>
              <w:rPr>
                <w:rFonts w:hint="eastAsia" w:eastAsia="宋体"/>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三废</w:t>
            </w:r>
            <w:r>
              <w:rPr>
                <w:rFonts w:hint="eastAsia" w:eastAsia="宋体"/>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污染物等进行危险性识别</w:t>
            </w:r>
            <w:r>
              <w:rPr>
                <w:rFonts w:hint="eastAsia" w:eastAsia="宋体"/>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项目</w:t>
            </w:r>
            <w:r>
              <w:rPr>
                <w:rFonts w:hint="eastAsia"/>
                <w:color w:val="000000" w:themeColor="text1"/>
                <w:sz w:val="24"/>
                <w:highlight w:val="none"/>
                <w14:textFill>
                  <w14:solidFill>
                    <w14:schemeClr w14:val="tx1"/>
                  </w14:solidFill>
                </w14:textFill>
              </w:rPr>
              <w:t>涉及的</w:t>
            </w:r>
            <w:r>
              <w:rPr>
                <w:rFonts w:hint="eastAsia"/>
                <w:color w:val="000000" w:themeColor="text1"/>
                <w:sz w:val="24"/>
                <w:highlight w:val="none"/>
                <w:lang w:val="en-US" w:eastAsia="zh-CN"/>
                <w14:textFill>
                  <w14:solidFill>
                    <w14:schemeClr w14:val="tx1"/>
                  </w14:solidFill>
                </w14:textFill>
              </w:rPr>
              <w:t>危险</w:t>
            </w:r>
            <w:r>
              <w:rPr>
                <w:rFonts w:hint="eastAsia"/>
                <w:color w:val="000000" w:themeColor="text1"/>
                <w:sz w:val="24"/>
                <w:highlight w:val="none"/>
                <w14:textFill>
                  <w14:solidFill>
                    <w14:schemeClr w14:val="tx1"/>
                  </w14:solidFill>
                </w14:textFill>
              </w:rPr>
              <w:t>物质为</w:t>
            </w:r>
            <w:r>
              <w:rPr>
                <w:rFonts w:hint="eastAsia"/>
                <w:color w:val="000000" w:themeColor="text1"/>
                <w:sz w:val="24"/>
                <w:highlight w:val="none"/>
                <w:lang w:val="en-US" w:eastAsia="zh-CN"/>
                <w14:textFill>
                  <w14:solidFill>
                    <w14:schemeClr w14:val="tx1"/>
                  </w14:solidFill>
                </w14:textFill>
              </w:rPr>
              <w:t>废机油、废机油桶。</w:t>
            </w:r>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26" w:name="_Toc28622"/>
            <w:r>
              <w:rPr>
                <w:rFonts w:hint="default" w:ascii="Times New Roman" w:hAnsi="Times New Roman" w:eastAsia="宋体" w:cs="Times New Roman"/>
                <w:b w:val="0"/>
                <w:bCs w:val="0"/>
                <w:color w:val="000000"/>
                <w:sz w:val="24"/>
                <w:szCs w:val="24"/>
                <w:highlight w:val="none"/>
                <w:lang w:val="en-US" w:eastAsia="zh-CN"/>
              </w:rPr>
              <w:t>2、环境风险防范措施及应急要求</w:t>
            </w:r>
            <w:bookmarkEnd w:id="26"/>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27" w:name="_Toc7126"/>
            <w:r>
              <w:rPr>
                <w:rFonts w:hint="default" w:ascii="Times New Roman" w:hAnsi="Times New Roman" w:eastAsia="宋体" w:cs="Times New Roman"/>
                <w:b w:val="0"/>
                <w:bCs w:val="0"/>
                <w:color w:val="000000"/>
                <w:sz w:val="24"/>
                <w:szCs w:val="24"/>
                <w:highlight w:val="none"/>
                <w:lang w:val="en-US" w:eastAsia="zh-CN"/>
              </w:rPr>
              <w:t>（1）总图布置和建筑安全措施</w:t>
            </w:r>
            <w:bookmarkEnd w:id="27"/>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28" w:name="_Toc24471"/>
            <w:r>
              <w:rPr>
                <w:rFonts w:hint="default" w:ascii="Times New Roman" w:hAnsi="Times New Roman" w:eastAsia="宋体" w:cs="Times New Roman"/>
                <w:b w:val="0"/>
                <w:bCs w:val="0"/>
                <w:color w:val="000000"/>
                <w:sz w:val="24"/>
                <w:szCs w:val="24"/>
                <w:highlight w:val="none"/>
                <w:lang w:val="en-US" w:eastAsia="zh-CN"/>
              </w:rPr>
              <w:t>①厂区总平面布置、防火间距应符合《建筑设计防火规范》（GB50016-2014）和《工业企业总平面设计规范》（GB50187-93）等相关规定。生产车间、</w:t>
            </w:r>
            <w:r>
              <w:rPr>
                <w:rFonts w:hint="eastAsia" w:cs="Times New Roman"/>
                <w:b w:val="0"/>
                <w:bCs w:val="0"/>
                <w:color w:val="000000"/>
                <w:sz w:val="24"/>
                <w:szCs w:val="24"/>
                <w:highlight w:val="none"/>
                <w:lang w:val="en-US" w:eastAsia="zh-CN"/>
              </w:rPr>
              <w:t>原料棚</w:t>
            </w:r>
            <w:r>
              <w:rPr>
                <w:rFonts w:hint="default" w:ascii="Times New Roman" w:hAnsi="Times New Roman" w:eastAsia="宋体" w:cs="Times New Roman"/>
                <w:b w:val="0"/>
                <w:bCs w:val="0"/>
                <w:color w:val="000000"/>
                <w:sz w:val="24"/>
                <w:szCs w:val="24"/>
                <w:highlight w:val="none"/>
                <w:lang w:val="en-US" w:eastAsia="zh-CN"/>
              </w:rPr>
              <w:t>等</w:t>
            </w:r>
            <w:r>
              <w:rPr>
                <w:rFonts w:hint="eastAsia" w:cs="Times New Roman"/>
                <w:b w:val="0"/>
                <w:bCs w:val="0"/>
                <w:color w:val="000000"/>
                <w:sz w:val="24"/>
                <w:szCs w:val="24"/>
                <w:highlight w:val="none"/>
                <w:lang w:val="en-US" w:eastAsia="zh-CN"/>
              </w:rPr>
              <w:t>建筑</w:t>
            </w:r>
            <w:r>
              <w:rPr>
                <w:rFonts w:hint="default" w:ascii="Times New Roman" w:hAnsi="Times New Roman" w:eastAsia="宋体" w:cs="Times New Roman"/>
                <w:b w:val="0"/>
                <w:bCs w:val="0"/>
                <w:color w:val="000000"/>
                <w:sz w:val="24"/>
                <w:szCs w:val="24"/>
                <w:highlight w:val="none"/>
                <w:lang w:val="en-US" w:eastAsia="zh-CN"/>
              </w:rPr>
              <w:t>、构筑物的设计火灾类别相应的防火对策措施，建筑耐火等级应符合《建筑设计防火规范》的有关规定，并通过消防、安全验收。</w:t>
            </w:r>
            <w:bookmarkEnd w:id="28"/>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29" w:name="_Toc4028"/>
            <w:r>
              <w:rPr>
                <w:rFonts w:hint="default" w:ascii="Times New Roman" w:hAnsi="Times New Roman" w:eastAsia="宋体" w:cs="Times New Roman"/>
                <w:b w:val="0"/>
                <w:bCs w:val="0"/>
                <w:color w:val="000000"/>
                <w:sz w:val="24"/>
                <w:szCs w:val="24"/>
                <w:highlight w:val="none"/>
                <w:lang w:val="en-US" w:eastAsia="zh-CN"/>
              </w:rPr>
              <w:t>②厂内道路布置应满足生产、运输、安装、检修、消防及环境卫生的要求。</w:t>
            </w:r>
            <w:bookmarkEnd w:id="29"/>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30" w:name="_Toc21571"/>
            <w:r>
              <w:rPr>
                <w:rFonts w:hint="default" w:ascii="Times New Roman" w:hAnsi="Times New Roman" w:eastAsia="宋体" w:cs="Times New Roman"/>
                <w:b w:val="0"/>
                <w:bCs w:val="0"/>
                <w:color w:val="000000"/>
                <w:sz w:val="24"/>
                <w:szCs w:val="24"/>
                <w:highlight w:val="none"/>
                <w:lang w:val="en-US" w:eastAsia="zh-CN"/>
              </w:rPr>
              <w:t>③各功能区之间设有联系通道，有利于安全疏散和消防。分区内部和相互之间保持一定的</w:t>
            </w:r>
            <w:r>
              <w:rPr>
                <w:rFonts w:hint="eastAsia" w:cs="Times New Roman"/>
                <w:b w:val="0"/>
                <w:bCs w:val="0"/>
                <w:color w:val="000000"/>
                <w:sz w:val="24"/>
                <w:szCs w:val="24"/>
                <w:highlight w:val="none"/>
                <w:lang w:val="en-US" w:eastAsia="zh-CN"/>
              </w:rPr>
              <w:t>通道</w:t>
            </w:r>
            <w:r>
              <w:rPr>
                <w:rFonts w:hint="default" w:ascii="Times New Roman" w:hAnsi="Times New Roman" w:eastAsia="宋体" w:cs="Times New Roman"/>
                <w:b w:val="0"/>
                <w:bCs w:val="0"/>
                <w:color w:val="000000"/>
                <w:sz w:val="24"/>
                <w:szCs w:val="24"/>
                <w:highlight w:val="none"/>
                <w:lang w:val="en-US" w:eastAsia="zh-CN"/>
              </w:rPr>
              <w:t>和安全距离。厂区内应有应急救援设施和救援通道。</w:t>
            </w:r>
            <w:bookmarkEnd w:id="30"/>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31" w:name="_Toc29240"/>
            <w:r>
              <w:rPr>
                <w:rFonts w:hint="default" w:ascii="Times New Roman" w:hAnsi="Times New Roman" w:eastAsia="宋体" w:cs="Times New Roman"/>
                <w:b w:val="0"/>
                <w:bCs w:val="0"/>
                <w:color w:val="000000"/>
                <w:sz w:val="24"/>
                <w:szCs w:val="24"/>
                <w:highlight w:val="none"/>
                <w:lang w:val="en-US" w:eastAsia="zh-CN"/>
              </w:rPr>
              <w:t>④按照《建筑物防雷设计规范》（GB50057-94，2000年版）的要求对</w:t>
            </w:r>
            <w:r>
              <w:rPr>
                <w:rFonts w:hint="eastAsia" w:cs="Times New Roman"/>
                <w:b w:val="0"/>
                <w:bCs w:val="0"/>
                <w:color w:val="000000"/>
                <w:sz w:val="24"/>
                <w:szCs w:val="24"/>
                <w:highlight w:val="none"/>
                <w:lang w:val="en-US" w:eastAsia="zh-CN"/>
              </w:rPr>
              <w:t>建筑</w:t>
            </w:r>
            <w:r>
              <w:rPr>
                <w:rFonts w:hint="default" w:ascii="Times New Roman" w:hAnsi="Times New Roman" w:eastAsia="宋体" w:cs="Times New Roman"/>
                <w:b w:val="0"/>
                <w:bCs w:val="0"/>
                <w:color w:val="000000"/>
                <w:sz w:val="24"/>
                <w:szCs w:val="24"/>
                <w:highlight w:val="none"/>
                <w:lang w:val="en-US" w:eastAsia="zh-CN"/>
              </w:rPr>
              <w:t>、构筑物采取防直击雷、防雷电感应、防雷电波侵入的措施。</w:t>
            </w:r>
            <w:bookmarkEnd w:id="31"/>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32" w:name="_Toc22128"/>
            <w:r>
              <w:rPr>
                <w:rFonts w:hint="default" w:ascii="Times New Roman" w:hAnsi="Times New Roman" w:eastAsia="宋体" w:cs="Times New Roman"/>
                <w:b w:val="0"/>
                <w:bCs w:val="0"/>
                <w:color w:val="000000"/>
                <w:sz w:val="24"/>
                <w:szCs w:val="24"/>
                <w:highlight w:val="none"/>
                <w:lang w:val="en-US" w:eastAsia="zh-CN"/>
              </w:rPr>
              <w:t>⑤属于火灾爆炸危险场所的设计必须符合《爆炸和火灾危险环境电力装置设计规范》（GB50058-92）和《爆炸危险场所安全规定》的相关规定。</w:t>
            </w:r>
            <w:bookmarkEnd w:id="32"/>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33" w:name="_Toc11634"/>
            <w:r>
              <w:rPr>
                <w:rFonts w:hint="default" w:ascii="Times New Roman" w:hAnsi="Times New Roman" w:eastAsia="宋体" w:cs="Times New Roman"/>
                <w:b w:val="0"/>
                <w:bCs w:val="0"/>
                <w:color w:val="000000"/>
                <w:sz w:val="24"/>
                <w:szCs w:val="24"/>
                <w:highlight w:val="none"/>
                <w:lang w:val="en-US" w:eastAsia="zh-CN"/>
              </w:rPr>
              <w:t>（2）物料</w:t>
            </w:r>
            <w:r>
              <w:rPr>
                <w:rFonts w:hint="eastAsia" w:cs="Times New Roman"/>
                <w:b w:val="0"/>
                <w:bCs w:val="0"/>
                <w:color w:val="000000"/>
                <w:sz w:val="24"/>
                <w:szCs w:val="24"/>
                <w:highlight w:val="none"/>
                <w:lang w:val="en-US" w:eastAsia="zh-CN"/>
              </w:rPr>
              <w:t>泄漏</w:t>
            </w:r>
            <w:r>
              <w:rPr>
                <w:rFonts w:hint="default" w:ascii="Times New Roman" w:hAnsi="Times New Roman" w:eastAsia="宋体" w:cs="Times New Roman"/>
                <w:b w:val="0"/>
                <w:bCs w:val="0"/>
                <w:color w:val="000000"/>
                <w:sz w:val="24"/>
                <w:szCs w:val="24"/>
                <w:highlight w:val="none"/>
                <w:lang w:val="en-US" w:eastAsia="zh-CN"/>
              </w:rPr>
              <w:t>事故的防范措施</w:t>
            </w:r>
            <w:bookmarkEnd w:id="33"/>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34" w:name="_Toc9112"/>
            <w:r>
              <w:rPr>
                <w:rFonts w:hint="default" w:ascii="Times New Roman" w:hAnsi="Times New Roman" w:eastAsia="宋体" w:cs="Times New Roman"/>
                <w:b w:val="0"/>
                <w:bCs w:val="0"/>
                <w:color w:val="000000"/>
                <w:sz w:val="24"/>
                <w:szCs w:val="24"/>
                <w:highlight w:val="none"/>
                <w:lang w:val="en-US" w:eastAsia="zh-CN"/>
              </w:rPr>
              <w:t>泄漏事故的预防是生产和储运过程中最重要的环节，发生泄漏事故可能引起火灾和爆炸等一系列重大事故。经验表明</w:t>
            </w:r>
            <w:r>
              <w:rPr>
                <w:rFonts w:hint="eastAsia" w:ascii="Times New Roman" w:hAnsi="Times New Roman" w:eastAsia="宋体" w:cs="Times New Roman"/>
                <w:b w:val="0"/>
                <w:bCs w:val="0"/>
                <w:color w:val="000000"/>
                <w:sz w:val="24"/>
                <w:szCs w:val="24"/>
                <w:highlight w:val="none"/>
                <w:lang w:val="en-US" w:eastAsia="zh-CN"/>
              </w:rPr>
              <w:t>：</w:t>
            </w:r>
            <w:r>
              <w:rPr>
                <w:rFonts w:hint="default" w:ascii="Times New Roman" w:hAnsi="Times New Roman" w:eastAsia="宋体" w:cs="Times New Roman"/>
                <w:b w:val="0"/>
                <w:bCs w:val="0"/>
                <w:color w:val="000000"/>
                <w:sz w:val="24"/>
                <w:szCs w:val="24"/>
                <w:highlight w:val="none"/>
                <w:lang w:val="en-US" w:eastAsia="zh-CN"/>
              </w:rPr>
              <w:t>设备失灵和人为的操作失误是引发泄漏的主要原因。因此选用较好的设备、精心设计、认真</w:t>
            </w:r>
            <w:r>
              <w:rPr>
                <w:rFonts w:hint="eastAsia" w:cs="Times New Roman"/>
                <w:b w:val="0"/>
                <w:bCs w:val="0"/>
                <w:color w:val="000000"/>
                <w:sz w:val="24"/>
                <w:szCs w:val="24"/>
                <w:highlight w:val="none"/>
                <w:lang w:val="en-US" w:eastAsia="zh-CN"/>
              </w:rPr>
              <w:t>地</w:t>
            </w:r>
            <w:r>
              <w:rPr>
                <w:rFonts w:hint="default" w:ascii="Times New Roman" w:hAnsi="Times New Roman" w:eastAsia="宋体" w:cs="Times New Roman"/>
                <w:b w:val="0"/>
                <w:bCs w:val="0"/>
                <w:color w:val="000000"/>
                <w:sz w:val="24"/>
                <w:szCs w:val="24"/>
                <w:highlight w:val="none"/>
                <w:lang w:val="en-US" w:eastAsia="zh-CN"/>
              </w:rPr>
              <w:t>管理和操作人员的责任心是减少泄漏事故的关键。本</w:t>
            </w:r>
            <w:r>
              <w:rPr>
                <w:rFonts w:hint="eastAsia" w:cs="Times New Roman"/>
                <w:b w:val="0"/>
                <w:bCs w:val="0"/>
                <w:color w:val="000000"/>
                <w:sz w:val="24"/>
                <w:szCs w:val="24"/>
                <w:highlight w:val="none"/>
                <w:lang w:val="en-US" w:eastAsia="zh-CN"/>
              </w:rPr>
              <w:t>项目</w:t>
            </w:r>
            <w:r>
              <w:rPr>
                <w:rFonts w:hint="default" w:ascii="Times New Roman" w:hAnsi="Times New Roman" w:eastAsia="宋体" w:cs="Times New Roman"/>
                <w:b w:val="0"/>
                <w:bCs w:val="0"/>
                <w:color w:val="000000"/>
                <w:sz w:val="24"/>
                <w:szCs w:val="24"/>
                <w:highlight w:val="none"/>
                <w:lang w:val="en-US" w:eastAsia="zh-CN"/>
              </w:rPr>
              <w:t>主要采取以下物料泄漏事故的预防：</w:t>
            </w:r>
            <w:bookmarkEnd w:id="34"/>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35" w:name="_Toc32017"/>
            <w:r>
              <w:rPr>
                <w:rFonts w:hint="default" w:ascii="Times New Roman" w:hAnsi="Times New Roman" w:eastAsia="宋体" w:cs="Times New Roman"/>
                <w:b w:val="0"/>
                <w:bCs w:val="0"/>
                <w:color w:val="000000"/>
                <w:sz w:val="24"/>
                <w:szCs w:val="24"/>
                <w:highlight w:val="none"/>
                <w:lang w:val="en-US" w:eastAsia="zh-CN"/>
              </w:rPr>
              <w:t>①在有易燃易爆物料可能泄漏的区域安装可燃气体探察仪，以便及早发现泄漏、早处理。</w:t>
            </w:r>
            <w:bookmarkEnd w:id="35"/>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36" w:name="_Toc29848"/>
            <w:r>
              <w:rPr>
                <w:rFonts w:hint="default" w:ascii="Times New Roman" w:hAnsi="Times New Roman" w:eastAsia="宋体" w:cs="Times New Roman"/>
                <w:b w:val="0"/>
                <w:bCs w:val="0"/>
                <w:color w:val="000000"/>
                <w:sz w:val="24"/>
                <w:szCs w:val="24"/>
                <w:highlight w:val="none"/>
                <w:lang w:val="en-US" w:eastAsia="zh-CN"/>
              </w:rPr>
              <w:t>②泄漏应急处理：疏散泄漏污染区人员至安全区，禁止无关人员进入污染区，建议应急处理人员戴自给式呼吸器，穿化学防护服。不要直接接触泄漏物，在确保安全情况下堵漏。用大量水冲洗，经稀释的洗水放入废水系统。</w:t>
            </w:r>
            <w:r>
              <w:rPr>
                <w:rFonts w:hint="eastAsia" w:cs="Times New Roman"/>
                <w:b w:val="0"/>
                <w:bCs w:val="0"/>
                <w:color w:val="000000"/>
                <w:sz w:val="24"/>
                <w:szCs w:val="24"/>
                <w:highlight w:val="none"/>
                <w:lang w:val="en-US" w:eastAsia="zh-CN"/>
              </w:rPr>
              <w:t>项目</w:t>
            </w:r>
            <w:r>
              <w:rPr>
                <w:rFonts w:hint="default" w:ascii="Times New Roman" w:hAnsi="Times New Roman" w:eastAsia="宋体" w:cs="Times New Roman"/>
                <w:b w:val="0"/>
                <w:bCs w:val="0"/>
                <w:color w:val="000000"/>
                <w:sz w:val="24"/>
                <w:szCs w:val="24"/>
                <w:highlight w:val="none"/>
                <w:lang w:val="en-US" w:eastAsia="zh-CN"/>
              </w:rPr>
              <w:t>通过有毒气体泄漏报警装置和超温报警切断装置，能有效地确保安全生产。为减小泄漏事故对环境的影响，</w:t>
            </w:r>
            <w:r>
              <w:rPr>
                <w:rFonts w:hint="eastAsia" w:cs="Times New Roman"/>
                <w:b w:val="0"/>
                <w:bCs w:val="0"/>
                <w:color w:val="000000"/>
                <w:sz w:val="24"/>
                <w:szCs w:val="24"/>
                <w:highlight w:val="none"/>
                <w:lang w:val="en-US" w:eastAsia="zh-CN"/>
              </w:rPr>
              <w:t>项目</w:t>
            </w:r>
            <w:r>
              <w:rPr>
                <w:rFonts w:hint="default" w:ascii="Times New Roman" w:hAnsi="Times New Roman" w:eastAsia="宋体" w:cs="Times New Roman"/>
                <w:b w:val="0"/>
                <w:bCs w:val="0"/>
                <w:color w:val="000000"/>
                <w:sz w:val="24"/>
                <w:szCs w:val="24"/>
                <w:highlight w:val="none"/>
                <w:lang w:val="en-US" w:eastAsia="zh-CN"/>
              </w:rPr>
              <w:t>泄漏时，喷雾状水稀释、溶解，构筑围堤或挖坑收容产生的大量废水。如大量泄漏，利用围堤收容，然后收集、转移、回收或无害处理后废弃。</w:t>
            </w:r>
            <w:bookmarkEnd w:id="36"/>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37" w:name="_Toc6943"/>
            <w:r>
              <w:rPr>
                <w:rFonts w:hint="default" w:ascii="Times New Roman" w:hAnsi="Times New Roman" w:eastAsia="宋体" w:cs="Times New Roman"/>
                <w:b w:val="0"/>
                <w:bCs w:val="0"/>
                <w:color w:val="000000"/>
                <w:sz w:val="24"/>
                <w:szCs w:val="24"/>
                <w:highlight w:val="none"/>
                <w:lang w:val="en-US" w:eastAsia="zh-CN"/>
              </w:rPr>
              <w:t>③仓库及各车间地面均应进行防腐防渗硬化处理，仓库、车间墙体根部</w:t>
            </w:r>
            <w:r>
              <w:rPr>
                <w:rFonts w:hint="eastAsia" w:cs="Times New Roman"/>
                <w:b w:val="0"/>
                <w:bCs w:val="0"/>
                <w:color w:val="000000"/>
                <w:sz w:val="24"/>
                <w:szCs w:val="24"/>
                <w:highlight w:val="none"/>
                <w:lang w:val="en-US" w:eastAsia="zh-CN"/>
              </w:rPr>
              <w:t>也</w:t>
            </w:r>
            <w:r>
              <w:rPr>
                <w:rFonts w:hint="default" w:ascii="Times New Roman" w:hAnsi="Times New Roman" w:eastAsia="宋体" w:cs="Times New Roman"/>
                <w:b w:val="0"/>
                <w:bCs w:val="0"/>
                <w:color w:val="000000"/>
                <w:sz w:val="24"/>
                <w:szCs w:val="24"/>
                <w:highlight w:val="none"/>
                <w:lang w:val="en-US" w:eastAsia="zh-CN"/>
              </w:rPr>
              <w:t>进行防腐</w:t>
            </w:r>
            <w:r>
              <w:rPr>
                <w:rFonts w:hint="eastAsia" w:cs="Times New Roman"/>
                <w:b w:val="0"/>
                <w:bCs w:val="0"/>
                <w:color w:val="000000"/>
                <w:sz w:val="24"/>
                <w:szCs w:val="24"/>
                <w:highlight w:val="none"/>
                <w:lang w:val="en-US" w:eastAsia="zh-CN"/>
              </w:rPr>
              <w:t>防蚀处理</w:t>
            </w:r>
            <w:r>
              <w:rPr>
                <w:rFonts w:hint="default" w:ascii="Times New Roman" w:hAnsi="Times New Roman" w:eastAsia="宋体" w:cs="Times New Roman"/>
                <w:b w:val="0"/>
                <w:bCs w:val="0"/>
                <w:color w:val="000000"/>
                <w:sz w:val="24"/>
                <w:szCs w:val="24"/>
                <w:highlight w:val="none"/>
                <w:lang w:val="en-US" w:eastAsia="zh-CN"/>
              </w:rPr>
              <w:t>，确保仓库、车间内发生泄漏事故后，物料不会流至室外。</w:t>
            </w:r>
            <w:bookmarkEnd w:id="37"/>
          </w:p>
          <w:p>
            <w:pPr>
              <w:spacing w:line="360" w:lineRule="auto"/>
              <w:ind w:firstLine="240" w:firstLineChars="100"/>
              <w:jc w:val="both"/>
              <w:outlineLvl w:val="0"/>
              <w:rPr>
                <w:rFonts w:hint="default" w:ascii="Times New Roman" w:hAnsi="Times New Roman" w:eastAsia="宋体" w:cs="Times New Roman"/>
                <w:b w:val="0"/>
                <w:bCs w:val="0"/>
                <w:color w:val="000000"/>
                <w:sz w:val="24"/>
                <w:szCs w:val="24"/>
                <w:highlight w:val="none"/>
                <w:lang w:val="en-US" w:eastAsia="zh-CN"/>
              </w:rPr>
            </w:pPr>
            <w:bookmarkStart w:id="38" w:name="_Toc30054"/>
            <w:r>
              <w:rPr>
                <w:rFonts w:hint="default" w:ascii="Times New Roman" w:hAnsi="Times New Roman" w:eastAsia="宋体" w:cs="Times New Roman"/>
                <w:b w:val="0"/>
                <w:bCs w:val="0"/>
                <w:color w:val="000000"/>
                <w:sz w:val="24"/>
                <w:szCs w:val="24"/>
                <w:highlight w:val="none"/>
                <w:lang w:val="en-US" w:eastAsia="zh-CN"/>
              </w:rPr>
              <w:t>（3）环境风险事故应急要求</w:t>
            </w:r>
            <w:bookmarkEnd w:id="38"/>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39" w:name="_Toc23915"/>
            <w:r>
              <w:rPr>
                <w:rFonts w:hint="default" w:ascii="Times New Roman" w:hAnsi="Times New Roman" w:eastAsia="宋体" w:cs="Times New Roman"/>
                <w:b w:val="0"/>
                <w:bCs w:val="0"/>
                <w:color w:val="000000"/>
                <w:sz w:val="24"/>
                <w:szCs w:val="24"/>
                <w:highlight w:val="none"/>
                <w:lang w:val="en-US" w:eastAsia="zh-CN"/>
              </w:rPr>
              <w:t>企业应当依据《国家突发环境事件应急预案</w:t>
            </w:r>
            <w:r>
              <w:rPr>
                <w:rFonts w:hint="eastAsia" w:cs="Times New Roman"/>
                <w:b w:val="0"/>
                <w:bCs w:val="0"/>
                <w:color w:val="000000"/>
                <w:sz w:val="24"/>
                <w:szCs w:val="24"/>
                <w:highlight w:val="none"/>
                <w:lang w:val="en-US" w:eastAsia="zh-CN"/>
              </w:rPr>
              <w:t>》《</w:t>
            </w:r>
            <w:r>
              <w:rPr>
                <w:rFonts w:hint="eastAsia" w:ascii="Times New Roman" w:hAnsi="Times New Roman" w:eastAsia="宋体" w:cs="Times New Roman"/>
                <w:b w:val="0"/>
                <w:bCs w:val="0"/>
                <w:color w:val="000000"/>
                <w:sz w:val="24"/>
                <w:szCs w:val="24"/>
                <w:highlight w:val="none"/>
                <w:lang w:val="en-US" w:eastAsia="zh-CN"/>
              </w:rPr>
              <w:t>新疆维吾尔自治区</w:t>
            </w:r>
            <w:r>
              <w:rPr>
                <w:rFonts w:hint="default" w:ascii="Times New Roman" w:hAnsi="Times New Roman" w:eastAsia="宋体" w:cs="Times New Roman"/>
                <w:b w:val="0"/>
                <w:bCs w:val="0"/>
                <w:color w:val="000000"/>
                <w:sz w:val="24"/>
                <w:szCs w:val="24"/>
                <w:highlight w:val="none"/>
                <w:lang w:val="en-US" w:eastAsia="zh-CN"/>
              </w:rPr>
              <w:t>突发环境事件应急预案》等相关要求编制环境应急预案和建立环境应急体系，以下应急预案框架供建设单位参考：</w:t>
            </w:r>
            <w:bookmarkEnd w:id="39"/>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0" w:name="_Toc24451"/>
            <w:r>
              <w:rPr>
                <w:rFonts w:hint="default" w:ascii="Times New Roman" w:hAnsi="Times New Roman" w:eastAsia="宋体" w:cs="Times New Roman"/>
                <w:b w:val="0"/>
                <w:bCs w:val="0"/>
                <w:color w:val="000000"/>
                <w:sz w:val="24"/>
                <w:szCs w:val="24"/>
                <w:highlight w:val="none"/>
                <w:lang w:val="en-US" w:eastAsia="zh-CN"/>
              </w:rPr>
              <w:t>1）应急计划区：对厂区平面布置进行介绍，对项目生产、使用、贮存和运输化学危险品的数量、危险性质及可能引起重大事故进行初步分析，详细说明厂区危险化学品的数量及分布，确定应急计划区并给出分布图。</w:t>
            </w:r>
            <w:bookmarkEnd w:id="40"/>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1" w:name="_Toc3763"/>
            <w:r>
              <w:rPr>
                <w:rFonts w:hint="default" w:ascii="Times New Roman" w:hAnsi="Times New Roman" w:eastAsia="宋体" w:cs="Times New Roman"/>
                <w:b w:val="0"/>
                <w:bCs w:val="0"/>
                <w:color w:val="000000"/>
                <w:sz w:val="24"/>
                <w:szCs w:val="24"/>
                <w:highlight w:val="none"/>
                <w:lang w:val="en-US" w:eastAsia="zh-CN"/>
              </w:rPr>
              <w:t>2）指挥机构及人员：主要包括指挥人员的名单、职责、临时替代者，不同事故时的不同指挥地点，常规值班表。</w:t>
            </w:r>
            <w:bookmarkEnd w:id="41"/>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2" w:name="_Toc29931"/>
            <w:r>
              <w:rPr>
                <w:rFonts w:hint="default" w:ascii="Times New Roman" w:hAnsi="Times New Roman" w:eastAsia="宋体" w:cs="Times New Roman"/>
                <w:b w:val="0"/>
                <w:bCs w:val="0"/>
                <w:color w:val="000000"/>
                <w:sz w:val="24"/>
                <w:szCs w:val="24"/>
                <w:highlight w:val="none"/>
                <w:lang w:val="en-US" w:eastAsia="zh-CN"/>
              </w:rPr>
              <w:t>3）预案分级响应条件：根据工程特征，规定预案的级别及分级响应程序。</w:t>
            </w:r>
            <w:bookmarkEnd w:id="42"/>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3" w:name="_Toc27222"/>
            <w:r>
              <w:rPr>
                <w:rFonts w:hint="default" w:ascii="Times New Roman" w:hAnsi="Times New Roman" w:eastAsia="宋体" w:cs="Times New Roman"/>
                <w:b w:val="0"/>
                <w:bCs w:val="0"/>
                <w:color w:val="000000"/>
                <w:sz w:val="24"/>
                <w:szCs w:val="24"/>
                <w:highlight w:val="none"/>
                <w:lang w:val="en-US" w:eastAsia="zh-CN"/>
              </w:rPr>
              <w:t>4）应急救援保障：规定并明确应急设施、设备与器材，并落实专人管理。</w:t>
            </w:r>
            <w:bookmarkEnd w:id="43"/>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4" w:name="_Toc18320"/>
            <w:r>
              <w:rPr>
                <w:rFonts w:hint="default" w:ascii="Times New Roman" w:hAnsi="Times New Roman" w:eastAsia="宋体" w:cs="Times New Roman"/>
                <w:b w:val="0"/>
                <w:bCs w:val="0"/>
                <w:color w:val="000000"/>
                <w:sz w:val="24"/>
                <w:szCs w:val="24"/>
                <w:highlight w:val="none"/>
                <w:lang w:val="en-US" w:eastAsia="zh-CN"/>
              </w:rPr>
              <w:t>5）报警、通讯联络方式：主要包括事故报警电话、通讯、联络方式、较远距离的信号联络，突发停电、雷电暴雨等特殊情况下的报警、通讯、联络。</w:t>
            </w:r>
            <w:bookmarkEnd w:id="44"/>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5" w:name="_Toc5728"/>
            <w:r>
              <w:rPr>
                <w:rFonts w:hint="default" w:ascii="Times New Roman" w:hAnsi="Times New Roman" w:eastAsia="宋体" w:cs="Times New Roman"/>
                <w:b w:val="0"/>
                <w:bCs w:val="0"/>
                <w:color w:val="000000"/>
                <w:sz w:val="24"/>
                <w:szCs w:val="24"/>
                <w:highlight w:val="none"/>
                <w:lang w:val="en-US" w:eastAsia="zh-CN"/>
              </w:rPr>
              <w:t>6）应急措施：包括两个方面，一是应急环境监测、抢险、救援和控制措施，由专业队伍负责对事故现场进行侦查监测，对事故性质、参数与后果进行评估，为指挥部提供决策依据；二是应急检测、防护措施、清除泄露措施和器材，包括事故现场、临近区域及控制防火区域，明确控制和清除污染措施及相应设备。制定不同事故时不同救援方案和程序（例如火灾爆炸应急方案和程序、停水、电、气应急措施等），并配有清晰的图示，明确职工自救、互救方法，规定伤员转运途中的医护技术要求，制定医护人员的常规值班表、详细地址和联络途径，确定现场急救点并设置明显标志。</w:t>
            </w:r>
            <w:bookmarkEnd w:id="45"/>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6" w:name="_Toc22949"/>
            <w:r>
              <w:rPr>
                <w:rFonts w:hint="default" w:ascii="Times New Roman" w:hAnsi="Times New Roman" w:eastAsia="宋体" w:cs="Times New Roman"/>
                <w:b w:val="0"/>
                <w:bCs w:val="0"/>
                <w:color w:val="000000"/>
                <w:sz w:val="24"/>
                <w:szCs w:val="24"/>
                <w:highlight w:val="none"/>
                <w:lang w:val="en-US" w:eastAsia="zh-CN"/>
              </w:rPr>
              <w:t>1）人员撤离计划：包括人员紧急撤离、疏散，应急</w:t>
            </w:r>
            <w:r>
              <w:rPr>
                <w:rFonts w:hint="eastAsia" w:cs="Times New Roman"/>
                <w:b w:val="0"/>
                <w:bCs w:val="0"/>
                <w:color w:val="000000"/>
                <w:sz w:val="24"/>
                <w:szCs w:val="24"/>
                <w:highlight w:val="none"/>
                <w:lang w:val="en-US" w:eastAsia="zh-CN"/>
              </w:rPr>
              <w:t>剂量</w:t>
            </w:r>
            <w:r>
              <w:rPr>
                <w:rFonts w:hint="default" w:ascii="Times New Roman" w:hAnsi="Times New Roman" w:eastAsia="宋体" w:cs="Times New Roman"/>
                <w:b w:val="0"/>
                <w:bCs w:val="0"/>
                <w:color w:val="000000"/>
                <w:sz w:val="24"/>
                <w:szCs w:val="24"/>
                <w:highlight w:val="none"/>
                <w:lang w:val="en-US" w:eastAsia="zh-CN"/>
              </w:rPr>
              <w:t>控制及撤离组织计划，明确事故现场、工厂临近区域、受事故影响的区域人员及公众对毒物应急剂量控制规定，制定医疗救护程序。详细规定本厂事故情况下紧急集结地点及周边居民区的紧急集结点，确定紧急事故情况下的安全疏散路。</w:t>
            </w:r>
            <w:bookmarkEnd w:id="46"/>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7" w:name="_Toc5933"/>
            <w:r>
              <w:rPr>
                <w:rFonts w:hint="default" w:ascii="Times New Roman" w:hAnsi="Times New Roman" w:eastAsia="宋体" w:cs="Times New Roman"/>
                <w:b w:val="0"/>
                <w:bCs w:val="0"/>
                <w:color w:val="000000"/>
                <w:sz w:val="24"/>
                <w:szCs w:val="24"/>
                <w:highlight w:val="none"/>
                <w:lang w:val="en-US" w:eastAsia="zh-CN"/>
              </w:rPr>
              <w:t>2）事故应急救援关闭程序与恢复措施：规定应急状态终止程序，提出事故现场善后处理和恢复措施及临近区域解除事故警戒及善后恢复措施。</w:t>
            </w:r>
            <w:bookmarkEnd w:id="47"/>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8" w:name="_Toc17727"/>
            <w:r>
              <w:rPr>
                <w:rFonts w:hint="default" w:ascii="Times New Roman" w:hAnsi="Times New Roman" w:eastAsia="宋体" w:cs="Times New Roman"/>
                <w:b w:val="0"/>
                <w:bCs w:val="0"/>
                <w:color w:val="000000"/>
                <w:sz w:val="24"/>
                <w:szCs w:val="24"/>
                <w:highlight w:val="none"/>
                <w:lang w:val="en-US" w:eastAsia="zh-CN"/>
              </w:rPr>
              <w:t>3）应急培训计划：应急计划制定后，要定期安排人员进行培训与演练，必要时包括附近的居民。</w:t>
            </w:r>
            <w:bookmarkEnd w:id="48"/>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49" w:name="_Toc20731"/>
            <w:r>
              <w:rPr>
                <w:rFonts w:hint="default" w:ascii="Times New Roman" w:hAnsi="Times New Roman" w:eastAsia="宋体" w:cs="Times New Roman"/>
                <w:b w:val="0"/>
                <w:bCs w:val="0"/>
                <w:color w:val="000000"/>
                <w:sz w:val="24"/>
                <w:szCs w:val="24"/>
                <w:highlight w:val="none"/>
                <w:lang w:val="en-US" w:eastAsia="zh-CN"/>
              </w:rPr>
              <w:t>4）公众教育和信息：对工厂邻近地区开展公众教育、培训和发布有关信息。</w:t>
            </w:r>
            <w:bookmarkEnd w:id="49"/>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50" w:name="_Toc19999"/>
            <w:r>
              <w:rPr>
                <w:rFonts w:hint="default" w:ascii="Times New Roman" w:hAnsi="Times New Roman" w:eastAsia="宋体" w:cs="Times New Roman"/>
                <w:b w:val="0"/>
                <w:bCs w:val="0"/>
                <w:color w:val="000000"/>
                <w:sz w:val="24"/>
                <w:szCs w:val="24"/>
                <w:highlight w:val="none"/>
                <w:lang w:val="en-US" w:eastAsia="zh-CN"/>
              </w:rPr>
              <w:t>应急预案编制后应由建设单位负责组织专家及有关部门人员进行应急预案评估，报当地环保部门备案，每天定期开展应急演练，并和有关事故应急</w:t>
            </w:r>
            <w:r>
              <w:rPr>
                <w:rFonts w:hint="eastAsia" w:cs="Times New Roman"/>
                <w:b w:val="0"/>
                <w:bCs w:val="0"/>
                <w:color w:val="000000"/>
                <w:sz w:val="24"/>
                <w:szCs w:val="24"/>
                <w:highlight w:val="none"/>
                <w:lang w:val="en-US" w:eastAsia="zh-CN"/>
              </w:rPr>
              <w:t>救援</w:t>
            </w:r>
            <w:r>
              <w:rPr>
                <w:rFonts w:hint="default" w:ascii="Times New Roman" w:hAnsi="Times New Roman" w:eastAsia="宋体" w:cs="Times New Roman"/>
                <w:b w:val="0"/>
                <w:bCs w:val="0"/>
                <w:color w:val="000000"/>
                <w:sz w:val="24"/>
                <w:szCs w:val="24"/>
                <w:highlight w:val="none"/>
                <w:lang w:val="en-US" w:eastAsia="zh-CN"/>
              </w:rPr>
              <w:t>部门建立正常的定期联系。</w:t>
            </w:r>
            <w:bookmarkEnd w:id="50"/>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51" w:name="_Toc3866"/>
            <w:r>
              <w:rPr>
                <w:rFonts w:hint="default" w:ascii="Times New Roman" w:hAnsi="Times New Roman" w:eastAsia="宋体" w:cs="Times New Roman"/>
                <w:b w:val="0"/>
                <w:bCs w:val="0"/>
                <w:color w:val="000000"/>
                <w:sz w:val="24"/>
                <w:szCs w:val="24"/>
                <w:highlight w:val="none"/>
                <w:lang w:val="en-US" w:eastAsia="zh-CN"/>
              </w:rPr>
              <w:t>（4）主要应急应变措施</w:t>
            </w:r>
            <w:bookmarkEnd w:id="51"/>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52" w:name="_Toc5791"/>
            <w:r>
              <w:rPr>
                <w:rFonts w:hint="default" w:ascii="Times New Roman" w:hAnsi="Times New Roman" w:eastAsia="宋体" w:cs="Times New Roman"/>
                <w:b w:val="0"/>
                <w:bCs w:val="0"/>
                <w:color w:val="000000"/>
                <w:sz w:val="24"/>
                <w:szCs w:val="24"/>
                <w:highlight w:val="none"/>
                <w:lang w:val="en-US" w:eastAsia="zh-CN"/>
              </w:rPr>
              <w:t>发现火灾人员立即向部门领导和总调中心报告；报告时讲明火灾地点、着火物品、火势大小及周围的情况，值班员组织岗位人员用灭火器、消火栓、水管组织灭火；尽量将周围易燃易爆物品转移或隔离；根据火势大小、严重程度，决定疏散现场人员到安全区；总调中心值班员接到报告后，立即向公司应急指挥中心报告和</w:t>
            </w:r>
            <w:r>
              <w:rPr>
                <w:rFonts w:hint="eastAsia" w:ascii="宋体" w:hAnsi="宋体" w:eastAsia="宋体" w:cs="宋体"/>
                <w:b w:val="0"/>
                <w:bCs w:val="0"/>
                <w:color w:val="000000"/>
                <w:sz w:val="24"/>
                <w:szCs w:val="24"/>
                <w:highlight w:val="none"/>
                <w:lang w:val="en-US" w:eastAsia="zh-CN"/>
              </w:rPr>
              <w:t>打</w:t>
            </w:r>
            <w:r>
              <w:rPr>
                <w:rFonts w:hint="eastAsia" w:ascii="宋体" w:hAnsi="宋体" w:cs="宋体"/>
                <w:b w:val="0"/>
                <w:bCs w:val="0"/>
                <w:color w:val="000000"/>
                <w:sz w:val="24"/>
                <w:szCs w:val="24"/>
                <w:highlight w:val="none"/>
                <w:lang w:val="en-US" w:eastAsia="zh-CN"/>
              </w:rPr>
              <w:t>“</w:t>
            </w:r>
            <w:r>
              <w:rPr>
                <w:rFonts w:hint="default" w:ascii="Times New Roman" w:hAnsi="Times New Roman" w:eastAsia="宋体" w:cs="Times New Roman"/>
                <w:b w:val="0"/>
                <w:bCs w:val="0"/>
                <w:color w:val="000000"/>
                <w:sz w:val="24"/>
                <w:szCs w:val="24"/>
                <w:highlight w:val="none"/>
                <w:lang w:val="en-US" w:eastAsia="zh-CN"/>
              </w:rPr>
              <w:t>119</w:t>
            </w:r>
            <w:r>
              <w:rPr>
                <w:rFonts w:hint="eastAsia" w:ascii="宋体"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电话</w:t>
            </w:r>
            <w:r>
              <w:rPr>
                <w:rFonts w:hint="default" w:ascii="Times New Roman" w:hAnsi="Times New Roman" w:eastAsia="宋体" w:cs="Times New Roman"/>
                <w:b w:val="0"/>
                <w:bCs w:val="0"/>
                <w:color w:val="000000"/>
                <w:sz w:val="24"/>
                <w:szCs w:val="24"/>
                <w:highlight w:val="none"/>
                <w:lang w:val="en-US" w:eastAsia="zh-CN"/>
              </w:rPr>
              <w:t>报警；组织义务消防小组迅速集结，增援灭火；指挥抢险小组</w:t>
            </w:r>
            <w:r>
              <w:rPr>
                <w:rFonts w:hint="eastAsia" w:cs="Times New Roman"/>
                <w:b w:val="0"/>
                <w:bCs w:val="0"/>
                <w:color w:val="000000"/>
                <w:sz w:val="24"/>
                <w:szCs w:val="24"/>
                <w:highlight w:val="none"/>
                <w:lang w:val="en-US" w:eastAsia="zh-CN"/>
              </w:rPr>
              <w:t>佩戴</w:t>
            </w:r>
            <w:r>
              <w:rPr>
                <w:rFonts w:hint="default" w:ascii="Times New Roman" w:hAnsi="Times New Roman" w:eastAsia="宋体" w:cs="Times New Roman"/>
                <w:b w:val="0"/>
                <w:bCs w:val="0"/>
                <w:color w:val="000000"/>
                <w:sz w:val="24"/>
                <w:szCs w:val="24"/>
                <w:highlight w:val="none"/>
                <w:lang w:val="en-US" w:eastAsia="zh-CN"/>
              </w:rPr>
              <w:t>空气呼吸器紧急抢救受困（伤）人员和疏散现场无关人员，划出警戒线；医疗急救小组对抢救出来的受伤人员进行现场救治；联络小组负责公司应急救援指挥小组的通讯联络和信息传递工作；机动小组集结待命，随时准备投入救援战斗；后勤保障小组要保证应急救援物资及时运到现场，协助应急救援指挥小组做好其他后勤保障工作；负责派人到公司大门接消防队，</w:t>
            </w:r>
            <w:r>
              <w:rPr>
                <w:rFonts w:hint="eastAsia" w:cs="Times New Roman"/>
                <w:b w:val="0"/>
                <w:bCs w:val="0"/>
                <w:color w:val="000000"/>
                <w:sz w:val="24"/>
                <w:szCs w:val="24"/>
                <w:highlight w:val="none"/>
                <w:lang w:val="en-US" w:eastAsia="zh-CN"/>
              </w:rPr>
              <w:t>带领</w:t>
            </w:r>
            <w:r>
              <w:rPr>
                <w:rFonts w:hint="default" w:ascii="Times New Roman" w:hAnsi="Times New Roman" w:eastAsia="宋体" w:cs="Times New Roman"/>
                <w:b w:val="0"/>
                <w:bCs w:val="0"/>
                <w:color w:val="000000"/>
                <w:sz w:val="24"/>
                <w:szCs w:val="24"/>
                <w:highlight w:val="none"/>
                <w:lang w:val="en-US" w:eastAsia="zh-CN"/>
              </w:rPr>
              <w:t>消防队到达火灾现场；消防队到达火灾现场后，由消防队负责指挥灭火。公司应急救援指挥小组协助做好其他工作。</w:t>
            </w:r>
            <w:bookmarkEnd w:id="52"/>
          </w:p>
          <w:p>
            <w:pPr>
              <w:spacing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53" w:name="_Toc1444"/>
            <w:r>
              <w:rPr>
                <w:rFonts w:hint="default" w:ascii="Times New Roman" w:hAnsi="Times New Roman" w:eastAsia="宋体" w:cs="Times New Roman"/>
                <w:b w:val="0"/>
                <w:bCs w:val="0"/>
                <w:color w:val="000000"/>
                <w:sz w:val="24"/>
                <w:szCs w:val="24"/>
                <w:highlight w:val="none"/>
                <w:lang w:val="en-US" w:eastAsia="zh-CN"/>
              </w:rPr>
              <w:t>（5）分析结论</w:t>
            </w:r>
            <w:bookmarkEnd w:id="53"/>
          </w:p>
          <w:p>
            <w:pPr>
              <w:spacing w:beforeAutospacing="0" w:afterAutospacing="0" w:line="360" w:lineRule="auto"/>
              <w:ind w:firstLine="480" w:firstLineChars="200"/>
              <w:jc w:val="both"/>
              <w:outlineLvl w:val="0"/>
              <w:rPr>
                <w:rFonts w:hint="default" w:ascii="Times New Roman" w:hAnsi="Times New Roman" w:eastAsia="宋体" w:cs="Times New Roman"/>
                <w:b w:val="0"/>
                <w:bCs w:val="0"/>
                <w:color w:val="000000"/>
                <w:sz w:val="24"/>
                <w:szCs w:val="24"/>
                <w:highlight w:val="none"/>
                <w:lang w:val="en-US" w:eastAsia="zh-CN"/>
              </w:rPr>
            </w:pPr>
            <w:bookmarkStart w:id="54" w:name="_Toc14604"/>
            <w:r>
              <w:rPr>
                <w:rFonts w:hint="default" w:ascii="Times New Roman" w:hAnsi="Times New Roman" w:eastAsia="宋体" w:cs="Times New Roman"/>
                <w:b w:val="0"/>
                <w:bCs w:val="0"/>
                <w:color w:val="000000"/>
                <w:sz w:val="24"/>
                <w:szCs w:val="24"/>
                <w:highlight w:val="none"/>
                <w:lang w:val="en-US" w:eastAsia="zh-CN"/>
              </w:rPr>
              <w:t>根据国家相关规定的要求，建设单位应制定环境风险应急预案，并且配备必要的事故应急设施。应急预案的主要内容可参考表4-</w:t>
            </w:r>
            <w:r>
              <w:rPr>
                <w:rFonts w:hint="eastAsia" w:cs="Times New Roman"/>
                <w:b w:val="0"/>
                <w:bCs w:val="0"/>
                <w:color w:val="000000"/>
                <w:sz w:val="24"/>
                <w:szCs w:val="24"/>
                <w:highlight w:val="none"/>
                <w:lang w:val="en-US" w:eastAsia="zh-CN"/>
              </w:rPr>
              <w:t>15</w:t>
            </w:r>
            <w:r>
              <w:rPr>
                <w:rFonts w:hint="default" w:ascii="Times New Roman" w:hAnsi="Times New Roman" w:eastAsia="宋体" w:cs="Times New Roman"/>
                <w:b w:val="0"/>
                <w:bCs w:val="0"/>
                <w:color w:val="000000"/>
                <w:sz w:val="24"/>
                <w:szCs w:val="24"/>
                <w:highlight w:val="none"/>
                <w:lang w:val="en-US" w:eastAsia="zh-CN"/>
              </w:rPr>
              <w:t>。</w:t>
            </w:r>
            <w:bookmarkEnd w:id="54"/>
          </w:p>
          <w:p>
            <w:pPr>
              <w:pStyle w:val="17"/>
              <w:spacing w:before="0" w:beforeLines="0" w:beforeAutospacing="0"/>
              <w:jc w:val="center"/>
              <w:rPr>
                <w:rFonts w:hint="default" w:ascii="Times New Roman" w:hAnsi="Times New Roman" w:cs="Times New Roman"/>
                <w:color w:val="000000"/>
                <w:lang w:val="en-US" w:eastAsia="zh-CN"/>
              </w:rPr>
            </w:pPr>
            <w:r>
              <w:rPr>
                <w:rFonts w:hint="default" w:ascii="Times New Roman" w:hAnsi="Times New Roman" w:cs="Times New Roman"/>
                <w:b/>
                <w:bCs/>
                <w:i w:val="0"/>
                <w:iCs w:val="0"/>
                <w:color w:val="000000"/>
                <w:sz w:val="21"/>
                <w:szCs w:val="21"/>
                <w:lang w:val="en-US" w:eastAsia="zh-CN"/>
              </w:rPr>
              <w:t>表4-</w:t>
            </w:r>
            <w:r>
              <w:rPr>
                <w:rFonts w:hint="eastAsia" w:cs="Times New Roman"/>
                <w:b/>
                <w:bCs/>
                <w:i w:val="0"/>
                <w:iCs w:val="0"/>
                <w:color w:val="000000"/>
                <w:sz w:val="21"/>
                <w:szCs w:val="21"/>
                <w:lang w:val="en-US" w:eastAsia="zh-CN"/>
              </w:rPr>
              <w:t xml:space="preserve">15  </w:t>
            </w:r>
            <w:r>
              <w:rPr>
                <w:rFonts w:hint="default" w:ascii="Times New Roman" w:hAnsi="Times New Roman" w:cs="Times New Roman"/>
                <w:b/>
                <w:bCs/>
                <w:i w:val="0"/>
                <w:iCs w:val="0"/>
                <w:color w:val="000000"/>
                <w:sz w:val="21"/>
                <w:szCs w:val="21"/>
                <w:lang w:val="en-US" w:eastAsia="zh-CN"/>
              </w:rPr>
              <w:t>应急预案内容</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716"/>
              <w:gridCol w:w="42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lang w:val="en-US" w:eastAsia="zh-CN"/>
                    </w:rPr>
                  </w:pPr>
                  <w:r>
                    <w:rPr>
                      <w:rFonts w:hint="default" w:ascii="Times New Roman" w:hAnsi="Times New Roman" w:cs="Times New Roman"/>
                      <w:b/>
                      <w:bCs/>
                      <w:color w:val="000000"/>
                    </w:rPr>
                    <w:t>序号</w:t>
                  </w:r>
                </w:p>
              </w:tc>
              <w:tc>
                <w:tcPr>
                  <w:tcW w:w="1704"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lang w:val="en-US" w:eastAsia="zh-CN"/>
                    </w:rPr>
                  </w:pPr>
                  <w:r>
                    <w:rPr>
                      <w:rFonts w:hint="default" w:ascii="Times New Roman" w:hAnsi="Times New Roman" w:cs="Times New Roman"/>
                      <w:b/>
                      <w:bCs/>
                      <w:color w:val="000000"/>
                    </w:rPr>
                    <w:t>项目</w:t>
                  </w:r>
                </w:p>
              </w:tc>
              <w:tc>
                <w:tcPr>
                  <w:tcW w:w="2690"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lang w:val="en-US" w:eastAsia="zh-CN"/>
                    </w:rPr>
                  </w:pPr>
                  <w:r>
                    <w:rPr>
                      <w:rFonts w:hint="default" w:ascii="Times New Roman" w:hAnsi="Times New Roman" w:cs="Times New Roman"/>
                      <w:b/>
                      <w:bCs/>
                      <w:color w:val="000000"/>
                    </w:rPr>
                    <w:t>内容及要求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tcBorders>
                    <w:top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1</w:t>
                  </w:r>
                </w:p>
              </w:tc>
              <w:tc>
                <w:tcPr>
                  <w:tcW w:w="1704" w:type="pct"/>
                  <w:tcBorders>
                    <w:top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应急计划区</w:t>
                  </w:r>
                </w:p>
              </w:tc>
              <w:tc>
                <w:tcPr>
                  <w:tcW w:w="2690" w:type="pct"/>
                  <w:tcBorders>
                    <w:top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lang w:val="en-US" w:eastAsia="zh-CN"/>
                    </w:rPr>
                  </w:pPr>
                  <w:r>
                    <w:rPr>
                      <w:rFonts w:hint="default" w:ascii="Times New Roman" w:hAnsi="Times New Roman" w:cs="Times New Roman"/>
                      <w:color w:val="000000"/>
                    </w:rPr>
                    <w:t>危险目标：原料暂存区、危废</w:t>
                  </w:r>
                  <w:r>
                    <w:rPr>
                      <w:rFonts w:hint="eastAsia" w:cs="Times New Roman"/>
                      <w:color w:val="000000"/>
                      <w:lang w:val="en-US" w:eastAsia="zh-CN"/>
                    </w:rPr>
                    <w:t>贮存库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2</w:t>
                  </w:r>
                </w:p>
              </w:tc>
              <w:tc>
                <w:tcPr>
                  <w:tcW w:w="17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应急组织机构、人员</w:t>
                  </w:r>
                </w:p>
              </w:tc>
              <w:tc>
                <w:tcPr>
                  <w:tcW w:w="2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工厂、地区应急组织机构、人员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3</w:t>
                  </w:r>
                </w:p>
              </w:tc>
              <w:tc>
                <w:tcPr>
                  <w:tcW w:w="17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预案分级响应条件</w:t>
                  </w:r>
                </w:p>
              </w:tc>
              <w:tc>
                <w:tcPr>
                  <w:tcW w:w="2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规定预案的级别及分级响应程序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4</w:t>
                  </w:r>
                </w:p>
              </w:tc>
              <w:tc>
                <w:tcPr>
                  <w:tcW w:w="17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应急救援保障</w:t>
                  </w:r>
                </w:p>
              </w:tc>
              <w:tc>
                <w:tcPr>
                  <w:tcW w:w="2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应急设施、设备及器材等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5</w:t>
                  </w:r>
                </w:p>
              </w:tc>
              <w:tc>
                <w:tcPr>
                  <w:tcW w:w="17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报警、通讯联络方式</w:t>
                  </w:r>
                </w:p>
              </w:tc>
              <w:tc>
                <w:tcPr>
                  <w:tcW w:w="2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规定应急状态下的报警通讯方式、通知方式和交通保障、管制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6</w:t>
                  </w:r>
                </w:p>
              </w:tc>
              <w:tc>
                <w:tcPr>
                  <w:tcW w:w="17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应急环境监测、抢险、救援及控制措施</w:t>
                  </w:r>
                </w:p>
              </w:tc>
              <w:tc>
                <w:tcPr>
                  <w:tcW w:w="2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由专业队伍负责对事故现场进行侦察监测，对事故性质、参数与后果进行评估，为指挥部门提供决策依据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7</w:t>
                  </w:r>
                </w:p>
              </w:tc>
              <w:tc>
                <w:tcPr>
                  <w:tcW w:w="17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rPr>
                  </w:pPr>
                  <w:r>
                    <w:rPr>
                      <w:rFonts w:hint="default" w:ascii="Times New Roman" w:hAnsi="Times New Roman" w:cs="Times New Roman"/>
                      <w:color w:val="000000"/>
                    </w:rPr>
                    <w:t>应急检测、防护措施、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清除</w:t>
                  </w:r>
                  <w:r>
                    <w:rPr>
                      <w:rFonts w:hint="eastAsia" w:cs="Times New Roman"/>
                      <w:color w:val="000000"/>
                      <w:lang w:eastAsia="zh-CN"/>
                    </w:rPr>
                    <w:t>泄漏</w:t>
                  </w:r>
                  <w:r>
                    <w:rPr>
                      <w:rFonts w:hint="default" w:ascii="Times New Roman" w:hAnsi="Times New Roman" w:cs="Times New Roman"/>
                      <w:color w:val="000000"/>
                    </w:rPr>
                    <w:t>措施和器材</w:t>
                  </w:r>
                </w:p>
              </w:tc>
              <w:tc>
                <w:tcPr>
                  <w:tcW w:w="2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事故现场、邻近区域、控制事故区域，控制和清除污染措施及相应设备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8</w:t>
                  </w:r>
                </w:p>
              </w:tc>
              <w:tc>
                <w:tcPr>
                  <w:tcW w:w="17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人员紧急撤离、疏散、应急剂量控制、撤离组织计划</w:t>
                  </w:r>
                </w:p>
              </w:tc>
              <w:tc>
                <w:tcPr>
                  <w:tcW w:w="2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事故现场、工厂临近区、受事故影响的区域人员及公众对毒物应急剂量控制规定，撤离组织计划及救护，医疗救护与公众健康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9</w:t>
                  </w:r>
                </w:p>
              </w:tc>
              <w:tc>
                <w:tcPr>
                  <w:tcW w:w="17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rPr>
                  </w:pPr>
                  <w:r>
                    <w:rPr>
                      <w:rFonts w:hint="default" w:ascii="Times New Roman" w:hAnsi="Times New Roman" w:cs="Times New Roman"/>
                      <w:color w:val="000000"/>
                    </w:rPr>
                    <w:t>事故应急救援关闭程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序与恢复措施</w:t>
                  </w:r>
                </w:p>
              </w:tc>
              <w:tc>
                <w:tcPr>
                  <w:tcW w:w="2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规定应急状态终止程序；事故现场善后处理，恢复措施；邻近区域解除事故警戒及善后恢复措施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10</w:t>
                  </w:r>
                </w:p>
              </w:tc>
              <w:tc>
                <w:tcPr>
                  <w:tcW w:w="17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应急培训计划</w:t>
                  </w:r>
                </w:p>
              </w:tc>
              <w:tc>
                <w:tcPr>
                  <w:tcW w:w="2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应急计划制定后，平时安排人员培训与演练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11</w:t>
                  </w:r>
                </w:p>
              </w:tc>
              <w:tc>
                <w:tcPr>
                  <w:tcW w:w="17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公众教育和信息</w:t>
                  </w:r>
                </w:p>
              </w:tc>
              <w:tc>
                <w:tcPr>
                  <w:tcW w:w="2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对工厂邻近地区</w:t>
                  </w:r>
                  <w:r>
                    <w:rPr>
                      <w:rFonts w:hint="eastAsia" w:cs="Times New Roman"/>
                      <w:color w:val="000000"/>
                      <w:lang w:eastAsia="zh-CN"/>
                    </w:rPr>
                    <w:t>开展</w:t>
                  </w:r>
                  <w:r>
                    <w:rPr>
                      <w:rFonts w:hint="default" w:ascii="Times New Roman" w:hAnsi="Times New Roman" w:cs="Times New Roman"/>
                      <w:color w:val="000000"/>
                    </w:rPr>
                    <w:t>公众教育、培训和发布有关信息</w:t>
                  </w:r>
                </w:p>
              </w:tc>
            </w:tr>
          </w:tbl>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default" w:ascii="Times New Roman" w:hAnsi="Times New Roman" w:eastAsia="宋体" w:cs="Times New Roman"/>
                <w:i w:val="0"/>
                <w:iCs w:val="0"/>
                <w:color w:val="000000"/>
                <w:sz w:val="24"/>
                <w:szCs w:val="24"/>
                <w:lang w:val="en-US" w:eastAsia="zh-CN"/>
              </w:rPr>
            </w:pPr>
            <w:r>
              <w:rPr>
                <w:rFonts w:hint="default" w:ascii="Times New Roman" w:hAnsi="Times New Roman" w:eastAsia="宋体" w:cs="Times New Roman"/>
                <w:i w:val="0"/>
                <w:iCs w:val="0"/>
                <w:color w:val="000000"/>
                <w:sz w:val="24"/>
                <w:szCs w:val="24"/>
                <w:lang w:val="en-US" w:eastAsia="zh-CN"/>
              </w:rPr>
              <w:t>3、环境风险分析结论</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default" w:ascii="Times New Roman" w:hAnsi="Times New Roman" w:eastAsia="宋体" w:cs="Times New Roman"/>
                <w:i w:val="0"/>
                <w:iCs w:val="0"/>
                <w:color w:val="000000"/>
                <w:sz w:val="24"/>
                <w:szCs w:val="24"/>
                <w:lang w:val="en-US" w:eastAsia="zh-CN"/>
              </w:rPr>
            </w:pPr>
            <w:r>
              <w:rPr>
                <w:rFonts w:hint="default" w:ascii="Times New Roman" w:hAnsi="Times New Roman" w:eastAsia="宋体" w:cs="Times New Roman"/>
                <w:i w:val="0"/>
                <w:iCs w:val="0"/>
                <w:color w:val="000000"/>
                <w:sz w:val="24"/>
                <w:szCs w:val="24"/>
                <w:lang w:val="en-US" w:eastAsia="zh-CN"/>
              </w:rPr>
              <w:t>本项目通过制定风险防范措施，制定安全生产规范，通过加强员工的安全、环保知识和风险事故安全教育，提高职工的风险意识，掌握本职工作所需的危险化学品安全知识和技能，严格遵守危险化学品安全规章制度和操作规程，了解其作业场所和工作存在的危险有害因素以及企业所采取的防范措施和环境突发事故应急措施，以减少风险发生的概率。因此，本项目通过落实上述风险防范措施，其发生概率可进一步降低，其影响可以进一步减轻，环境风险是可以承受的。</w:t>
            </w:r>
          </w:p>
          <w:p>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firstLine="480" w:firstLineChars="200"/>
              <w:textAlignment w:val="auto"/>
              <w:rPr>
                <w:rFonts w:hint="default" w:ascii="Times New Roman" w:hAnsi="Times New Roman" w:eastAsia="宋体" w:cs="Times New Roman"/>
                <w:i w:val="0"/>
                <w:iCs w:val="0"/>
                <w:color w:val="000000"/>
                <w:sz w:val="24"/>
                <w:szCs w:val="24"/>
                <w:lang w:val="en-US" w:eastAsia="zh-CN"/>
              </w:rPr>
            </w:pPr>
            <w:r>
              <w:rPr>
                <w:rFonts w:hint="default" w:ascii="Times New Roman" w:hAnsi="Times New Roman" w:eastAsia="宋体" w:cs="Times New Roman"/>
                <w:i w:val="0"/>
                <w:iCs w:val="0"/>
                <w:color w:val="000000"/>
                <w:sz w:val="24"/>
                <w:szCs w:val="24"/>
                <w:lang w:val="en-US" w:eastAsia="zh-CN"/>
              </w:rPr>
              <w:t>根据以上分析内容，本项目环境风险简单分析内容见下表：</w:t>
            </w:r>
          </w:p>
          <w:p>
            <w:pPr>
              <w:spacing w:line="240" w:lineRule="auto"/>
              <w:jc w:val="center"/>
              <w:outlineLvl w:val="0"/>
              <w:rPr>
                <w:rFonts w:hint="default" w:ascii="Times New Roman" w:hAnsi="Times New Roman" w:eastAsia="宋体" w:cs="Times New Roman"/>
                <w:b/>
                <w:bCs/>
                <w:color w:val="000000"/>
                <w:sz w:val="21"/>
                <w:szCs w:val="21"/>
                <w:highlight w:val="none"/>
                <w:lang w:val="en-US" w:eastAsia="zh-CN"/>
              </w:rPr>
            </w:pPr>
            <w:bookmarkStart w:id="55" w:name="_Toc10716"/>
            <w:r>
              <w:rPr>
                <w:rFonts w:hint="default" w:ascii="Times New Roman" w:hAnsi="Times New Roman" w:eastAsia="宋体" w:cs="Times New Roman"/>
                <w:b/>
                <w:bCs/>
                <w:color w:val="000000"/>
                <w:sz w:val="21"/>
                <w:szCs w:val="21"/>
                <w:highlight w:val="none"/>
                <w:lang w:val="en-US" w:eastAsia="zh-CN"/>
              </w:rPr>
              <w:t>表</w:t>
            </w:r>
            <w:r>
              <w:rPr>
                <w:rFonts w:hint="default" w:ascii="Times New Roman" w:hAnsi="Times New Roman" w:cs="Times New Roman"/>
                <w:b/>
                <w:bCs/>
                <w:color w:val="000000"/>
                <w:sz w:val="21"/>
                <w:szCs w:val="21"/>
                <w:highlight w:val="none"/>
                <w:lang w:val="en-US" w:eastAsia="zh-CN"/>
              </w:rPr>
              <w:t>4-</w:t>
            </w:r>
            <w:r>
              <w:rPr>
                <w:rFonts w:hint="eastAsia" w:cs="Times New Roman"/>
                <w:b/>
                <w:bCs/>
                <w:color w:val="000000"/>
                <w:sz w:val="21"/>
                <w:szCs w:val="21"/>
                <w:highlight w:val="none"/>
                <w:lang w:val="en-US" w:eastAsia="zh-CN"/>
              </w:rPr>
              <w:t>16</w:t>
            </w:r>
            <w:r>
              <w:rPr>
                <w:rFonts w:hint="eastAsia" w:ascii="Times New Roman" w:hAnsi="Times New Roman" w:cs="Times New Roman"/>
                <w:b/>
                <w:bCs/>
                <w:color w:val="000000"/>
                <w:sz w:val="21"/>
                <w:szCs w:val="21"/>
                <w:highlight w:val="none"/>
                <w:lang w:val="en-US" w:eastAsia="zh-CN"/>
              </w:rPr>
              <w:t xml:space="preserve"> </w:t>
            </w:r>
            <w:r>
              <w:rPr>
                <w:rFonts w:hint="default" w:ascii="Times New Roman" w:hAnsi="Times New Roman" w:cs="Times New Roman"/>
                <w:b/>
                <w:bCs/>
                <w:color w:val="000000"/>
                <w:sz w:val="21"/>
                <w:szCs w:val="21"/>
                <w:highlight w:val="none"/>
                <w:lang w:val="en-US" w:eastAsia="zh-CN"/>
              </w:rPr>
              <w:t xml:space="preserve"> </w:t>
            </w:r>
            <w:r>
              <w:rPr>
                <w:rFonts w:hint="default" w:ascii="Times New Roman" w:hAnsi="Times New Roman" w:eastAsia="宋体" w:cs="Times New Roman"/>
                <w:b/>
                <w:bCs/>
                <w:color w:val="000000"/>
                <w:sz w:val="21"/>
                <w:szCs w:val="21"/>
                <w:highlight w:val="none"/>
                <w:lang w:val="en-US" w:eastAsia="zh-CN"/>
              </w:rPr>
              <w:t>建设项目环境风险简单分析内容表</w:t>
            </w:r>
            <w:bookmarkEnd w:id="55"/>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59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pct"/>
                  <w:tcBorders>
                    <w:bottom w:val="single" w:color="auto" w:sz="12" w:space="0"/>
                  </w:tcBorders>
                  <w:noWrap w:val="0"/>
                  <w:vAlign w:val="center"/>
                </w:tcPr>
                <w:p>
                  <w:pPr>
                    <w:pStyle w:val="5"/>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vertAlign w:val="baseline"/>
                      <w:lang w:eastAsia="zh-CN"/>
                    </w:rPr>
                    <w:t>建设项目名称</w:t>
                  </w:r>
                </w:p>
              </w:tc>
              <w:tc>
                <w:tcPr>
                  <w:tcW w:w="3758" w:type="pct"/>
                  <w:tcBorders>
                    <w:bottom w:val="single" w:color="auto" w:sz="12" w:space="0"/>
                  </w:tcBorders>
                  <w:noWrap w:val="0"/>
                  <w:vAlign w:val="center"/>
                </w:tcPr>
                <w:p>
                  <w:pPr>
                    <w:pStyle w:val="5"/>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000000"/>
                      <w:sz w:val="21"/>
                      <w:szCs w:val="21"/>
                      <w:highlight w:val="none"/>
                      <w:vertAlign w:val="baseline"/>
                      <w:lang w:val="en-US" w:eastAsia="zh-CN"/>
                    </w:rPr>
                    <w:t>巴州和硕县阿拉塔格方解石矿初加工项目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41" w:type="pct"/>
                  <w:tcBorders>
                    <w:top w:val="single" w:color="auto" w:sz="12" w:space="0"/>
                    <w:tl2br w:val="nil"/>
                    <w:tr2bl w:val="nil"/>
                  </w:tcBorders>
                  <w:noWrap w:val="0"/>
                  <w:vAlign w:val="center"/>
                </w:tcPr>
                <w:p>
                  <w:pPr>
                    <w:pStyle w:val="5"/>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vertAlign w:val="baseline"/>
                      <w:lang w:eastAsia="zh-CN"/>
                    </w:rPr>
                    <w:t>建设地点</w:t>
                  </w:r>
                </w:p>
              </w:tc>
              <w:tc>
                <w:tcPr>
                  <w:tcW w:w="3758" w:type="pct"/>
                  <w:tcBorders>
                    <w:top w:val="single" w:color="auto" w:sz="12" w:space="0"/>
                    <w:tl2br w:val="nil"/>
                    <w:tr2bl w:val="nil"/>
                  </w:tcBorders>
                  <w:noWrap w:val="0"/>
                  <w:vAlign w:val="center"/>
                </w:tcPr>
                <w:p>
                  <w:pPr>
                    <w:pStyle w:val="5"/>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vertAlign w:val="baseline"/>
                      <w:lang w:eastAsia="zh-CN"/>
                    </w:rPr>
                    <w:t>新疆维吾尔自治区巴音郭楞蒙古自治州和硕县城东南105°方向直线距离65km处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241" w:type="pct"/>
                  <w:tcBorders>
                    <w:tl2br w:val="nil"/>
                    <w:tr2bl w:val="nil"/>
                  </w:tcBorders>
                  <w:noWrap w:val="0"/>
                  <w:vAlign w:val="center"/>
                </w:tcPr>
                <w:p>
                  <w:pPr>
                    <w:pStyle w:val="5"/>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vertAlign w:val="baseline"/>
                      <w:lang w:eastAsia="zh-CN"/>
                    </w:rPr>
                    <w:t>地理坐标</w:t>
                  </w:r>
                </w:p>
              </w:tc>
              <w:tc>
                <w:tcPr>
                  <w:tcW w:w="3758" w:type="pct"/>
                  <w:tcBorders>
                    <w:tl2br w:val="nil"/>
                    <w:tr2bl w:val="nil"/>
                  </w:tcBorders>
                  <w:noWrap w:val="0"/>
                  <w:vAlign w:val="center"/>
                </w:tcPr>
                <w:p>
                  <w:pPr>
                    <w:pStyle w:val="5"/>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000000"/>
                      <w:sz w:val="21"/>
                      <w:szCs w:val="21"/>
                      <w:highlight w:val="none"/>
                      <w:vertAlign w:val="baseline"/>
                      <w:lang w:val="en-US" w:eastAsia="zh-CN"/>
                    </w:rPr>
                    <w:t>87°36′48.436″，北纬42°06′12.768″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41" w:type="pct"/>
                  <w:tcBorders>
                    <w:tl2br w:val="nil"/>
                    <w:tr2bl w:val="nil"/>
                  </w:tcBorders>
                  <w:noWrap w:val="0"/>
                  <w:vAlign w:val="center"/>
                </w:tcPr>
                <w:p>
                  <w:pPr>
                    <w:pStyle w:val="5"/>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vertAlign w:val="baseline"/>
                      <w:lang w:eastAsia="zh-CN"/>
                    </w:rPr>
                    <w:t>主要危险物质及分布</w:t>
                  </w:r>
                </w:p>
              </w:tc>
              <w:tc>
                <w:tcPr>
                  <w:tcW w:w="3758" w:type="pct"/>
                  <w:tcBorders>
                    <w:tl2br w:val="nil"/>
                    <w:tr2bl w:val="nil"/>
                  </w:tcBorders>
                  <w:noWrap w:val="0"/>
                  <w:vAlign w:val="center"/>
                </w:tcPr>
                <w:p>
                  <w:pPr>
                    <w:pStyle w:val="5"/>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lang w:eastAsia="zh-CN"/>
                    </w:rPr>
                    <w:t>废机油</w:t>
                  </w:r>
                  <w:r>
                    <w:rPr>
                      <w:rFonts w:hint="eastAsia" w:ascii="Times New Roman" w:hAnsi="Times New Roman" w:cs="Times New Roman"/>
                      <w:color w:val="000000"/>
                      <w:sz w:val="21"/>
                      <w:szCs w:val="21"/>
                      <w:highlight w:val="none"/>
                      <w:lang w:eastAsia="zh-CN"/>
                    </w:rPr>
                    <w:t>、</w:t>
                  </w:r>
                  <w:r>
                    <w:rPr>
                      <w:rFonts w:hint="eastAsia" w:ascii="Times New Roman" w:hAnsi="Times New Roman" w:cs="Times New Roman"/>
                      <w:color w:val="000000"/>
                      <w:sz w:val="21"/>
                      <w:szCs w:val="21"/>
                      <w:highlight w:val="none"/>
                      <w:lang w:val="en-US" w:eastAsia="zh-CN"/>
                    </w:rPr>
                    <w:t>废机油桶</w:t>
                  </w:r>
                  <w:r>
                    <w:rPr>
                      <w:rFonts w:hint="default" w:ascii="Times New Roman" w:hAnsi="Times New Roman" w:eastAsia="宋体" w:cs="Times New Roman"/>
                      <w:color w:val="000000"/>
                      <w:sz w:val="21"/>
                      <w:szCs w:val="21"/>
                      <w:highlight w:val="none"/>
                      <w:lang w:eastAsia="zh-CN"/>
                    </w:rPr>
                    <w:t>；主要分布在危废</w:t>
                  </w:r>
                  <w:r>
                    <w:rPr>
                      <w:rFonts w:hint="eastAsia" w:ascii="Times New Roman" w:hAnsi="Times New Roman" w:cs="Times New Roman"/>
                      <w:color w:val="000000"/>
                      <w:sz w:val="21"/>
                      <w:szCs w:val="21"/>
                      <w:highlight w:val="none"/>
                      <w:lang w:val="en-US" w:eastAsia="zh-CN"/>
                    </w:rPr>
                    <w:t>贮存库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pct"/>
                  <w:tcBorders>
                    <w:tl2br w:val="nil"/>
                    <w:tr2bl w:val="nil"/>
                  </w:tcBorders>
                  <w:noWrap w:val="0"/>
                  <w:vAlign w:val="center"/>
                </w:tcPr>
                <w:p>
                  <w:pPr>
                    <w:pStyle w:val="5"/>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vertAlign w:val="baseline"/>
                      <w:lang w:eastAsia="zh-CN"/>
                    </w:rPr>
                    <w:t>环境影响途径及危害后果（大气、地表水、地下水等）</w:t>
                  </w:r>
                </w:p>
              </w:tc>
              <w:tc>
                <w:tcPr>
                  <w:tcW w:w="3758" w:type="pct"/>
                  <w:tcBorders>
                    <w:tl2br w:val="nil"/>
                    <w:tr2bl w:val="nil"/>
                  </w:tcBorders>
                  <w:noWrap w:val="0"/>
                  <w:vAlign w:val="center"/>
                </w:tcPr>
                <w:p>
                  <w:pPr>
                    <w:pStyle w:val="5"/>
                    <w:spacing w:line="240" w:lineRule="auto"/>
                    <w:ind w:left="0" w:leftChars="0" w:firstLine="0" w:firstLineChars="0"/>
                    <w:jc w:val="left"/>
                    <w:rPr>
                      <w:rFonts w:hint="default" w:ascii="Times New Roman" w:hAnsi="Times New Roman" w:eastAsia="宋体" w:cs="Times New Roman"/>
                      <w:color w:val="000000"/>
                      <w:sz w:val="21"/>
                      <w:szCs w:val="21"/>
                      <w:highlight w:val="none"/>
                      <w:vertAlign w:val="baseline"/>
                      <w:lang w:eastAsia="zh-CN"/>
                    </w:rPr>
                  </w:pPr>
                  <w:r>
                    <w:rPr>
                      <w:rFonts w:hint="eastAsia" w:ascii="Times New Roman" w:hAnsi="Times New Roman" w:cs="Times New Roman"/>
                      <w:color w:val="000000"/>
                      <w:sz w:val="21"/>
                      <w:szCs w:val="21"/>
                      <w:highlight w:val="none"/>
                      <w:vertAlign w:val="baseline"/>
                      <w:lang w:eastAsia="zh-CN"/>
                    </w:rPr>
                    <w:t>泄漏</w:t>
                  </w:r>
                  <w:r>
                    <w:rPr>
                      <w:rFonts w:hint="default" w:ascii="Times New Roman" w:hAnsi="Times New Roman" w:eastAsia="宋体" w:cs="Times New Roman"/>
                      <w:color w:val="000000"/>
                      <w:sz w:val="21"/>
                      <w:szCs w:val="21"/>
                      <w:highlight w:val="none"/>
                      <w:vertAlign w:val="baseline"/>
                      <w:lang w:eastAsia="zh-CN"/>
                    </w:rPr>
                    <w:t>事故污染地表水、地下水和土壤，火灾事故污染环境空气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pct"/>
                  <w:tcBorders>
                    <w:tl2br w:val="nil"/>
                    <w:tr2bl w:val="nil"/>
                  </w:tcBorders>
                  <w:noWrap w:val="0"/>
                  <w:vAlign w:val="center"/>
                </w:tcPr>
                <w:p>
                  <w:pPr>
                    <w:pStyle w:val="5"/>
                    <w:spacing w:line="240" w:lineRule="auto"/>
                    <w:ind w:left="0" w:leftChars="0" w:firstLine="0" w:firstLineChars="0"/>
                    <w:jc w:val="center"/>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vertAlign w:val="baseline"/>
                      <w:lang w:eastAsia="zh-CN"/>
                    </w:rPr>
                    <w:t>风险防范措施要求</w:t>
                  </w:r>
                </w:p>
              </w:tc>
              <w:tc>
                <w:tcPr>
                  <w:tcW w:w="3758" w:type="pct"/>
                  <w:tcBorders>
                    <w:tl2br w:val="nil"/>
                    <w:tr2bl w:val="nil"/>
                  </w:tcBorders>
                  <w:noWrap w:val="0"/>
                  <w:vAlign w:val="center"/>
                </w:tcPr>
                <w:p>
                  <w:pPr>
                    <w:spacing w:line="240" w:lineRule="auto"/>
                    <w:jc w:val="left"/>
                    <w:outlineLvl w:val="0"/>
                    <w:rPr>
                      <w:rFonts w:hint="default" w:ascii="Times New Roman" w:hAnsi="Times New Roman" w:eastAsia="宋体" w:cs="Times New Roman"/>
                      <w:color w:val="000000"/>
                      <w:highlight w:val="none"/>
                      <w:lang w:eastAsia="zh-CN"/>
                    </w:rPr>
                  </w:pPr>
                  <w:r>
                    <w:rPr>
                      <w:rFonts w:hint="eastAsia" w:ascii="Times New Roman" w:hAnsi="Times New Roman" w:eastAsia="宋体" w:cs="Times New Roman"/>
                      <w:color w:val="000000"/>
                      <w:highlight w:val="none"/>
                      <w:lang w:val="en-US" w:eastAsia="zh-CN"/>
                    </w:rPr>
                    <w:t>①加强生产设备管理，防止出现泄漏事故；确保车间的通风良好，防止气体积聚。②制定厂区车间废气处理设施等环保设备的操作规程，以及危险品卸运、储存、使用等过程的安全注意事项，有关操作人员必须严格按要求进行操作。③按规定建设消防设施，划分禁火区域，严格按设计要求制订动火制度，消防设施配置安全报警系统、灭火器、消防栓、泡沫灭火站等消防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2"/>
                  <w:tcBorders>
                    <w:tl2br w:val="nil"/>
                    <w:tr2bl w:val="nil"/>
                  </w:tcBorders>
                  <w:noWrap w:val="0"/>
                  <w:vAlign w:val="center"/>
                </w:tcPr>
                <w:p>
                  <w:pPr>
                    <w:pStyle w:val="5"/>
                    <w:spacing w:line="240" w:lineRule="auto"/>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vertAlign w:val="baseline"/>
                      <w:lang w:eastAsia="zh-CN"/>
                    </w:rPr>
                    <w:t>列表说明（列出项目相关信息及评价说明）</w:t>
                  </w:r>
                </w:p>
                <w:p>
                  <w:pPr>
                    <w:spacing w:line="240" w:lineRule="auto"/>
                    <w:ind w:firstLine="420" w:firstLineChars="200"/>
                    <w:outlineLvl w:val="0"/>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color w:val="000000"/>
                      <w:sz w:val="21"/>
                      <w:szCs w:val="21"/>
                      <w:highlight w:val="none"/>
                    </w:rPr>
                    <w:t>本项目危险物质数量与临界量比值Q小于1，企业环境风险</w:t>
                  </w:r>
                  <w:r>
                    <w:rPr>
                      <w:rFonts w:hint="eastAsia" w:cs="Times New Roman"/>
                      <w:color w:val="000000"/>
                      <w:sz w:val="21"/>
                      <w:szCs w:val="21"/>
                      <w:highlight w:val="none"/>
                      <w:lang w:eastAsia="zh-CN"/>
                    </w:rPr>
                    <w:t>潜势</w:t>
                  </w:r>
                  <w:r>
                    <w:rPr>
                      <w:rFonts w:hint="default" w:ascii="Times New Roman" w:hAnsi="Times New Roman" w:eastAsia="宋体" w:cs="Times New Roman"/>
                      <w:color w:val="000000"/>
                      <w:sz w:val="21"/>
                      <w:szCs w:val="21"/>
                      <w:highlight w:val="none"/>
                    </w:rPr>
                    <w:t>为I，针对企业环境风险评价开展简要分析。建设单位应按照本环评报告提出的要求落实各项风险防范措施，将项目可能产生的环境风险降到最低。在具体落实各项事故应急防范措施后，可以使风险事故对环境的危害得到有效控制，事故风险可以控制在可接受的范围内。</w:t>
                  </w:r>
                </w:p>
              </w:tc>
            </w:tr>
          </w:tbl>
          <w:p>
            <w:pPr>
              <w:widowControl/>
              <w:spacing w:line="360" w:lineRule="auto"/>
              <w:ind w:firstLine="480" w:firstLineChars="200"/>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（7）环境风险评价结论</w:t>
            </w:r>
          </w:p>
          <w:p>
            <w:pPr>
              <w:widowControl/>
              <w:spacing w:line="360" w:lineRule="auto"/>
              <w:ind w:firstLine="480" w:firstLineChars="200"/>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本项目采用成熟可靠的生产工艺和设备，在设计中严格执行有关规范中的安全卫生条款，对影响安全的因素，采取了措施予以</w:t>
            </w:r>
            <w:r>
              <w:rPr>
                <w:rFonts w:hint="eastAsia" w:ascii="Times New Roman" w:hAnsi="Times New Roman" w:eastAsia="宋体" w:cs="Times New Roman"/>
                <w:color w:val="000000"/>
                <w:kern w:val="0"/>
                <w:sz w:val="24"/>
                <w:highlight w:val="none"/>
                <w:lang w:val="en-US" w:eastAsia="zh-CN"/>
              </w:rPr>
              <w:t>消除</w:t>
            </w:r>
            <w:r>
              <w:rPr>
                <w:rFonts w:hint="default" w:ascii="Times New Roman" w:hAnsi="Times New Roman" w:eastAsia="宋体" w:cs="Times New Roman"/>
                <w:color w:val="000000"/>
                <w:kern w:val="0"/>
                <w:sz w:val="24"/>
                <w:highlight w:val="none"/>
                <w:lang w:val="en-US" w:eastAsia="zh-CN"/>
              </w:rPr>
              <w:t>，</w:t>
            </w:r>
            <w:r>
              <w:rPr>
                <w:rFonts w:hint="eastAsia" w:cs="Times New Roman"/>
                <w:color w:val="000000"/>
                <w:kern w:val="0"/>
                <w:sz w:val="24"/>
                <w:highlight w:val="none"/>
                <w:lang w:val="en-US" w:eastAsia="zh-CN"/>
              </w:rPr>
              <w:t>生产车间</w:t>
            </w:r>
            <w:r>
              <w:rPr>
                <w:rFonts w:hint="default" w:ascii="Times New Roman" w:hAnsi="Times New Roman" w:eastAsia="宋体" w:cs="Times New Roman"/>
                <w:color w:val="000000"/>
                <w:kern w:val="0"/>
                <w:sz w:val="24"/>
                <w:highlight w:val="none"/>
                <w:lang w:val="en-US" w:eastAsia="zh-CN"/>
              </w:rPr>
              <w:t>已做好了安全防火措施和消防措施，正常情况下能够保证安全生产和达到工业企业设计卫生标准的要求。一旦发生事故，</w:t>
            </w:r>
            <w:r>
              <w:rPr>
                <w:rFonts w:hint="eastAsia" w:ascii="Times New Roman" w:hAnsi="Times New Roman" w:eastAsia="宋体" w:cs="Times New Roman"/>
                <w:color w:val="000000"/>
                <w:kern w:val="0"/>
                <w:sz w:val="24"/>
                <w:highlight w:val="none"/>
                <w:lang w:val="en-US" w:eastAsia="zh-CN"/>
              </w:rPr>
              <w:t>启动</w:t>
            </w:r>
            <w:r>
              <w:rPr>
                <w:rFonts w:hint="default" w:ascii="Times New Roman" w:hAnsi="Times New Roman" w:eastAsia="宋体" w:cs="Times New Roman"/>
                <w:color w:val="000000"/>
                <w:kern w:val="0"/>
                <w:sz w:val="24"/>
                <w:highlight w:val="none"/>
                <w:lang w:val="en-US" w:eastAsia="zh-CN"/>
              </w:rPr>
              <w:t>事故应急措施能及时控制事故，防止蔓延。</w:t>
            </w:r>
          </w:p>
          <w:p>
            <w:pPr>
              <w:widowControl/>
              <w:spacing w:line="360" w:lineRule="auto"/>
              <w:ind w:firstLine="480" w:firstLineChars="200"/>
              <w:rPr>
                <w:rFonts w:hint="default" w:ascii="Times New Roman" w:hAnsi="Times New Roman" w:eastAsia="宋体" w:cs="Times New Roman"/>
                <w:color w:val="000000"/>
                <w:kern w:val="0"/>
                <w:sz w:val="24"/>
                <w:highlight w:val="none"/>
                <w:lang w:val="en-US" w:eastAsia="zh-CN"/>
              </w:rPr>
            </w:pPr>
            <w:r>
              <w:rPr>
                <w:rFonts w:hint="default" w:ascii="Times New Roman" w:hAnsi="Times New Roman" w:eastAsia="宋体" w:cs="Times New Roman"/>
                <w:color w:val="000000"/>
                <w:kern w:val="0"/>
                <w:sz w:val="24"/>
                <w:highlight w:val="none"/>
                <w:lang w:val="en-US" w:eastAsia="zh-CN"/>
              </w:rPr>
              <w:t>因此，本项目</w:t>
            </w:r>
            <w:r>
              <w:rPr>
                <w:rFonts w:hint="eastAsia" w:ascii="Times New Roman" w:hAnsi="Times New Roman" w:eastAsia="宋体" w:cs="Times New Roman"/>
                <w:color w:val="000000"/>
                <w:kern w:val="0"/>
                <w:sz w:val="24"/>
                <w:highlight w:val="none"/>
                <w:lang w:val="en-US" w:eastAsia="zh-CN"/>
              </w:rPr>
              <w:t>在</w:t>
            </w:r>
            <w:r>
              <w:rPr>
                <w:rFonts w:hint="default" w:ascii="Times New Roman" w:hAnsi="Times New Roman" w:eastAsia="宋体" w:cs="Times New Roman"/>
                <w:color w:val="000000"/>
                <w:kern w:val="0"/>
                <w:sz w:val="24"/>
                <w:highlight w:val="none"/>
                <w:lang w:val="en-US" w:eastAsia="zh-CN"/>
              </w:rPr>
              <w:t>落实环境风险防范措施后，不会对区域环境产生明显影响，环境风险是可防控的。</w:t>
            </w:r>
          </w:p>
          <w:p>
            <w:pPr>
              <w:widowControl/>
              <w:spacing w:line="360" w:lineRule="auto"/>
              <w:rPr>
                <w:rFonts w:hint="eastAsia" w:ascii="Times New Roman" w:hAnsi="Times New Roman" w:eastAsia="宋体" w:cs="Times New Roman"/>
                <w:b/>
                <w:bCs/>
                <w:color w:val="000000"/>
                <w:kern w:val="0"/>
                <w:sz w:val="24"/>
                <w:highlight w:val="none"/>
                <w:lang w:val="en-US" w:eastAsia="zh-CN"/>
              </w:rPr>
            </w:pPr>
            <w:r>
              <w:rPr>
                <w:rFonts w:hint="eastAsia" w:cs="Times New Roman"/>
                <w:b/>
                <w:bCs/>
                <w:color w:val="000000"/>
                <w:kern w:val="0"/>
                <w:sz w:val="24"/>
                <w:highlight w:val="none"/>
                <w:lang w:val="en-US" w:eastAsia="zh-CN"/>
              </w:rPr>
              <w:t>4.13</w:t>
            </w:r>
            <w:r>
              <w:rPr>
                <w:rFonts w:hint="eastAsia" w:ascii="Times New Roman" w:hAnsi="Times New Roman" w:eastAsia="宋体" w:cs="Times New Roman"/>
                <w:b/>
                <w:bCs/>
                <w:color w:val="000000"/>
                <w:kern w:val="0"/>
                <w:sz w:val="24"/>
                <w:highlight w:val="none"/>
                <w:lang w:val="en-US" w:eastAsia="zh-CN"/>
              </w:rPr>
              <w:t>环保投资</w:t>
            </w:r>
          </w:p>
          <w:p>
            <w:pPr>
              <w:widowControl/>
              <w:spacing w:line="360" w:lineRule="auto"/>
              <w:ind w:firstLine="480" w:firstLineChars="200"/>
              <w:rPr>
                <w:rFonts w:hint="eastAsia" w:ascii="Times New Roman" w:hAnsi="Times New Roman" w:eastAsia="宋体" w:cs="Times New Roman"/>
                <w:color w:val="000000"/>
                <w:kern w:val="0"/>
                <w:sz w:val="24"/>
                <w:highlight w:val="none"/>
                <w:lang w:val="en-US" w:eastAsia="zh-CN"/>
              </w:rPr>
            </w:pPr>
            <w:r>
              <w:rPr>
                <w:rFonts w:hint="eastAsia" w:ascii="Times New Roman" w:hAnsi="Times New Roman" w:eastAsia="宋体" w:cs="Times New Roman"/>
                <w:color w:val="000000"/>
                <w:kern w:val="0"/>
                <w:sz w:val="24"/>
                <w:highlight w:val="none"/>
                <w:lang w:val="en-US" w:eastAsia="zh-CN"/>
              </w:rPr>
              <w:t>本项目总投资</w:t>
            </w:r>
            <w:r>
              <w:rPr>
                <w:rFonts w:hint="default" w:ascii="Times New Roman" w:hAnsi="Times New Roman" w:cs="Times New Roman"/>
                <w:b w:val="0"/>
                <w:bCs/>
                <w:color w:val="000000" w:themeColor="text1"/>
                <w:sz w:val="24"/>
                <w:szCs w:val="24"/>
                <w:lang w:val="en-US" w:eastAsia="zh-CN"/>
                <w14:textFill>
                  <w14:solidFill>
                    <w14:schemeClr w14:val="tx1"/>
                  </w14:solidFill>
                </w14:textFill>
              </w:rPr>
              <w:t>4781</w:t>
            </w:r>
            <w:r>
              <w:rPr>
                <w:rFonts w:hint="eastAsia" w:ascii="Times New Roman" w:hAnsi="Times New Roman" w:eastAsia="宋体" w:cs="Times New Roman"/>
                <w:color w:val="000000"/>
                <w:kern w:val="0"/>
                <w:sz w:val="24"/>
                <w:highlight w:val="none"/>
                <w:lang w:val="en-US" w:eastAsia="zh-CN"/>
              </w:rPr>
              <w:t>万元，环保投资138万元，占总投资2.88%，环保设施投资见表4-</w:t>
            </w:r>
            <w:r>
              <w:rPr>
                <w:rFonts w:hint="eastAsia" w:cs="Times New Roman"/>
                <w:color w:val="000000"/>
                <w:kern w:val="0"/>
                <w:sz w:val="24"/>
                <w:highlight w:val="none"/>
                <w:lang w:val="en-US" w:eastAsia="zh-CN"/>
              </w:rPr>
              <w:t>17</w:t>
            </w:r>
            <w:r>
              <w:rPr>
                <w:rFonts w:hint="eastAsia" w:ascii="Times New Roman" w:hAnsi="Times New Roman" w:eastAsia="宋体" w:cs="Times New Roman"/>
                <w:color w:val="000000"/>
                <w:kern w:val="0"/>
                <w:sz w:val="24"/>
                <w:highlight w:val="none"/>
                <w:lang w:val="en-US" w:eastAsia="zh-CN"/>
              </w:rPr>
              <w:t>。</w:t>
            </w:r>
          </w:p>
          <w:p>
            <w:pPr>
              <w:spacing w:line="240" w:lineRule="auto"/>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表4-</w:t>
            </w:r>
            <w:r>
              <w:rPr>
                <w:rFonts w:hint="eastAsia" w:cs="Times New Roman"/>
                <w:b/>
                <w:color w:val="000000"/>
                <w:sz w:val="21"/>
                <w:szCs w:val="21"/>
                <w:lang w:val="en-US" w:eastAsia="zh-CN"/>
              </w:rPr>
              <w:t>17</w:t>
            </w:r>
            <w:r>
              <w:rPr>
                <w:rFonts w:hint="eastAsia" w:ascii="Times New Roman" w:hAnsi="Times New Roman" w:cs="Times New Roman"/>
                <w:b/>
                <w:color w:val="000000"/>
                <w:sz w:val="21"/>
                <w:szCs w:val="21"/>
                <w:lang w:val="en-US" w:eastAsia="zh-CN"/>
              </w:rPr>
              <w:t xml:space="preserve">  </w:t>
            </w:r>
            <w:r>
              <w:rPr>
                <w:rFonts w:hint="default" w:ascii="Times New Roman" w:hAnsi="Times New Roman" w:cs="Times New Roman"/>
                <w:b/>
                <w:color w:val="000000"/>
                <w:sz w:val="21"/>
                <w:szCs w:val="21"/>
              </w:rPr>
              <w:t>项目</w:t>
            </w:r>
            <w:r>
              <w:rPr>
                <w:rFonts w:hint="eastAsia" w:ascii="Times New Roman" w:hAnsi="Times New Roman" w:eastAsia="宋体" w:cs="Times New Roman"/>
                <w:b/>
                <w:color w:val="000000"/>
                <w:sz w:val="21"/>
                <w:szCs w:val="21"/>
                <w:lang w:val="en-US" w:eastAsia="zh-CN"/>
              </w:rPr>
              <w:t>污染防治措施及其</w:t>
            </w:r>
            <w:r>
              <w:rPr>
                <w:rFonts w:hint="default" w:ascii="Times New Roman" w:hAnsi="Times New Roman" w:cs="Times New Roman"/>
                <w:b/>
                <w:color w:val="000000"/>
                <w:sz w:val="21"/>
                <w:szCs w:val="21"/>
              </w:rPr>
              <w:t>环保投资估算表</w:t>
            </w:r>
          </w:p>
          <w:tbl>
            <w:tblPr>
              <w:tblStyle w:val="22"/>
              <w:tblW w:w="4959"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98"/>
              <w:gridCol w:w="1328"/>
              <w:gridCol w:w="3662"/>
              <w:gridCol w:w="947"/>
              <w:gridCol w:w="10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568" w:type="pct"/>
                  <w:tcBorders>
                    <w:bottom w:val="single" w:color="auto" w:sz="12" w:space="0"/>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000000"/>
                      <w:sz w:val="21"/>
                      <w:szCs w:val="21"/>
                    </w:rPr>
                  </w:pPr>
                  <w:r>
                    <w:rPr>
                      <w:b/>
                      <w:color w:val="000000"/>
                      <w:sz w:val="21"/>
                      <w:szCs w:val="21"/>
                    </w:rPr>
                    <w:t>类别</w:t>
                  </w:r>
                </w:p>
              </w:tc>
              <w:tc>
                <w:tcPr>
                  <w:tcW w:w="840" w:type="pct"/>
                  <w:tcBorders>
                    <w:bottom w:val="single" w:color="auto" w:sz="12" w:space="0"/>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000000"/>
                      <w:sz w:val="21"/>
                      <w:szCs w:val="21"/>
                    </w:rPr>
                  </w:pPr>
                  <w:r>
                    <w:rPr>
                      <w:b/>
                      <w:color w:val="000000"/>
                      <w:sz w:val="21"/>
                      <w:szCs w:val="21"/>
                    </w:rPr>
                    <w:t>治理项目</w:t>
                  </w:r>
                </w:p>
              </w:tc>
              <w:tc>
                <w:tcPr>
                  <w:tcW w:w="2316" w:type="pct"/>
                  <w:tcBorders>
                    <w:bottom w:val="single" w:color="auto" w:sz="12" w:space="0"/>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cs="Times New Roman"/>
                      <w:color w:val="000000"/>
                      <w:sz w:val="21"/>
                      <w:szCs w:val="21"/>
                      <w:lang w:val="en-US" w:eastAsia="zh-CN"/>
                    </w:rPr>
                  </w:pPr>
                  <w:r>
                    <w:rPr>
                      <w:b/>
                      <w:color w:val="000000"/>
                      <w:sz w:val="21"/>
                      <w:szCs w:val="21"/>
                    </w:rPr>
                    <w:t>环保措施</w:t>
                  </w:r>
                </w:p>
              </w:tc>
              <w:tc>
                <w:tcPr>
                  <w:tcW w:w="598" w:type="pct"/>
                  <w:tcBorders>
                    <w:bottom w:val="single" w:color="auto" w:sz="12" w:space="0"/>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center"/>
                    <w:textAlignment w:val="auto"/>
                    <w:rPr>
                      <w:rFonts w:hint="eastAsia" w:ascii="Times New Roman" w:hAnsi="Times New Roman" w:eastAsia="Times New Roman" w:cs="Times New Roman"/>
                      <w:color w:val="000000"/>
                      <w:sz w:val="21"/>
                      <w:szCs w:val="21"/>
                      <w:lang w:val="en-US" w:eastAsia="zh-CN"/>
                    </w:rPr>
                  </w:pPr>
                  <w:r>
                    <w:rPr>
                      <w:b/>
                      <w:color w:val="000000"/>
                      <w:sz w:val="21"/>
                      <w:szCs w:val="21"/>
                    </w:rPr>
                    <w:t>数量</w:t>
                  </w:r>
                </w:p>
              </w:tc>
              <w:tc>
                <w:tcPr>
                  <w:tcW w:w="676" w:type="pct"/>
                  <w:tcBorders>
                    <w:bottom w:val="single" w:color="auto" w:sz="12" w:space="0"/>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eastAsia" w:ascii="Times New Roman" w:hAnsi="Times New Roman" w:eastAsia="Times New Roman" w:cs="Times New Roman"/>
                      <w:color w:val="000000"/>
                      <w:sz w:val="21"/>
                      <w:szCs w:val="21"/>
                      <w:lang w:val="en-US" w:eastAsia="zh-CN"/>
                    </w:rPr>
                  </w:pPr>
                  <w:r>
                    <w:rPr>
                      <w:b/>
                      <w:color w:val="000000"/>
                      <w:sz w:val="21"/>
                      <w:szCs w:val="21"/>
                    </w:rPr>
                    <w:t>环保投资估算（万元）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568" w:type="pct"/>
                  <w:tcBorders>
                    <w:top w:val="single" w:color="auto" w:sz="12" w:space="0"/>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废气</w:t>
                  </w:r>
                </w:p>
              </w:tc>
              <w:tc>
                <w:tcPr>
                  <w:tcW w:w="840" w:type="pct"/>
                  <w:tcBorders>
                    <w:top w:val="single" w:color="auto" w:sz="12" w:space="0"/>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破碎、筛分、粉磨等</w:t>
                  </w:r>
                </w:p>
              </w:tc>
              <w:tc>
                <w:tcPr>
                  <w:tcW w:w="2316" w:type="pct"/>
                  <w:tcBorders>
                    <w:top w:val="single" w:color="auto" w:sz="12" w:space="0"/>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布袋除尘器</w:t>
                  </w:r>
                </w:p>
              </w:tc>
              <w:tc>
                <w:tcPr>
                  <w:tcW w:w="598" w:type="pct"/>
                  <w:tcBorders>
                    <w:top w:val="single" w:color="auto" w:sz="12" w:space="0"/>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18套</w:t>
                  </w:r>
                </w:p>
              </w:tc>
              <w:tc>
                <w:tcPr>
                  <w:tcW w:w="676" w:type="pct"/>
                  <w:tcBorders>
                    <w:top w:val="single" w:color="auto" w:sz="12" w:space="0"/>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color w:val="000000"/>
                      <w:sz w:val="21"/>
                      <w:szCs w:val="21"/>
                      <w:lang w:val="en-US" w:eastAsia="zh-CN"/>
                    </w:rPr>
                  </w:pPr>
                  <w:r>
                    <w:rPr>
                      <w:rFonts w:hint="eastAsia" w:ascii="Times New Roman" w:hAnsi="Times New Roman" w:eastAsia="Times New Roman" w:cs="Times New Roman"/>
                      <w:color w:val="000000"/>
                      <w:sz w:val="21"/>
                      <w:szCs w:val="21"/>
                      <w:lang w:val="en-US" w:eastAsia="zh-CN"/>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568" w:type="pc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噪声</w:t>
                  </w:r>
                </w:p>
              </w:tc>
              <w:tc>
                <w:tcPr>
                  <w:tcW w:w="840" w:type="pc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firstLine="91"/>
                    <w:jc w:val="center"/>
                    <w:textAlignment w:val="auto"/>
                    <w:rPr>
                      <w:rFonts w:hint="default" w:ascii="Times New Roman" w:hAnsi="Times New Roman" w:cs="Times New Roman"/>
                      <w:color w:val="000000"/>
                      <w:sz w:val="21"/>
                      <w:szCs w:val="21"/>
                    </w:rPr>
                  </w:pPr>
                  <w:r>
                    <w:rPr>
                      <w:rFonts w:hint="eastAsia" w:ascii="Times New Roman" w:hAnsi="Times New Roman" w:cs="Times New Roman"/>
                      <w:color w:val="000000"/>
                      <w:spacing w:val="-7"/>
                      <w:sz w:val="21"/>
                      <w:szCs w:val="21"/>
                      <w:lang w:val="en-US" w:eastAsia="zh-CN"/>
                    </w:rPr>
                    <w:t>破碎机、筛分机、皮带传输机</w:t>
                  </w:r>
                  <w:r>
                    <w:rPr>
                      <w:rFonts w:hint="default" w:ascii="Times New Roman" w:hAnsi="Times New Roman" w:cs="Times New Roman"/>
                      <w:color w:val="000000"/>
                      <w:spacing w:val="-7"/>
                      <w:sz w:val="21"/>
                      <w:szCs w:val="21"/>
                    </w:rPr>
                    <w:t>等</w:t>
                  </w:r>
                </w:p>
              </w:tc>
              <w:tc>
                <w:tcPr>
                  <w:tcW w:w="2316" w:type="pc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选取低噪声设备，安装</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基础减振</w:t>
                  </w:r>
                  <w:r>
                    <w:rPr>
                      <w:rFonts w:hint="eastAsia" w:cs="Times New Roman"/>
                      <w:color w:val="000000" w:themeColor="text1"/>
                      <w:sz w:val="21"/>
                      <w:szCs w:val="21"/>
                      <w:highlight w:val="none"/>
                      <w:lang w:val="en-US" w:eastAsia="zh-CN"/>
                      <w14:textFill>
                        <w14:solidFill>
                          <w14:schemeClr w14:val="tx1"/>
                        </w14:solidFill>
                      </w14:textFill>
                    </w:rPr>
                    <w:t>、加润滑油、建筑隔声</w:t>
                  </w:r>
                  <w:r>
                    <w:rPr>
                      <w:rFonts w:hint="default" w:ascii="Times New Roman" w:hAnsi="Times New Roman" w:cs="Times New Roman"/>
                      <w:color w:val="000000"/>
                      <w:sz w:val="21"/>
                      <w:szCs w:val="21"/>
                    </w:rPr>
                    <w:t>等措施</w:t>
                  </w:r>
                </w:p>
              </w:tc>
              <w:tc>
                <w:tcPr>
                  <w:tcW w:w="598" w:type="pc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配套</w:t>
                  </w:r>
                </w:p>
              </w:tc>
              <w:tc>
                <w:tcPr>
                  <w:tcW w:w="676" w:type="pc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568" w:type="pct"/>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固废</w:t>
                  </w:r>
                </w:p>
              </w:tc>
              <w:tc>
                <w:tcPr>
                  <w:tcW w:w="840" w:type="pc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生活垃圾</w:t>
                  </w:r>
                </w:p>
              </w:tc>
              <w:tc>
                <w:tcPr>
                  <w:tcW w:w="2316" w:type="pc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经分类收集后，交由当地环卫部门统一清运</w:t>
                  </w:r>
                </w:p>
              </w:tc>
              <w:tc>
                <w:tcPr>
                  <w:tcW w:w="598" w:type="pc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w:t>
                  </w:r>
                </w:p>
              </w:tc>
              <w:tc>
                <w:tcPr>
                  <w:tcW w:w="676" w:type="pc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1" w:hRule="atLeast"/>
              </w:trPr>
              <w:tc>
                <w:tcPr>
                  <w:tcW w:w="568" w:type="pct"/>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sz w:val="21"/>
                      <w:szCs w:val="21"/>
                    </w:rPr>
                  </w:pPr>
                </w:p>
              </w:tc>
              <w:tc>
                <w:tcPr>
                  <w:tcW w:w="840" w:type="pc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废机油、废机油桶</w:t>
                  </w:r>
                </w:p>
              </w:tc>
              <w:tc>
                <w:tcPr>
                  <w:tcW w:w="2316" w:type="pc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设置一座危废贮存库（10m</w:t>
                  </w:r>
                  <w:r>
                    <w:rPr>
                      <w:rFonts w:hint="eastAsia" w:ascii="Times New Roman" w:hAnsi="Times New Roman" w:cs="Times New Roman"/>
                      <w:color w:val="000000"/>
                      <w:sz w:val="21"/>
                      <w:szCs w:val="21"/>
                      <w:vertAlign w:val="superscript"/>
                      <w:lang w:val="en-US" w:eastAsia="zh-CN"/>
                    </w:rPr>
                    <w:t>2</w:t>
                  </w:r>
                  <w:r>
                    <w:rPr>
                      <w:rFonts w:hint="eastAsia" w:ascii="Times New Roman" w:hAnsi="Times New Roman" w:cs="Times New Roman"/>
                      <w:color w:val="000000"/>
                      <w:sz w:val="21"/>
                      <w:szCs w:val="21"/>
                      <w:lang w:val="en-US" w:eastAsia="zh-CN"/>
                    </w:rPr>
                    <w:t>），危险废物集中收集暂存至危废贮存库，定期交由有资质单位处置</w:t>
                  </w:r>
                </w:p>
              </w:tc>
              <w:tc>
                <w:tcPr>
                  <w:tcW w:w="598" w:type="pc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1座</w:t>
                  </w:r>
                </w:p>
              </w:tc>
              <w:tc>
                <w:tcPr>
                  <w:tcW w:w="676" w:type="pc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78" w:hRule="atLeast"/>
              </w:trPr>
              <w:tc>
                <w:tcPr>
                  <w:tcW w:w="568" w:type="pct"/>
                  <w:vMerge w:val="restar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地下水污染防治</w:t>
                  </w:r>
                </w:p>
              </w:tc>
              <w:tc>
                <w:tcPr>
                  <w:tcW w:w="3755" w:type="pct"/>
                  <w:gridSpan w:val="3"/>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both"/>
                    <w:textAlignment w:val="auto"/>
                    <w:rPr>
                      <w:rFonts w:hint="eastAsia"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重点防渗区（</w:t>
                  </w:r>
                  <w:r>
                    <w:rPr>
                      <w:rFonts w:hint="eastAsia" w:ascii="Times New Roman" w:hAnsi="Times New Roman" w:cs="Times New Roman"/>
                      <w:color w:val="000000"/>
                      <w:sz w:val="21"/>
                      <w:szCs w:val="21"/>
                      <w:lang w:eastAsia="zh-CN"/>
                    </w:rPr>
                    <w:t>危废贮存库</w:t>
                  </w:r>
                  <w:r>
                    <w:rPr>
                      <w:rFonts w:hint="default" w:ascii="Times New Roman" w:hAnsi="Times New Roman" w:cs="Times New Roman"/>
                      <w:color w:val="000000"/>
                      <w:sz w:val="21"/>
                      <w:szCs w:val="21"/>
                    </w:rPr>
                    <w:t>）基础防渗层为至少1m厚粘土层（渗透系数≤10</w:t>
                  </w:r>
                  <w:r>
                    <w:rPr>
                      <w:rFonts w:hint="default" w:ascii="Times New Roman" w:hAnsi="Times New Roman" w:cs="Times New Roman"/>
                      <w:color w:val="000000"/>
                      <w:sz w:val="21"/>
                      <w:szCs w:val="21"/>
                      <w:vertAlign w:val="superscript"/>
                    </w:rPr>
                    <w:t>-7</w:t>
                  </w:r>
                  <w:r>
                    <w:rPr>
                      <w:rFonts w:hint="default" w:ascii="Times New Roman" w:hAnsi="Times New Roman" w:cs="Times New Roman"/>
                      <w:color w:val="000000"/>
                      <w:sz w:val="21"/>
                      <w:szCs w:val="21"/>
                    </w:rPr>
                    <w:t>cm/s），或至少2mm厚高密度聚乙烯膜等人工防渗材料（渗透系数≤10</w:t>
                  </w:r>
                  <w:r>
                    <w:rPr>
                      <w:rFonts w:hint="default" w:ascii="Times New Roman" w:hAnsi="Times New Roman" w:cs="Times New Roman"/>
                      <w:color w:val="000000"/>
                      <w:sz w:val="21"/>
                      <w:szCs w:val="21"/>
                      <w:vertAlign w:val="superscript"/>
                    </w:rPr>
                    <w:t>-10</w:t>
                  </w:r>
                  <w:r>
                    <w:rPr>
                      <w:rFonts w:hint="default" w:ascii="Times New Roman" w:hAnsi="Times New Roman" w:cs="Times New Roman"/>
                      <w:color w:val="000000"/>
                      <w:sz w:val="21"/>
                      <w:szCs w:val="21"/>
                    </w:rPr>
                    <w:t>cm/s），或其他防渗性能等效的材料。</w:t>
                  </w:r>
                </w:p>
              </w:tc>
              <w:tc>
                <w:tcPr>
                  <w:tcW w:w="676" w:type="pct"/>
                  <w:vMerge w:val="restar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78" w:hRule="atLeast"/>
              </w:trPr>
              <w:tc>
                <w:tcPr>
                  <w:tcW w:w="568" w:type="pct"/>
                  <w:vMerge w:val="continue"/>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sz w:val="21"/>
                      <w:szCs w:val="21"/>
                    </w:rPr>
                  </w:pPr>
                </w:p>
              </w:tc>
              <w:tc>
                <w:tcPr>
                  <w:tcW w:w="3755" w:type="pct"/>
                  <w:gridSpan w:val="3"/>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both"/>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一般防渗区（生产车间</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石料棚</w:t>
                  </w:r>
                  <w:r>
                    <w:rPr>
                      <w:rFonts w:hint="default" w:ascii="Times New Roman" w:hAnsi="Times New Roman" w:cs="Times New Roman"/>
                      <w:color w:val="000000"/>
                      <w:sz w:val="21"/>
                      <w:szCs w:val="21"/>
                    </w:rPr>
                    <w:t>）在场地内设置混凝土地面；</w:t>
                  </w:r>
                  <w:r>
                    <w:rPr>
                      <w:rFonts w:hint="eastAsia" w:ascii="Times New Roman" w:hAnsi="Times New Roman" w:cs="Times New Roman"/>
                      <w:color w:val="000000"/>
                      <w:sz w:val="21"/>
                      <w:szCs w:val="21"/>
                      <w:lang w:eastAsia="zh-CN"/>
                    </w:rPr>
                    <w:t>确保防渗性能应与</w:t>
                  </w:r>
                  <w:r>
                    <w:rPr>
                      <w:rFonts w:hint="default" w:ascii="Times New Roman" w:hAnsi="Times New Roman" w:cs="Times New Roman"/>
                      <w:color w:val="000000"/>
                      <w:sz w:val="21"/>
                      <w:szCs w:val="21"/>
                    </w:rPr>
                    <w:t>黏土防渗层Mb≥1.5m、K≤1.0×10</w:t>
                  </w:r>
                  <w:r>
                    <w:rPr>
                      <w:rFonts w:hint="default" w:ascii="Times New Roman" w:hAnsi="Times New Roman" w:cs="Times New Roman"/>
                      <w:color w:val="000000"/>
                      <w:sz w:val="21"/>
                      <w:szCs w:val="21"/>
                      <w:vertAlign w:val="superscript"/>
                    </w:rPr>
                    <w:t>-7</w:t>
                  </w:r>
                  <w:r>
                    <w:rPr>
                      <w:rFonts w:hint="default" w:ascii="Times New Roman" w:hAnsi="Times New Roman" w:cs="Times New Roman"/>
                      <w:color w:val="000000"/>
                      <w:sz w:val="21"/>
                      <w:szCs w:val="21"/>
                    </w:rPr>
                    <w:t>cm/s等效</w:t>
                  </w:r>
                </w:p>
              </w:tc>
              <w:tc>
                <w:tcPr>
                  <w:tcW w:w="676" w:type="pct"/>
                  <w:vMerge w:val="continue"/>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8" w:type="pct"/>
                  <w:vMerge w:val="continue"/>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sz w:val="21"/>
                      <w:szCs w:val="21"/>
                    </w:rPr>
                  </w:pPr>
                </w:p>
              </w:tc>
              <w:tc>
                <w:tcPr>
                  <w:tcW w:w="3755" w:type="pct"/>
                  <w:gridSpan w:val="3"/>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除绿化带、重点防渗区及一般防渗区外，其余区域均做简单防渗，采取一般地面硬化。</w:t>
                  </w:r>
                </w:p>
              </w:tc>
              <w:tc>
                <w:tcPr>
                  <w:tcW w:w="676" w:type="pct"/>
                  <w:vMerge w:val="continue"/>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78" w:hRule="atLeast"/>
              </w:trPr>
              <w:tc>
                <w:tcPr>
                  <w:tcW w:w="568" w:type="pc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环境风险防范措施</w:t>
                  </w:r>
                </w:p>
              </w:tc>
              <w:tc>
                <w:tcPr>
                  <w:tcW w:w="3755" w:type="pct"/>
                  <w:gridSpan w:val="3"/>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环境风险管理及人员培训，编制应急预案</w:t>
                  </w:r>
                </w:p>
              </w:tc>
              <w:tc>
                <w:tcPr>
                  <w:tcW w:w="676" w:type="pct"/>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2" w:hRule="atLeast"/>
              </w:trPr>
              <w:tc>
                <w:tcPr>
                  <w:tcW w:w="4323" w:type="pct"/>
                  <w:gridSpan w:val="4"/>
                  <w:tcBorders>
                    <w:tl2br w:val="nil"/>
                    <w:tr2bl w:val="nil"/>
                  </w:tcBorders>
                  <w:noWrap w:val="0"/>
                  <w:vAlign w:val="center"/>
                </w:tcPr>
                <w:p>
                  <w:pPr>
                    <w:pStyle w:val="54"/>
                    <w:keepNext w:val="0"/>
                    <w:keepLines w:val="0"/>
                    <w:pageBreakBefore w:val="0"/>
                    <w:widowControl w:val="0"/>
                    <w:kinsoku/>
                    <w:wordWrap w:val="0"/>
                    <w:overflowPunct/>
                    <w:topLinePunct w:val="0"/>
                    <w:autoSpaceDE/>
                    <w:autoSpaceDN/>
                    <w:bidi w:val="0"/>
                    <w:adjustRightInd/>
                    <w:snapToGrid/>
                    <w:spacing w:before="1"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合计</w:t>
                  </w:r>
                </w:p>
              </w:tc>
              <w:tc>
                <w:tcPr>
                  <w:tcW w:w="676"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before="1"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138</w:t>
                  </w:r>
                </w:p>
              </w:tc>
            </w:tr>
          </w:tbl>
          <w:p>
            <w:pPr>
              <w:numPr>
                <w:ilvl w:val="0"/>
                <w:numId w:val="0"/>
              </w:numPr>
              <w:spacing w:line="360" w:lineRule="auto"/>
              <w:jc w:val="both"/>
              <w:rPr>
                <w:rFonts w:hint="eastAsia" w:ascii="Times New Roman" w:hAnsi="Times New Roman" w:eastAsia="宋体" w:cs="Times New Roman"/>
                <w:b/>
                <w:bCs/>
                <w:color w:val="000000" w:themeColor="text1"/>
                <w:sz w:val="24"/>
                <w:lang w:val="en-US" w:eastAsia="zh-CN"/>
                <w14:textFill>
                  <w14:solidFill>
                    <w14:schemeClr w14:val="tx1"/>
                  </w14:solidFill>
                </w14:textFill>
              </w:rPr>
            </w:pPr>
            <w:r>
              <w:rPr>
                <w:rFonts w:hint="eastAsia" w:cs="Times New Roman"/>
                <w:b/>
                <w:bCs/>
                <w:color w:val="000000" w:themeColor="text1"/>
                <w:sz w:val="24"/>
                <w:lang w:val="en-US" w:eastAsia="zh-CN"/>
                <w14:textFill>
                  <w14:solidFill>
                    <w14:schemeClr w14:val="tx1"/>
                  </w14:solidFill>
                </w14:textFill>
              </w:rPr>
              <w:t>4.14</w:t>
            </w:r>
            <w:r>
              <w:rPr>
                <w:rFonts w:hint="eastAsia" w:ascii="Times New Roman" w:hAnsi="Times New Roman" w:eastAsia="宋体" w:cs="Times New Roman"/>
                <w:b/>
                <w:bCs/>
                <w:color w:val="000000" w:themeColor="text1"/>
                <w:sz w:val="24"/>
                <w:lang w:val="en-US" w:eastAsia="zh-CN"/>
                <w14:textFill>
                  <w14:solidFill>
                    <w14:schemeClr w14:val="tx1"/>
                  </w14:solidFill>
                </w14:textFill>
              </w:rPr>
              <w:t>监测计划</w:t>
            </w:r>
          </w:p>
          <w:p>
            <w:pPr>
              <w:numPr>
                <w:ilvl w:val="0"/>
                <w:numId w:val="0"/>
              </w:numPr>
              <w:spacing w:line="360" w:lineRule="auto"/>
              <w:ind w:left="0" w:leftChars="0" w:firstLine="480" w:firstLineChars="200"/>
              <w:jc w:val="both"/>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营运期的常规监测主要是对建设项目污染源的监测和环境质量监测。结合本项目特点</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根据《排污许可证申请与核发技术规范 石墨及其他非金属矿物制品制造》（HJ1119-202</w:t>
            </w:r>
            <w:r>
              <w:rPr>
                <w:rFonts w:hint="eastAsia" w:cs="Times New Roman"/>
                <w:color w:val="000000" w:themeColor="text1"/>
                <w:kern w:val="2"/>
                <w:sz w:val="24"/>
                <w:szCs w:val="24"/>
                <w:lang w:val="en-US" w:eastAsia="zh-CN" w:bidi="ar"/>
                <w14:textFill>
                  <w14:solidFill>
                    <w14:schemeClr w14:val="tx1"/>
                  </w14:solidFill>
                </w14:textFill>
              </w:rPr>
              <w:t>0</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）、《排污单位自行监测技术指南 总则》（HJ819-2017）确定的产排污节点、排放口、污染物种类及许可排放限值等要求，制定自行监测方案，并在全国排污许可证管理平台中明确。企业应委托当地具有资质的环境监测机构对废气、废水、噪声进行监测。监测结果按期上报企业技术监督与安全环保科、当地环保部门。项目还应制定应急监测程序，一旦发生事故，应立即启动应急监测，直到事故影响完全消除。应急监测方案应与当地环境监测站共同制定和实施。</w:t>
            </w:r>
          </w:p>
          <w:p>
            <w:pPr>
              <w:numPr>
                <w:ilvl w:val="0"/>
                <w:numId w:val="0"/>
              </w:numPr>
              <w:spacing w:line="360" w:lineRule="auto"/>
              <w:ind w:left="0" w:leftChars="0" w:firstLine="480" w:firstLineChars="200"/>
              <w:jc w:val="both"/>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（1）自行监测方案</w:t>
            </w:r>
          </w:p>
          <w:p>
            <w:pPr>
              <w:numPr>
                <w:ilvl w:val="0"/>
                <w:numId w:val="0"/>
              </w:numPr>
              <w:spacing w:line="360" w:lineRule="auto"/>
              <w:ind w:left="0" w:leftChars="0" w:firstLine="480" w:firstLineChars="200"/>
              <w:jc w:val="both"/>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排污单位应按照要求制定自行监测方案</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自行监测方案中应明确排污单位的基本情况、监测点位及示意图、监测指标、执行排放标准及其限值、监测频次、采样和样品保存方法、监测分析方法和仪器、监测质量保证与质量控制、自行监测信息公开等。其中</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监测频次为至少获取1次有效监测数据的监测周期。</w:t>
            </w:r>
          </w:p>
          <w:p>
            <w:pPr>
              <w:numPr>
                <w:ilvl w:val="0"/>
                <w:numId w:val="0"/>
              </w:numPr>
              <w:spacing w:line="360" w:lineRule="auto"/>
              <w:ind w:left="0" w:leftChars="0" w:firstLine="480" w:firstLineChars="200"/>
              <w:jc w:val="both"/>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（2）环境监测计划</w:t>
            </w:r>
          </w:p>
          <w:p>
            <w:pPr>
              <w:numPr>
                <w:ilvl w:val="0"/>
                <w:numId w:val="0"/>
              </w:numPr>
              <w:spacing w:line="360" w:lineRule="auto"/>
              <w:ind w:left="0" w:leftChars="0" w:firstLine="480" w:firstLineChars="200"/>
              <w:jc w:val="both"/>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运营期环境监测计划一览表见表</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4-18</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w:t>
            </w:r>
          </w:p>
          <w:p>
            <w:pPr>
              <w:numPr>
                <w:ilvl w:val="0"/>
                <w:numId w:val="0"/>
              </w:numPr>
              <w:spacing w:line="240" w:lineRule="auto"/>
              <w:jc w:val="center"/>
              <w:rPr>
                <w:rFonts w:hint="default" w:ascii="Times New Roman" w:hAnsi="Times New Roman" w:eastAsia="宋体" w:cs="Times New Roman"/>
                <w:b/>
                <w:bCs/>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bidi="ar"/>
                <w14:textFill>
                  <w14:solidFill>
                    <w14:schemeClr w14:val="tx1"/>
                  </w14:solidFill>
                </w14:textFill>
              </w:rPr>
              <w:t>表</w:t>
            </w:r>
            <w:r>
              <w:rPr>
                <w:rFonts w:hint="eastAsia" w:ascii="Times New Roman" w:hAnsi="Times New Roman" w:eastAsia="宋体" w:cs="Times New Roman"/>
                <w:b/>
                <w:bCs/>
                <w:color w:val="000000" w:themeColor="text1"/>
                <w:kern w:val="2"/>
                <w:sz w:val="21"/>
                <w:szCs w:val="21"/>
                <w:lang w:val="en-US" w:eastAsia="zh-CN" w:bidi="ar"/>
                <w14:textFill>
                  <w14:solidFill>
                    <w14:schemeClr w14:val="tx1"/>
                  </w14:solidFill>
                </w14:textFill>
              </w:rPr>
              <w:t xml:space="preserve">4-18  </w:t>
            </w:r>
            <w:r>
              <w:rPr>
                <w:rFonts w:hint="default" w:ascii="Times New Roman" w:hAnsi="Times New Roman" w:eastAsia="宋体" w:cs="Times New Roman"/>
                <w:b/>
                <w:bCs/>
                <w:color w:val="000000" w:themeColor="text1"/>
                <w:kern w:val="2"/>
                <w:sz w:val="21"/>
                <w:szCs w:val="21"/>
                <w:lang w:val="en-US" w:eastAsia="zh-CN" w:bidi="ar"/>
                <w14:textFill>
                  <w14:solidFill>
                    <w14:schemeClr w14:val="tx1"/>
                  </w14:solidFill>
                </w14:textFill>
              </w:rPr>
              <w:t>运营期监测计划一览表</w:t>
            </w:r>
          </w:p>
          <w:tbl>
            <w:tblPr>
              <w:tblStyle w:val="23"/>
              <w:tblW w:w="4974"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75"/>
              <w:gridCol w:w="1431"/>
              <w:gridCol w:w="1476"/>
              <w:gridCol w:w="844"/>
              <w:gridCol w:w="27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61" w:type="dxa"/>
                  <w:tcBorders>
                    <w:bottom w:val="single" w:color="auto" w:sz="12" w:space="0"/>
                  </w:tcBorders>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环境因素</w:t>
                  </w:r>
                </w:p>
              </w:tc>
              <w:tc>
                <w:tcPr>
                  <w:tcW w:w="2106" w:type="dxa"/>
                  <w:gridSpan w:val="2"/>
                  <w:tcBorders>
                    <w:bottom w:val="single" w:color="auto" w:sz="12" w:space="0"/>
                  </w:tcBorders>
                  <w:noWrap w:val="0"/>
                  <w:vAlign w:val="center"/>
                </w:tcPr>
                <w:p>
                  <w:pPr>
                    <w:adjustRightInd w:val="0"/>
                    <w:snapToGrid w:val="0"/>
                    <w:jc w:val="center"/>
                    <w:rPr>
                      <w:rFonts w:hint="default" w:ascii="Times New Roman" w:hAnsi="Times New Roman" w:eastAsia="宋体" w:cs="Times New Roman"/>
                      <w:color w:val="000000" w:themeColor="text1"/>
                      <w:spacing w:val="5"/>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监测项目</w:t>
                  </w:r>
                </w:p>
              </w:tc>
              <w:tc>
                <w:tcPr>
                  <w:tcW w:w="1476" w:type="dxa"/>
                  <w:tcBorders>
                    <w:bottom w:val="single" w:color="auto" w:sz="12" w:space="0"/>
                  </w:tcBorders>
                  <w:noWrap w:val="0"/>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监测点位</w:t>
                  </w:r>
                </w:p>
              </w:tc>
              <w:tc>
                <w:tcPr>
                  <w:tcW w:w="844" w:type="dxa"/>
                  <w:tcBorders>
                    <w:bottom w:val="single" w:color="auto" w:sz="12" w:space="0"/>
                  </w:tcBorders>
                  <w:noWrap w:val="0"/>
                  <w:vAlign w:val="center"/>
                </w:tcPr>
                <w:p>
                  <w:pPr>
                    <w:adjustRightInd w:val="0"/>
                    <w:snapToGrid w:val="0"/>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监测频率</w:t>
                  </w:r>
                </w:p>
              </w:tc>
              <w:tc>
                <w:tcPr>
                  <w:tcW w:w="2741" w:type="dxa"/>
                  <w:tcBorders>
                    <w:bottom w:val="single" w:color="auto" w:sz="12" w:space="0"/>
                  </w:tcBorders>
                  <w:noWrap w:val="0"/>
                  <w:vAlign w:val="center"/>
                </w:tcPr>
                <w:p>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61" w:type="dxa"/>
                  <w:vMerge w:val="restart"/>
                  <w:tcBorders>
                    <w:top w:val="single" w:color="auto" w:sz="12" w:space="0"/>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大气环境</w:t>
                  </w:r>
                </w:p>
              </w:tc>
              <w:tc>
                <w:tcPr>
                  <w:tcW w:w="675" w:type="dxa"/>
                  <w:tcBorders>
                    <w:top w:val="single" w:color="auto" w:sz="12" w:space="0"/>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原料棚</w:t>
                  </w:r>
                </w:p>
              </w:tc>
              <w:tc>
                <w:tcPr>
                  <w:tcW w:w="1431" w:type="dxa"/>
                  <w:tcBorders>
                    <w:top w:val="single" w:color="auto" w:sz="12" w:space="0"/>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5"/>
                      <w:sz w:val="21"/>
                      <w:szCs w:val="21"/>
                      <w14:textFill>
                        <w14:solidFill>
                          <w14:schemeClr w14:val="tx1"/>
                        </w14:solidFill>
                      </w14:textFill>
                    </w:rPr>
                    <w:t>颗粒物</w:t>
                  </w:r>
                </w:p>
              </w:tc>
              <w:tc>
                <w:tcPr>
                  <w:tcW w:w="1476" w:type="dxa"/>
                  <w:tcBorders>
                    <w:top w:val="single" w:color="auto" w:sz="12" w:space="0"/>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石子线</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排口（DA001）</w:t>
                  </w:r>
                </w:p>
              </w:tc>
              <w:tc>
                <w:tcPr>
                  <w:tcW w:w="844" w:type="dxa"/>
                  <w:vMerge w:val="restart"/>
                  <w:tcBorders>
                    <w:top w:val="single" w:color="auto" w:sz="12" w:space="0"/>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1次/年</w:t>
                  </w:r>
                </w:p>
              </w:tc>
              <w:tc>
                <w:tcPr>
                  <w:tcW w:w="2741" w:type="dxa"/>
                  <w:vMerge w:val="restart"/>
                  <w:tcBorders>
                    <w:top w:val="single" w:color="auto" w:sz="12" w:space="0"/>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《大气污染物综合排放标准》（GB 16927-1996）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61" w:type="dxa"/>
                  <w:vMerge w:val="continue"/>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675" w:type="dxa"/>
                  <w:vMerge w:val="restart"/>
                  <w:tcBorders>
                    <w:tl2br w:val="nil"/>
                    <w:tr2bl w:val="nil"/>
                  </w:tcBorders>
                  <w:noWrap w:val="0"/>
                  <w:vAlign w:val="center"/>
                </w:tcPr>
                <w:p>
                  <w:pPr>
                    <w:numPr>
                      <w:ilvl w:val="0"/>
                      <w:numId w:val="0"/>
                    </w:numPr>
                    <w:spacing w:line="240" w:lineRule="auto"/>
                    <w:jc w:val="center"/>
                    <w:rPr>
                      <w:rFonts w:hint="default"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生产车间</w:t>
                  </w:r>
                </w:p>
              </w:tc>
              <w:tc>
                <w:tcPr>
                  <w:tcW w:w="1431" w:type="dxa"/>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color w:val="000000" w:themeColor="text1"/>
                      <w:spacing w:val="5"/>
                      <w:sz w:val="21"/>
                      <w:szCs w:val="21"/>
                      <w14:textFill>
                        <w14:solidFill>
                          <w14:schemeClr w14:val="tx1"/>
                        </w14:solidFill>
                      </w14:textFill>
                    </w:rPr>
                  </w:pPr>
                  <w:r>
                    <w:rPr>
                      <w:rFonts w:hint="default" w:ascii="Times New Roman" w:hAnsi="Times New Roman" w:eastAsia="宋体" w:cs="Times New Roman"/>
                      <w:color w:val="000000" w:themeColor="text1"/>
                      <w:spacing w:val="5"/>
                      <w:sz w:val="21"/>
                      <w:szCs w:val="21"/>
                      <w14:textFill>
                        <w14:solidFill>
                          <w14:schemeClr w14:val="tx1"/>
                        </w14:solidFill>
                      </w14:textFill>
                    </w:rPr>
                    <w:t>颗粒物</w:t>
                  </w:r>
                </w:p>
              </w:tc>
              <w:tc>
                <w:tcPr>
                  <w:tcW w:w="1476" w:type="dxa"/>
                  <w:tcBorders>
                    <w:tl2br w:val="nil"/>
                    <w:tr2bl w:val="nil"/>
                  </w:tcBorders>
                  <w:noWrap w:val="0"/>
                  <w:vAlign w:val="center"/>
                </w:tcPr>
                <w:p>
                  <w:pPr>
                    <w:numPr>
                      <w:ilvl w:val="0"/>
                      <w:numId w:val="0"/>
                    </w:numPr>
                    <w:spacing w:line="240" w:lineRule="auto"/>
                    <w:jc w:val="center"/>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石砂线</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排口（DA00</w:t>
                  </w:r>
                  <w:r>
                    <w:rPr>
                      <w:rFonts w:hint="eastAsia" w:cs="Times New Roman"/>
                      <w:color w:val="000000" w:themeColor="text1"/>
                      <w:sz w:val="21"/>
                      <w:szCs w:val="21"/>
                      <w:lang w:val="en-US" w:eastAsia="zh-CN"/>
                      <w14:textFill>
                        <w14:solidFill>
                          <w14:schemeClr w14:val="tx1"/>
                        </w14:solidFill>
                      </w14:textFill>
                    </w:rPr>
                    <w:t>2）</w:t>
                  </w:r>
                </w:p>
              </w:tc>
              <w:tc>
                <w:tcPr>
                  <w:tcW w:w="844" w:type="dxa"/>
                  <w:vMerge w:val="continue"/>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2741" w:type="dxa"/>
                  <w:vMerge w:val="continue"/>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61" w:type="dxa"/>
                  <w:vMerge w:val="continue"/>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675" w:type="dxa"/>
                  <w:vMerge w:val="continue"/>
                  <w:tcBorders>
                    <w:tl2br w:val="nil"/>
                    <w:tr2bl w:val="nil"/>
                  </w:tcBorders>
                  <w:noWrap w:val="0"/>
                  <w:vAlign w:val="center"/>
                </w:tcPr>
                <w:p>
                  <w:pPr>
                    <w:numPr>
                      <w:ilvl w:val="0"/>
                      <w:numId w:val="0"/>
                    </w:numPr>
                    <w:spacing w:line="240" w:lineRule="auto"/>
                    <w:jc w:val="center"/>
                    <w:rPr>
                      <w:rFonts w:hint="eastAsia" w:cs="Times New Roman"/>
                      <w:b w:val="0"/>
                      <w:bCs w:val="0"/>
                      <w:color w:val="000000" w:themeColor="text1"/>
                      <w:sz w:val="21"/>
                      <w:szCs w:val="21"/>
                      <w:vertAlign w:val="baseline"/>
                      <w:lang w:val="en-US" w:eastAsia="zh-CN"/>
                      <w14:textFill>
                        <w14:solidFill>
                          <w14:schemeClr w14:val="tx1"/>
                        </w14:solidFill>
                      </w14:textFill>
                    </w:rPr>
                  </w:pPr>
                </w:p>
              </w:tc>
              <w:tc>
                <w:tcPr>
                  <w:tcW w:w="1431" w:type="dxa"/>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color w:val="000000" w:themeColor="text1"/>
                      <w:spacing w:val="5"/>
                      <w:sz w:val="21"/>
                      <w:szCs w:val="21"/>
                      <w14:textFill>
                        <w14:solidFill>
                          <w14:schemeClr w14:val="tx1"/>
                        </w14:solidFill>
                      </w14:textFill>
                    </w:rPr>
                  </w:pPr>
                  <w:r>
                    <w:rPr>
                      <w:rFonts w:hint="default" w:ascii="Times New Roman" w:hAnsi="Times New Roman" w:eastAsia="宋体" w:cs="Times New Roman"/>
                      <w:color w:val="000000" w:themeColor="text1"/>
                      <w:spacing w:val="5"/>
                      <w:sz w:val="21"/>
                      <w:szCs w:val="21"/>
                      <w14:textFill>
                        <w14:solidFill>
                          <w14:schemeClr w14:val="tx1"/>
                        </w14:solidFill>
                      </w14:textFill>
                    </w:rPr>
                    <w:t>颗粒物</w:t>
                  </w:r>
                </w:p>
              </w:tc>
              <w:tc>
                <w:tcPr>
                  <w:tcW w:w="1476" w:type="dxa"/>
                  <w:tcBorders>
                    <w:tl2br w:val="nil"/>
                    <w:tr2bl w:val="nil"/>
                  </w:tcBorders>
                  <w:noWrap w:val="0"/>
                  <w:vAlign w:val="center"/>
                </w:tcPr>
                <w:p>
                  <w:pPr>
                    <w:numPr>
                      <w:ilvl w:val="0"/>
                      <w:numId w:val="0"/>
                    </w:numPr>
                    <w:spacing w:line="240" w:lineRule="auto"/>
                    <w:jc w:val="center"/>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石粉线</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排口（DA0</w:t>
                  </w:r>
                  <w:r>
                    <w:rPr>
                      <w:rFonts w:hint="eastAsia" w:cs="Times New Roman"/>
                      <w:color w:val="000000" w:themeColor="text1"/>
                      <w:sz w:val="21"/>
                      <w:szCs w:val="21"/>
                      <w:lang w:val="en-US" w:eastAsia="zh-CN"/>
                      <w14:textFill>
                        <w14:solidFill>
                          <w14:schemeClr w14:val="tx1"/>
                        </w14:solidFill>
                      </w14:textFill>
                    </w:rPr>
                    <w:t>03）</w:t>
                  </w:r>
                </w:p>
              </w:tc>
              <w:tc>
                <w:tcPr>
                  <w:tcW w:w="844" w:type="dxa"/>
                  <w:vMerge w:val="continue"/>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2741" w:type="dxa"/>
                  <w:vMerge w:val="continue"/>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61" w:type="dxa"/>
                  <w:vMerge w:val="continue"/>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675" w:type="dxa"/>
                  <w:vMerge w:val="restart"/>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生产车间</w:t>
                  </w:r>
                </w:p>
              </w:tc>
              <w:tc>
                <w:tcPr>
                  <w:tcW w:w="1431" w:type="dxa"/>
                  <w:tcBorders>
                    <w:tl2br w:val="nil"/>
                    <w:tr2bl w:val="nil"/>
                  </w:tcBorders>
                  <w:noWrap w:val="0"/>
                  <w:vAlign w:val="center"/>
                </w:tcPr>
                <w:p>
                  <w:pPr>
                    <w:numPr>
                      <w:ilvl w:val="0"/>
                      <w:numId w:val="0"/>
                    </w:numPr>
                    <w:spacing w:line="240" w:lineRule="auto"/>
                    <w:jc w:val="center"/>
                    <w:rPr>
                      <w:rFonts w:hint="eastAsia" w:ascii="Times New Roman" w:hAnsi="Times New Roman" w:eastAsia="宋体" w:cs="Times New Roman"/>
                      <w:color w:val="000000" w:themeColor="text1"/>
                      <w:spacing w:val="5"/>
                      <w:sz w:val="21"/>
                      <w:szCs w:val="21"/>
                      <w:lang w:val="en-US" w:eastAsia="zh-CN"/>
                      <w14:textFill>
                        <w14:solidFill>
                          <w14:schemeClr w14:val="tx1"/>
                        </w14:solidFill>
                      </w14:textFill>
                    </w:rPr>
                  </w:pPr>
                  <w:r>
                    <w:rPr>
                      <w:rFonts w:hint="eastAsia" w:cs="Times New Roman"/>
                      <w:color w:val="000000" w:themeColor="text1"/>
                      <w:spacing w:val="5"/>
                      <w:sz w:val="21"/>
                      <w:szCs w:val="21"/>
                      <w:lang w:val="en-US" w:eastAsia="zh-CN"/>
                      <w14:textFill>
                        <w14:solidFill>
                          <w14:schemeClr w14:val="tx1"/>
                        </w14:solidFill>
                      </w14:textFill>
                    </w:rPr>
                    <w:t>颗粒物</w:t>
                  </w:r>
                </w:p>
              </w:tc>
              <w:tc>
                <w:tcPr>
                  <w:tcW w:w="1476" w:type="dxa"/>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石砂线排口</w:t>
                  </w:r>
                </w:p>
              </w:tc>
              <w:tc>
                <w:tcPr>
                  <w:tcW w:w="844" w:type="dxa"/>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1次/年</w:t>
                  </w:r>
                </w:p>
              </w:tc>
              <w:tc>
                <w:tcPr>
                  <w:tcW w:w="2741" w:type="dxa"/>
                  <w:vMerge w:val="continue"/>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61" w:type="dxa"/>
                  <w:vMerge w:val="continue"/>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675" w:type="dxa"/>
                  <w:vMerge w:val="continue"/>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1431" w:type="dxa"/>
                  <w:tcBorders>
                    <w:tl2br w:val="nil"/>
                    <w:tr2bl w:val="nil"/>
                  </w:tcBorders>
                  <w:noWrap w:val="0"/>
                  <w:vAlign w:val="center"/>
                </w:tcPr>
                <w:p>
                  <w:pPr>
                    <w:numPr>
                      <w:ilvl w:val="0"/>
                      <w:numId w:val="0"/>
                    </w:numPr>
                    <w:spacing w:line="240" w:lineRule="auto"/>
                    <w:jc w:val="center"/>
                    <w:rPr>
                      <w:rFonts w:hint="eastAsia" w:ascii="Times New Roman" w:hAnsi="Times New Roman" w:eastAsia="宋体" w:cs="Times New Roman"/>
                      <w:color w:val="000000" w:themeColor="text1"/>
                      <w:spacing w:val="5"/>
                      <w:sz w:val="21"/>
                      <w:szCs w:val="21"/>
                      <w:lang w:val="en-US" w:eastAsia="zh-CN"/>
                      <w14:textFill>
                        <w14:solidFill>
                          <w14:schemeClr w14:val="tx1"/>
                        </w14:solidFill>
                      </w14:textFill>
                    </w:rPr>
                  </w:pPr>
                  <w:r>
                    <w:rPr>
                      <w:rFonts w:hint="eastAsia" w:cs="Times New Roman"/>
                      <w:color w:val="000000" w:themeColor="text1"/>
                      <w:spacing w:val="5"/>
                      <w:sz w:val="21"/>
                      <w:szCs w:val="21"/>
                      <w:lang w:val="en-US" w:eastAsia="zh-CN"/>
                      <w14:textFill>
                        <w14:solidFill>
                          <w14:schemeClr w14:val="tx1"/>
                        </w14:solidFill>
                      </w14:textFill>
                    </w:rPr>
                    <w:t>颗粒物</w:t>
                  </w:r>
                </w:p>
              </w:tc>
              <w:tc>
                <w:tcPr>
                  <w:tcW w:w="1476" w:type="dxa"/>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石粉线排放口</w:t>
                  </w:r>
                </w:p>
              </w:tc>
              <w:tc>
                <w:tcPr>
                  <w:tcW w:w="844" w:type="dxa"/>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1次/年</w:t>
                  </w:r>
                </w:p>
              </w:tc>
              <w:tc>
                <w:tcPr>
                  <w:tcW w:w="2741" w:type="dxa"/>
                  <w:vMerge w:val="continue"/>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1" w:type="dxa"/>
                  <w:vMerge w:val="continue"/>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p>
              </w:tc>
              <w:tc>
                <w:tcPr>
                  <w:tcW w:w="675" w:type="dxa"/>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无组织</w:t>
                  </w:r>
                </w:p>
              </w:tc>
              <w:tc>
                <w:tcPr>
                  <w:tcW w:w="1431" w:type="dxa"/>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5"/>
                      <w:sz w:val="21"/>
                      <w:szCs w:val="21"/>
                      <w14:textFill>
                        <w14:solidFill>
                          <w14:schemeClr w14:val="tx1"/>
                        </w14:solidFill>
                      </w14:textFill>
                    </w:rPr>
                    <w:t>颗粒物</w:t>
                  </w:r>
                </w:p>
              </w:tc>
              <w:tc>
                <w:tcPr>
                  <w:tcW w:w="1476" w:type="dxa"/>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厂界上风向1个参照点、厂界下风向3个监控点</w:t>
                  </w:r>
                </w:p>
              </w:tc>
              <w:tc>
                <w:tcPr>
                  <w:tcW w:w="844" w:type="dxa"/>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1次/年</w:t>
                  </w:r>
                </w:p>
              </w:tc>
              <w:tc>
                <w:tcPr>
                  <w:tcW w:w="2741" w:type="dxa"/>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《大气污染物综合排放标准》（GB 16927-1996）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61" w:type="dxa"/>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声环境</w:t>
                  </w:r>
                </w:p>
              </w:tc>
              <w:tc>
                <w:tcPr>
                  <w:tcW w:w="2106" w:type="dxa"/>
                  <w:gridSpan w:val="2"/>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等效连续A声级Leq（A）</w:t>
                  </w:r>
                </w:p>
              </w:tc>
              <w:tc>
                <w:tcPr>
                  <w:tcW w:w="1476" w:type="dxa"/>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厂界四周1m处</w:t>
                  </w:r>
                </w:p>
              </w:tc>
              <w:tc>
                <w:tcPr>
                  <w:tcW w:w="844" w:type="dxa"/>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1次/季度</w:t>
                  </w:r>
                </w:p>
              </w:tc>
              <w:tc>
                <w:tcPr>
                  <w:tcW w:w="2741" w:type="dxa"/>
                  <w:tcBorders>
                    <w:tl2br w:val="nil"/>
                    <w:tr2bl w:val="nil"/>
                  </w:tcBorders>
                  <w:noWrap w:val="0"/>
                  <w:vAlign w:val="center"/>
                </w:tcPr>
                <w:p>
                  <w:pPr>
                    <w:numPr>
                      <w:ilvl w:val="0"/>
                      <w:numId w:val="0"/>
                    </w:numPr>
                    <w:spacing w:line="240" w:lineRule="auto"/>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《工业企业厂界环境噪声排放标准》（GB 12348—2008）中的</w:t>
                  </w: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类标准</w:t>
                  </w:r>
                </w:p>
              </w:tc>
            </w:tr>
          </w:tbl>
          <w:p>
            <w:pPr>
              <w:widowControl/>
              <w:spacing w:line="360" w:lineRule="auto"/>
              <w:ind w:left="0" w:leftChars="0" w:firstLine="480" w:firstLineChars="200"/>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eastAsia" w:ascii="Times New Roman" w:hAnsi="Times New Roman" w:eastAsia="Calibri"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Calibri" w:cs="Times New Roman"/>
                <w:color w:val="000000" w:themeColor="text1"/>
                <w:sz w:val="24"/>
                <w:highlight w:val="none"/>
                <w:lang w:val="en-US" w:eastAsia="zh-CN"/>
                <w14:textFill>
                  <w14:solidFill>
                    <w14:schemeClr w14:val="tx1"/>
                  </w14:solidFill>
                </w14:textFill>
              </w:rPr>
              <w:t>监测资料</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的管理</w:t>
            </w:r>
          </w:p>
          <w:p>
            <w:pPr>
              <w:widowControl/>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应保留监测原始记录，每次数据应及时由专人整理、统计，如有异常，立即向上级有关部门通报</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，并做好监测资料的归档、备查工作，并定期公开，接受公众监督。保存年限至少5年。</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t>4.15</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排污许可和环境管理台账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rightChars="0"/>
              <w:jc w:val="both"/>
              <w:textAlignment w:val="auto"/>
              <w:rPr>
                <w:rFonts w:hint="default" w:ascii="Times New Roman" w:hAnsi="Times New Roman" w:eastAsia="宋体" w:cs="Times New Roman"/>
                <w:b/>
                <w:bCs w:val="0"/>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b/>
                <w:bCs w:val="0"/>
                <w:color w:val="000000" w:themeColor="text1"/>
                <w:kern w:val="2"/>
                <w:sz w:val="24"/>
                <w:szCs w:val="24"/>
                <w:lang w:val="en-US" w:eastAsia="zh-CN" w:bidi="ar"/>
                <w14:textFill>
                  <w14:solidFill>
                    <w14:schemeClr w14:val="tx1"/>
                  </w14:solidFill>
                </w14:textFill>
              </w:rPr>
              <w:t>4.15.1排污许可证申领</w:t>
            </w:r>
          </w:p>
          <w:p>
            <w:pPr>
              <w:widowControl/>
              <w:spacing w:line="360" w:lineRule="auto"/>
              <w:ind w:firstLine="480" w:firstLineChars="200"/>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根据《控制污染物排放许可制实施方案》（国办发〔2016〕81号，2016年11月11日），环境影响评价制度是建设项目的环境准入门槛，排污许可制是企事业单位生产运营期排污的法律依据，必须做好充分衔接，实现从污染预防到污染治理和排放控制的全过程监管。</w:t>
            </w:r>
          </w:p>
          <w:p>
            <w:pPr>
              <w:widowControl/>
              <w:spacing w:line="360" w:lineRule="auto"/>
              <w:ind w:firstLine="480" w:firstLineChars="200"/>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根据《固定污染源排污许可分类管理名录（2019年版）》本项目实行排污许可简化管理，建设单位应在项目发生实际排污行为前，按照国家环境保护相关法律法规以及排污许可证申请与核发技术规范要求申请排污许可证，不得无证排污或不按证排污。本项目应在办理完环评手续后，在全国排污许可证管理信息平台申领排污许可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rightChars="0"/>
              <w:jc w:val="both"/>
              <w:textAlignment w:val="auto"/>
              <w:rPr>
                <w:rFonts w:hint="eastAsia" w:ascii="Times New Roman" w:hAnsi="Times New Roman" w:eastAsia="宋体" w:cs="Times New Roman"/>
                <w:b/>
                <w:bCs w:val="0"/>
                <w:color w:val="000000" w:themeColor="text1"/>
                <w:kern w:val="2"/>
                <w:sz w:val="24"/>
                <w:szCs w:val="24"/>
                <w:lang w:val="en-US" w:eastAsia="zh-CN" w:bidi="ar"/>
                <w14:textFill>
                  <w14:solidFill>
                    <w14:schemeClr w14:val="tx1"/>
                  </w14:solidFill>
                </w14:textFill>
              </w:rPr>
            </w:pPr>
            <w:r>
              <w:rPr>
                <w:rFonts w:hint="eastAsia" w:cs="Times New Roman"/>
                <w:b/>
                <w:bCs w:val="0"/>
                <w:color w:val="000000" w:themeColor="text1"/>
                <w:kern w:val="2"/>
                <w:sz w:val="24"/>
                <w:szCs w:val="24"/>
                <w:lang w:val="en-US" w:eastAsia="zh-CN" w:bidi="ar"/>
                <w14:textFill>
                  <w14:solidFill>
                    <w14:schemeClr w14:val="tx1"/>
                  </w14:solidFill>
                </w14:textFill>
              </w:rPr>
              <w:t>4.15.2</w:t>
            </w:r>
            <w:r>
              <w:rPr>
                <w:rFonts w:hint="default" w:ascii="Times New Roman" w:hAnsi="Times New Roman" w:eastAsia="宋体" w:cs="Times New Roman"/>
                <w:b/>
                <w:bCs w:val="0"/>
                <w:color w:val="000000" w:themeColor="text1"/>
                <w:kern w:val="2"/>
                <w:sz w:val="24"/>
                <w:szCs w:val="24"/>
                <w:lang w:val="en-US" w:eastAsia="zh-CN" w:bidi="ar"/>
                <w14:textFill>
                  <w14:solidFill>
                    <w14:schemeClr w14:val="tx1"/>
                  </w14:solidFill>
                </w14:textFill>
              </w:rPr>
              <w:t>排污口规范化</w:t>
            </w:r>
            <w:r>
              <w:rPr>
                <w:rFonts w:hint="eastAsia" w:ascii="Times New Roman" w:hAnsi="Times New Roman" w:eastAsia="宋体" w:cs="Times New Roman"/>
                <w:b/>
                <w:bCs w:val="0"/>
                <w:color w:val="000000" w:themeColor="text1"/>
                <w:kern w:val="2"/>
                <w:sz w:val="24"/>
                <w:szCs w:val="24"/>
                <w:lang w:val="en-US" w:eastAsia="zh-CN" w:bidi="ar"/>
                <w14:textFill>
                  <w14:solidFill>
                    <w14:schemeClr w14:val="tx1"/>
                  </w14:solidFill>
                </w14:textFill>
              </w:rPr>
              <w:t>设置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pP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（1）排口设置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根据《关于开展排放口规范化整治工作的通知》</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环发</w:t>
            </w:r>
            <w:r>
              <w:rPr>
                <w:rFonts w:hint="eastAsia" w:cs="Times New Roman"/>
                <w:b w:val="0"/>
                <w:bCs/>
                <w:color w:val="000000" w:themeColor="text1"/>
                <w:kern w:val="2"/>
                <w:sz w:val="24"/>
                <w:szCs w:val="24"/>
                <w:lang w:val="en-US" w:eastAsia="zh-CN" w:bidi="ar"/>
                <w14:textFill>
                  <w14:solidFill>
                    <w14:schemeClr w14:val="tx1"/>
                  </w14:solidFill>
                </w14:textFill>
              </w:rPr>
              <w:t>〔1999〕24号</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的要求</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各废气、废水、噪声</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、固废</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等排放口需要进行规范化。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项目应按</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《环境保护图形标志</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排放口（源）》（GB15562.1-1995）</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《环境保护图形标志</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固体废物贮存</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处置</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场》</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GB15562.2- 1995</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eastAsia" w:cs="Times New Roman"/>
                <w:b w:val="0"/>
                <w:bCs/>
                <w:color w:val="000000" w:themeColor="text1"/>
                <w:kern w:val="2"/>
                <w:sz w:val="24"/>
                <w:szCs w:val="24"/>
                <w:lang w:val="en-US" w:eastAsia="zh-CN" w:bidi="ar"/>
                <w14:textFill>
                  <w14:solidFill>
                    <w14:schemeClr w14:val="tx1"/>
                  </w14:solidFill>
                </w14:textFill>
              </w:rPr>
              <w:t>修改单</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《危险废物识别标志设置技术规范》（HJ</w:t>
            </w:r>
            <w:r>
              <w:rPr>
                <w:rFonts w:hint="eastAsia"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1276—2022）</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《排污耽误污染物排放口二维码标识技术规范》（HJ 1297—2023）</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的要求</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在各气、水、声排污口（源）挂牌标识</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做到各排污口（源）的环保标志明显</w:t>
            </w:r>
            <w:r>
              <w:rPr>
                <w:rFonts w:hint="eastAsia"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便于企业管理和公众监督。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b/>
                <w:bCs w:val="0"/>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环境保护图形标志详见表4-</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19</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w:t>
            </w:r>
          </w:p>
          <w:p>
            <w:pPr>
              <w:widowControl/>
              <w:spacing w:line="240" w:lineRule="auto"/>
              <w:jc w:val="center"/>
              <w:rPr>
                <w:rFonts w:hint="eastAsia" w:ascii="Times New Roman" w:hAnsi="Times New Roman" w:eastAsia="宋体" w:cs="Times New Roman"/>
                <w:b/>
                <w:bCs w:val="0"/>
                <w:color w:val="000000" w:themeColor="text1"/>
                <w:kern w:val="2"/>
                <w:sz w:val="21"/>
                <w:szCs w:val="21"/>
                <w:lang w:val="en-US" w:eastAsia="zh-CN" w:bidi="ar"/>
                <w14:textFill>
                  <w14:solidFill>
                    <w14:schemeClr w14:val="tx1"/>
                  </w14:solidFill>
                </w14:textFill>
              </w:rPr>
            </w:pPr>
            <w:bookmarkStart w:id="56" w:name="_Ref975"/>
            <w:r>
              <w:rPr>
                <w:rFonts w:hint="eastAsia" w:ascii="Times New Roman" w:hAnsi="Times New Roman" w:eastAsia="宋体" w:cs="Times New Roman"/>
                <w:b/>
                <w:bCs w:val="0"/>
                <w:color w:val="000000" w:themeColor="text1"/>
                <w:kern w:val="2"/>
                <w:sz w:val="21"/>
                <w:szCs w:val="21"/>
                <w:lang w:val="en-US" w:eastAsia="zh-CN" w:bidi="ar"/>
                <w14:textFill>
                  <w14:solidFill>
                    <w14:schemeClr w14:val="tx1"/>
                  </w14:solidFill>
                </w14:textFill>
              </w:rPr>
              <w:t>表4-19  环境保护图形标志</w:t>
            </w:r>
            <w:bookmarkEnd w:id="56"/>
            <w:r>
              <w:rPr>
                <w:rFonts w:hint="eastAsia" w:ascii="Times New Roman" w:hAnsi="Times New Roman" w:eastAsia="宋体" w:cs="Times New Roman"/>
                <w:b/>
                <w:bCs w:val="0"/>
                <w:color w:val="000000" w:themeColor="text1"/>
                <w:kern w:val="2"/>
                <w:sz w:val="21"/>
                <w:szCs w:val="21"/>
                <w:lang w:val="en-US" w:eastAsia="zh-CN" w:bidi="ar"/>
                <w14:textFill>
                  <w14:solidFill>
                    <w14:schemeClr w14:val="tx1"/>
                  </w14:solidFill>
                </w14:textFill>
              </w:rPr>
              <w:t>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987"/>
              <w:gridCol w:w="1897"/>
              <w:gridCol w:w="2439"/>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12" w:space="0"/>
                    <w:left w:val="nil"/>
                    <w:bottom w:val="single" w:color="auto" w:sz="12" w:space="0"/>
                  </w:tcBorders>
                  <w:noWrap w:val="0"/>
                  <w:vAlign w:val="center"/>
                </w:tcPr>
                <w:p>
                  <w:pPr>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248" w:type="pct"/>
                  <w:tcBorders>
                    <w:top w:val="single" w:color="auto" w:sz="12" w:space="0"/>
                    <w:bottom w:val="single" w:color="auto" w:sz="12" w:space="0"/>
                  </w:tcBorders>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提示图形标志</w:t>
                  </w:r>
                </w:p>
              </w:tc>
              <w:tc>
                <w:tcPr>
                  <w:tcW w:w="1192" w:type="pct"/>
                  <w:tcBorders>
                    <w:top w:val="single" w:color="auto" w:sz="12" w:space="0"/>
                    <w:bottom w:val="single" w:color="auto" w:sz="12" w:space="0"/>
                  </w:tcBorders>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警告图形符号</w:t>
                  </w:r>
                </w:p>
              </w:tc>
              <w:tc>
                <w:tcPr>
                  <w:tcW w:w="1532" w:type="pct"/>
                  <w:tcBorders>
                    <w:top w:val="single" w:color="auto" w:sz="12" w:space="0"/>
                    <w:bottom w:val="single" w:color="auto" w:sz="12" w:space="0"/>
                  </w:tcBorders>
                  <w:noWrap w:val="0"/>
                  <w:vAlign w:val="center"/>
                </w:tcPr>
                <w:p>
                  <w:pPr>
                    <w:jc w:val="center"/>
                    <w:rPr>
                      <w:color w:val="000000" w:themeColor="text1"/>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排口图形标志</w:t>
                  </w:r>
                </w:p>
              </w:tc>
              <w:tc>
                <w:tcPr>
                  <w:tcW w:w="618" w:type="pct"/>
                  <w:tcBorders>
                    <w:top w:val="single" w:color="auto" w:sz="12" w:space="0"/>
                    <w:bottom w:val="single" w:color="auto" w:sz="12" w:space="0"/>
                    <w:right w:val="nil"/>
                  </w:tcBorders>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8" w:type="pct"/>
                  <w:tcBorders>
                    <w:top w:val="single" w:color="auto" w:sz="12" w:space="0"/>
                    <w:left w:val="nil"/>
                  </w:tcBorders>
                  <w:noWrap w:val="0"/>
                  <w:vAlign w:val="center"/>
                </w:tcPr>
                <w:p>
                  <w:pPr>
                    <w:widowControl/>
                    <w:spacing w:line="360" w:lineRule="auto"/>
                    <w:jc w:val="center"/>
                    <w:rPr>
                      <w:rFonts w:hint="default"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t>1</w:t>
                  </w:r>
                </w:p>
              </w:tc>
              <w:tc>
                <w:tcPr>
                  <w:tcW w:w="1248" w:type="pct"/>
                  <w:tcBorders>
                    <w:top w:val="single" w:color="auto" w:sz="12" w:space="0"/>
                  </w:tcBorders>
                  <w:noWrap w:val="0"/>
                  <w:vAlign w:val="center"/>
                </w:tcPr>
                <w:p>
                  <w:pPr>
                    <w:widowControl/>
                    <w:spacing w:line="36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drawing>
                      <wp:inline distT="0" distB="0" distL="114300" distR="114300">
                        <wp:extent cx="923925" cy="866775"/>
                        <wp:effectExtent l="0" t="0" r="9525" b="952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7"/>
                                <a:stretch>
                                  <a:fillRect/>
                                </a:stretch>
                              </pic:blipFill>
                              <pic:spPr>
                                <a:xfrm>
                                  <a:off x="0" y="0"/>
                                  <a:ext cx="923925" cy="866775"/>
                                </a:xfrm>
                                <a:prstGeom prst="rect">
                                  <a:avLst/>
                                </a:prstGeom>
                                <a:noFill/>
                                <a:ln>
                                  <a:noFill/>
                                </a:ln>
                              </pic:spPr>
                            </pic:pic>
                          </a:graphicData>
                        </a:graphic>
                      </wp:inline>
                    </w:drawing>
                  </w:r>
                </w:p>
              </w:tc>
              <w:tc>
                <w:tcPr>
                  <w:tcW w:w="1192" w:type="pct"/>
                  <w:tcBorders>
                    <w:top w:val="single" w:color="auto" w:sz="12" w:space="0"/>
                  </w:tcBorders>
                  <w:noWrap w:val="0"/>
                  <w:vAlign w:val="center"/>
                </w:tcPr>
                <w:p>
                  <w:pPr>
                    <w:widowControl/>
                    <w:spacing w:line="36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drawing>
                      <wp:inline distT="0" distB="0" distL="114300" distR="114300">
                        <wp:extent cx="952500" cy="904875"/>
                        <wp:effectExtent l="0" t="0" r="0" b="9525"/>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pic:cNvPicPr>
                              </pic:nvPicPr>
                              <pic:blipFill>
                                <a:blip r:embed="rId18"/>
                                <a:stretch>
                                  <a:fillRect/>
                                </a:stretch>
                              </pic:blipFill>
                              <pic:spPr>
                                <a:xfrm>
                                  <a:off x="0" y="0"/>
                                  <a:ext cx="952500" cy="904875"/>
                                </a:xfrm>
                                <a:prstGeom prst="rect">
                                  <a:avLst/>
                                </a:prstGeom>
                                <a:noFill/>
                                <a:ln>
                                  <a:noFill/>
                                </a:ln>
                              </pic:spPr>
                            </pic:pic>
                          </a:graphicData>
                        </a:graphic>
                      </wp:inline>
                    </w:drawing>
                  </w:r>
                </w:p>
              </w:tc>
              <w:tc>
                <w:tcPr>
                  <w:tcW w:w="1532" w:type="pct"/>
                  <w:tcBorders>
                    <w:top w:val="single" w:color="auto" w:sz="12" w:space="0"/>
                  </w:tcBorders>
                  <w:noWrap w:val="0"/>
                  <w:vAlign w:val="center"/>
                </w:tcPr>
                <w:p>
                  <w:pPr>
                    <w:widowControl/>
                    <w:spacing w:line="36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color w:val="000000" w:themeColor="text1"/>
                      <w14:textFill>
                        <w14:solidFill>
                          <w14:schemeClr w14:val="tx1"/>
                        </w14:solidFill>
                      </w14:textFill>
                    </w:rPr>
                    <w:drawing>
                      <wp:inline distT="0" distB="0" distL="114300" distR="114300">
                        <wp:extent cx="1335405" cy="837565"/>
                        <wp:effectExtent l="0" t="0" r="17145" b="635"/>
                        <wp:docPr id="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pic:cNvPicPr>
                                  <a:picLocks noChangeAspect="1"/>
                                </pic:cNvPicPr>
                              </pic:nvPicPr>
                              <pic:blipFill>
                                <a:blip r:embed="rId19"/>
                                <a:stretch>
                                  <a:fillRect/>
                                </a:stretch>
                              </pic:blipFill>
                              <pic:spPr>
                                <a:xfrm>
                                  <a:off x="0" y="0"/>
                                  <a:ext cx="1335405" cy="837565"/>
                                </a:xfrm>
                                <a:prstGeom prst="rect">
                                  <a:avLst/>
                                </a:prstGeom>
                                <a:noFill/>
                                <a:ln>
                                  <a:noFill/>
                                </a:ln>
                              </pic:spPr>
                            </pic:pic>
                          </a:graphicData>
                        </a:graphic>
                      </wp:inline>
                    </w:drawing>
                  </w:r>
                </w:p>
              </w:tc>
              <w:tc>
                <w:tcPr>
                  <w:tcW w:w="618" w:type="pct"/>
                  <w:tcBorders>
                    <w:top w:val="single" w:color="auto" w:sz="12" w:space="0"/>
                    <w:right w:val="nil"/>
                  </w:tcBorders>
                  <w:noWrap w:val="0"/>
                  <w:vAlign w:val="center"/>
                </w:tcPr>
                <w:p>
                  <w:pPr>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废气排放口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8" w:type="pct"/>
                  <w:tcBorders>
                    <w:left w:val="nil"/>
                  </w:tcBorders>
                  <w:noWrap w:val="0"/>
                  <w:vAlign w:val="center"/>
                </w:tcPr>
                <w:p>
                  <w:pPr>
                    <w:widowControl/>
                    <w:spacing w:line="360" w:lineRule="auto"/>
                    <w:jc w:val="center"/>
                    <w:rPr>
                      <w:rFonts w:hint="default"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eastAsia" w:cs="Times New Roman"/>
                      <w:b/>
                      <w:bCs w:val="0"/>
                      <w:color w:val="000000" w:themeColor="text1"/>
                      <w:kern w:val="2"/>
                      <w:sz w:val="24"/>
                      <w:szCs w:val="24"/>
                      <w:vertAlign w:val="baseline"/>
                      <w:lang w:val="en-US" w:eastAsia="zh-CN" w:bidi="ar"/>
                      <w14:textFill>
                        <w14:solidFill>
                          <w14:schemeClr w14:val="tx1"/>
                        </w14:solidFill>
                      </w14:textFill>
                    </w:rPr>
                    <w:t>2</w:t>
                  </w:r>
                </w:p>
              </w:tc>
              <w:tc>
                <w:tcPr>
                  <w:tcW w:w="1248" w:type="pct"/>
                  <w:noWrap w:val="0"/>
                  <w:vAlign w:val="center"/>
                </w:tcPr>
                <w:p>
                  <w:pPr>
                    <w:widowControl/>
                    <w:spacing w:line="36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drawing>
                      <wp:inline distT="0" distB="0" distL="114300" distR="114300">
                        <wp:extent cx="805815" cy="774700"/>
                        <wp:effectExtent l="0" t="0" r="13335" b="635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0"/>
                                <a:stretch>
                                  <a:fillRect/>
                                </a:stretch>
                              </pic:blipFill>
                              <pic:spPr>
                                <a:xfrm>
                                  <a:off x="0" y="0"/>
                                  <a:ext cx="805815" cy="774700"/>
                                </a:xfrm>
                                <a:prstGeom prst="rect">
                                  <a:avLst/>
                                </a:prstGeom>
                                <a:noFill/>
                                <a:ln>
                                  <a:noFill/>
                                </a:ln>
                              </pic:spPr>
                            </pic:pic>
                          </a:graphicData>
                        </a:graphic>
                      </wp:inline>
                    </w:drawing>
                  </w:r>
                </w:p>
              </w:tc>
              <w:tc>
                <w:tcPr>
                  <w:tcW w:w="1192" w:type="pct"/>
                  <w:noWrap w:val="0"/>
                  <w:vAlign w:val="center"/>
                </w:tcPr>
                <w:p>
                  <w:pPr>
                    <w:widowControl/>
                    <w:spacing w:line="36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drawing>
                      <wp:inline distT="0" distB="0" distL="114300" distR="114300">
                        <wp:extent cx="962025" cy="771525"/>
                        <wp:effectExtent l="0" t="0" r="9525" b="952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21"/>
                                <a:stretch>
                                  <a:fillRect/>
                                </a:stretch>
                              </pic:blipFill>
                              <pic:spPr>
                                <a:xfrm>
                                  <a:off x="0" y="0"/>
                                  <a:ext cx="962025" cy="771525"/>
                                </a:xfrm>
                                <a:prstGeom prst="rect">
                                  <a:avLst/>
                                </a:prstGeom>
                                <a:noFill/>
                                <a:ln>
                                  <a:noFill/>
                                </a:ln>
                              </pic:spPr>
                            </pic:pic>
                          </a:graphicData>
                        </a:graphic>
                      </wp:inline>
                    </w:drawing>
                  </w:r>
                </w:p>
              </w:tc>
              <w:tc>
                <w:tcPr>
                  <w:tcW w:w="1532" w:type="pct"/>
                  <w:noWrap w:val="0"/>
                  <w:vAlign w:val="center"/>
                </w:tcPr>
                <w:p>
                  <w:pPr>
                    <w:widowControl/>
                    <w:spacing w:line="36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color w:val="000000" w:themeColor="text1"/>
                      <w14:textFill>
                        <w14:solidFill>
                          <w14:schemeClr w14:val="tx1"/>
                        </w14:solidFill>
                      </w14:textFill>
                    </w:rPr>
                    <w:drawing>
                      <wp:inline distT="0" distB="0" distL="114300" distR="114300">
                        <wp:extent cx="1230630" cy="772160"/>
                        <wp:effectExtent l="0" t="0" r="7620" b="8890"/>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pic:cNvPicPr>
                              </pic:nvPicPr>
                              <pic:blipFill>
                                <a:blip r:embed="rId22"/>
                                <a:stretch>
                                  <a:fillRect/>
                                </a:stretch>
                              </pic:blipFill>
                              <pic:spPr>
                                <a:xfrm>
                                  <a:off x="0" y="0"/>
                                  <a:ext cx="1230630" cy="772160"/>
                                </a:xfrm>
                                <a:prstGeom prst="rect">
                                  <a:avLst/>
                                </a:prstGeom>
                                <a:noFill/>
                                <a:ln>
                                  <a:noFill/>
                                </a:ln>
                              </pic:spPr>
                            </pic:pic>
                          </a:graphicData>
                        </a:graphic>
                      </wp:inline>
                    </w:drawing>
                  </w:r>
                </w:p>
              </w:tc>
              <w:tc>
                <w:tcPr>
                  <w:tcW w:w="618" w:type="pct"/>
                  <w:tcBorders>
                    <w:right w:val="nil"/>
                  </w:tcBorders>
                  <w:noWrap w:val="0"/>
                  <w:vAlign w:val="center"/>
                </w:tcPr>
                <w:p>
                  <w:pPr>
                    <w:jc w:val="cente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噪声排放源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408" w:type="pct"/>
                  <w:tcBorders>
                    <w:left w:val="nil"/>
                    <w:bottom w:val="single" w:color="auto" w:sz="12" w:space="0"/>
                  </w:tcBorders>
                  <w:noWrap w:val="0"/>
                  <w:vAlign w:val="center"/>
                </w:tcPr>
                <w:p>
                  <w:pPr>
                    <w:widowControl/>
                    <w:spacing w:line="360" w:lineRule="auto"/>
                    <w:jc w:val="center"/>
                    <w:rPr>
                      <w:rFonts w:hint="default"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rFonts w:hint="eastAsia" w:cs="Times New Roman"/>
                      <w:b/>
                      <w:bCs w:val="0"/>
                      <w:color w:val="000000" w:themeColor="text1"/>
                      <w:kern w:val="2"/>
                      <w:sz w:val="24"/>
                      <w:szCs w:val="24"/>
                      <w:vertAlign w:val="baseline"/>
                      <w:lang w:val="en-US" w:eastAsia="zh-CN" w:bidi="ar"/>
                      <w14:textFill>
                        <w14:solidFill>
                          <w14:schemeClr w14:val="tx1"/>
                        </w14:solidFill>
                      </w14:textFill>
                    </w:rPr>
                    <w:t>3</w:t>
                  </w:r>
                </w:p>
              </w:tc>
              <w:tc>
                <w:tcPr>
                  <w:tcW w:w="1248" w:type="pct"/>
                  <w:tcBorders>
                    <w:bottom w:val="single" w:color="auto" w:sz="12" w:space="0"/>
                  </w:tcBorders>
                  <w:noWrap w:val="0"/>
                  <w:vAlign w:val="center"/>
                </w:tcPr>
                <w:p>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011555" cy="1012825"/>
                        <wp:effectExtent l="0" t="0" r="17145" b="1587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23"/>
                                <a:stretch>
                                  <a:fillRect/>
                                </a:stretch>
                              </pic:blipFill>
                              <pic:spPr>
                                <a:xfrm>
                                  <a:off x="0" y="0"/>
                                  <a:ext cx="1011555" cy="1012825"/>
                                </a:xfrm>
                                <a:prstGeom prst="rect">
                                  <a:avLst/>
                                </a:prstGeom>
                                <a:noFill/>
                                <a:ln>
                                  <a:noFill/>
                                </a:ln>
                              </pic:spPr>
                            </pic:pic>
                          </a:graphicData>
                        </a:graphic>
                      </wp:inline>
                    </w:drawing>
                  </w:r>
                </w:p>
                <w:p>
                  <w:pPr>
                    <w:widowControl/>
                    <w:spacing w:line="360" w:lineRule="auto"/>
                    <w:jc w:val="center"/>
                    <w:rPr>
                      <w:rFonts w:hint="default" w:eastAsia="宋体"/>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危险废物标签</w:t>
                  </w:r>
                </w:p>
              </w:tc>
              <w:tc>
                <w:tcPr>
                  <w:tcW w:w="1192" w:type="pct"/>
                  <w:tcBorders>
                    <w:bottom w:val="single" w:color="auto" w:sz="12" w:space="0"/>
                  </w:tcBorders>
                  <w:noWrap w:val="0"/>
                  <w:vAlign w:val="center"/>
                </w:tcPr>
                <w:p>
                  <w:pPr>
                    <w:widowControl/>
                    <w:spacing w:line="36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color w:val="000000" w:themeColor="text1"/>
                      <w14:textFill>
                        <w14:solidFill>
                          <w14:schemeClr w14:val="tx1"/>
                        </w14:solidFill>
                      </w14:textFill>
                    </w:rPr>
                    <w:drawing>
                      <wp:inline distT="0" distB="0" distL="114300" distR="114300">
                        <wp:extent cx="1059815" cy="891540"/>
                        <wp:effectExtent l="0" t="0" r="6985" b="3810"/>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pic:cNvPicPr>
                                  <a:picLocks noChangeAspect="1"/>
                                </pic:cNvPicPr>
                              </pic:nvPicPr>
                              <pic:blipFill>
                                <a:blip r:embed="rId24"/>
                                <a:stretch>
                                  <a:fillRect/>
                                </a:stretch>
                              </pic:blipFill>
                              <pic:spPr>
                                <a:xfrm>
                                  <a:off x="0" y="0"/>
                                  <a:ext cx="1059815" cy="891540"/>
                                </a:xfrm>
                                <a:prstGeom prst="rect">
                                  <a:avLst/>
                                </a:prstGeom>
                                <a:noFill/>
                                <a:ln>
                                  <a:noFill/>
                                </a:ln>
                              </pic:spPr>
                            </pic:pic>
                          </a:graphicData>
                        </a:graphic>
                      </wp:inline>
                    </w:drawing>
                  </w:r>
                </w:p>
              </w:tc>
              <w:tc>
                <w:tcPr>
                  <w:tcW w:w="1532" w:type="pct"/>
                  <w:tcBorders>
                    <w:bottom w:val="single" w:color="auto" w:sz="12" w:space="0"/>
                  </w:tcBorders>
                  <w:noWrap w:val="0"/>
                  <w:vAlign w:val="center"/>
                </w:tcPr>
                <w:p>
                  <w:pPr>
                    <w:widowControl/>
                    <w:spacing w:line="360" w:lineRule="auto"/>
                    <w:jc w:val="center"/>
                    <w:rPr>
                      <w:rFonts w:hint="eastAsia" w:ascii="Times New Roman" w:hAnsi="Times New Roman" w:eastAsia="宋体" w:cs="Times New Roman"/>
                      <w:b/>
                      <w:bCs w:val="0"/>
                      <w:color w:val="000000" w:themeColor="text1"/>
                      <w:kern w:val="2"/>
                      <w:sz w:val="24"/>
                      <w:szCs w:val="24"/>
                      <w:vertAlign w:val="baseline"/>
                      <w:lang w:val="en-US" w:eastAsia="zh-CN" w:bidi="ar"/>
                      <w14:textFill>
                        <w14:solidFill>
                          <w14:schemeClr w14:val="tx1"/>
                        </w14:solidFill>
                      </w14:textFill>
                    </w:rPr>
                  </w:pPr>
                  <w:r>
                    <w:rPr>
                      <w:color w:val="000000" w:themeColor="text1"/>
                      <w14:textFill>
                        <w14:solidFill>
                          <w14:schemeClr w14:val="tx1"/>
                        </w14:solidFill>
                      </w14:textFill>
                    </w:rPr>
                    <w:drawing>
                      <wp:inline distT="0" distB="0" distL="114300" distR="114300">
                        <wp:extent cx="925830" cy="1424305"/>
                        <wp:effectExtent l="0" t="0" r="7620" b="4445"/>
                        <wp:docPr id="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pic:cNvPicPr>
                                  <a:picLocks noChangeAspect="1"/>
                                </pic:cNvPicPr>
                              </pic:nvPicPr>
                              <pic:blipFill>
                                <a:blip r:embed="rId25"/>
                                <a:stretch>
                                  <a:fillRect/>
                                </a:stretch>
                              </pic:blipFill>
                              <pic:spPr>
                                <a:xfrm>
                                  <a:off x="0" y="0"/>
                                  <a:ext cx="925830" cy="1424305"/>
                                </a:xfrm>
                                <a:prstGeom prst="rect">
                                  <a:avLst/>
                                </a:prstGeom>
                                <a:noFill/>
                                <a:ln>
                                  <a:noFill/>
                                </a:ln>
                              </pic:spPr>
                            </pic:pic>
                          </a:graphicData>
                        </a:graphic>
                      </wp:inline>
                    </w:drawing>
                  </w:r>
                </w:p>
              </w:tc>
              <w:tc>
                <w:tcPr>
                  <w:tcW w:w="618" w:type="pct"/>
                  <w:tcBorders>
                    <w:bottom w:val="single" w:color="auto" w:sz="12" w:space="0"/>
                    <w:right w:val="nil"/>
                  </w:tcBorders>
                  <w:noWrap w:val="0"/>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危险废物识别标志</w:t>
                  </w:r>
                </w:p>
              </w:tc>
            </w:tr>
          </w:tbl>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列入总量控制污染物的排污口为管理的重点</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排污口应便于采样与计量监测</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便于日常现场监督检查。排污口位置必须合理确定</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按环监</w:t>
            </w:r>
            <w:r>
              <w:rPr>
                <w:rFonts w:hint="eastAsia" w:cs="Times New Roman"/>
                <w:color w:val="000000" w:themeColor="text1"/>
                <w:kern w:val="2"/>
                <w:sz w:val="24"/>
                <w:szCs w:val="24"/>
                <w:lang w:val="en-US" w:eastAsia="zh-CN" w:bidi="ar"/>
                <w14:textFill>
                  <w14:solidFill>
                    <w14:schemeClr w14:val="tx1"/>
                  </w14:solidFill>
                </w14:textFill>
              </w:rPr>
              <w:t>〔1996〕470号</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文件要求进行规范化管理。</w:t>
            </w:r>
          </w:p>
          <w:p>
            <w:pPr>
              <w:keepNext w:val="0"/>
              <w:keepLines w:val="0"/>
              <w:widowControl/>
              <w:suppressLineNumbers w:val="0"/>
              <w:spacing w:before="0" w:beforeAutospacing="0" w:after="0" w:afterAutospacing="0" w:line="360" w:lineRule="auto"/>
              <w:ind w:left="0" w:leftChars="0" w:right="0" w:firstLine="480" w:firstLineChars="200"/>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污染物排放口的环保图形标志牌应设置在靠近采样点的醒目位置处</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标志牌设置高度为其上缘距地面约2m。</w:t>
            </w:r>
          </w:p>
          <w:p>
            <w:pPr>
              <w:widowControl/>
              <w:spacing w:line="360" w:lineRule="auto"/>
              <w:ind w:firstLine="480" w:firstLineChars="200"/>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重点排污单位的污染物排放口或固体废物贮存处置场地以设置立式标志牌为主</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一般排污单位的污染物排放口或固体废物贮存处置场地可以根据情况设置立式或平面固定式标志牌。一般污染物排放口或固体废物贮存堆放场地设置提示性环境保护图形标志牌。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right="0" w:rightChars="0"/>
              <w:jc w:val="both"/>
              <w:textAlignment w:val="auto"/>
              <w:rPr>
                <w:rFonts w:hint="eastAsia" w:ascii="Times New Roman" w:hAnsi="Times New Roman" w:eastAsia="宋体" w:cs="Times New Roman"/>
                <w:b/>
                <w:bCs w:val="0"/>
                <w:color w:val="000000" w:themeColor="text1"/>
                <w:kern w:val="2"/>
                <w:sz w:val="24"/>
                <w:szCs w:val="24"/>
                <w:lang w:val="en-US" w:eastAsia="zh-CN" w:bidi="ar"/>
                <w14:textFill>
                  <w14:solidFill>
                    <w14:schemeClr w14:val="tx1"/>
                  </w14:solidFill>
                </w14:textFill>
              </w:rPr>
            </w:pPr>
            <w:r>
              <w:rPr>
                <w:rFonts w:hint="eastAsia" w:cs="Times New Roman"/>
                <w:b/>
                <w:bCs w:val="0"/>
                <w:color w:val="000000" w:themeColor="text1"/>
                <w:kern w:val="2"/>
                <w:sz w:val="24"/>
                <w:szCs w:val="24"/>
                <w:lang w:val="en-US" w:eastAsia="zh-CN" w:bidi="ar"/>
                <w14:textFill>
                  <w14:solidFill>
                    <w14:schemeClr w14:val="tx1"/>
                  </w14:solidFill>
                </w14:textFill>
              </w:rPr>
              <w:t>4.15.3</w:t>
            </w:r>
            <w:r>
              <w:rPr>
                <w:rFonts w:hint="default" w:ascii="Times New Roman" w:hAnsi="Times New Roman" w:eastAsia="宋体" w:cs="Times New Roman"/>
                <w:b/>
                <w:bCs w:val="0"/>
                <w:color w:val="000000" w:themeColor="text1"/>
                <w:kern w:val="2"/>
                <w:sz w:val="24"/>
                <w:szCs w:val="24"/>
                <w:lang w:val="en-US" w:eastAsia="zh-CN" w:bidi="ar"/>
                <w14:textFill>
                  <w14:solidFill>
                    <w14:schemeClr w14:val="tx1"/>
                  </w14:solidFill>
                </w14:textFill>
              </w:rPr>
              <w:t>排污</w:t>
            </w:r>
            <w:r>
              <w:rPr>
                <w:rFonts w:hint="eastAsia" w:ascii="Times New Roman" w:hAnsi="Times New Roman" w:eastAsia="宋体" w:cs="Times New Roman"/>
                <w:b/>
                <w:bCs w:val="0"/>
                <w:color w:val="000000" w:themeColor="text1"/>
                <w:kern w:val="2"/>
                <w:sz w:val="24"/>
                <w:szCs w:val="24"/>
                <w:lang w:val="en-US" w:eastAsia="zh-CN" w:bidi="ar"/>
                <w14:textFill>
                  <w14:solidFill>
                    <w14:schemeClr w14:val="tx1"/>
                  </w14:solidFill>
                </w14:textFill>
              </w:rPr>
              <w:t>许可管理</w:t>
            </w:r>
          </w:p>
          <w:p>
            <w:pPr>
              <w:keepNext w:val="0"/>
              <w:keepLines w:val="0"/>
              <w:suppressLineNumbers w:val="0"/>
              <w:bidi w:val="0"/>
              <w:spacing w:before="0" w:beforeAutospacing="0" w:after="0" w:afterAutospacing="0" w:line="360" w:lineRule="auto"/>
              <w:ind w:right="0" w:firstLine="480" w:firstLineChars="200"/>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（1）实行自行监测</w:t>
            </w:r>
          </w:p>
          <w:p>
            <w:pPr>
              <w:keepNext w:val="0"/>
              <w:keepLines w:val="0"/>
              <w:suppressLineNumbers w:val="0"/>
              <w:bidi w:val="0"/>
              <w:spacing w:before="0" w:beforeAutospacing="0" w:after="0" w:afterAutospacing="0" w:line="360" w:lineRule="auto"/>
              <w:ind w:right="0" w:firstLine="480" w:firstLineChars="200"/>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依法开展自行监测</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按照本环评自行监测方案开展例行监测</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妥善保存原始监测报告</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保存年限至少5年。</w:t>
            </w:r>
          </w:p>
          <w:p>
            <w:pPr>
              <w:keepNext w:val="0"/>
              <w:keepLines w:val="0"/>
              <w:suppressLineNumbers w:val="0"/>
              <w:bidi w:val="0"/>
              <w:spacing w:before="0" w:beforeAutospacing="0" w:after="0" w:afterAutospacing="0" w:line="360" w:lineRule="auto"/>
              <w:ind w:right="0" w:firstLine="480" w:firstLineChars="200"/>
              <w:rPr>
                <w:rFonts w:hint="default" w:ascii="Times New Roman" w:hAnsi="Times New Roman" w:cs="Times New Roman"/>
                <w:b w:val="0"/>
                <w:bCs w:val="0"/>
                <w:color w:val="000000" w:themeColor="text1"/>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环境管理台账制度</w:t>
            </w:r>
          </w:p>
          <w:p>
            <w:pPr>
              <w:adjustRightInd w:val="0"/>
              <w:snapToGrid w:val="0"/>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项目应建立健全的环境管理台账制度</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eastAsia="zh-CN"/>
                <w14:textFill>
                  <w14:solidFill>
                    <w14:schemeClr w14:val="tx1"/>
                  </w14:solidFill>
                </w14:textFill>
              </w:rPr>
              <w:t>明确</w:t>
            </w:r>
            <w:r>
              <w:rPr>
                <w:rFonts w:hint="default" w:ascii="Times New Roman" w:hAnsi="Times New Roman" w:cs="Times New Roman"/>
                <w:color w:val="000000" w:themeColor="text1"/>
                <w:sz w:val="24"/>
                <w14:textFill>
                  <w14:solidFill>
                    <w14:schemeClr w14:val="tx1"/>
                  </w14:solidFill>
                </w14:textFill>
              </w:rPr>
              <w:t>环境管理台账记录的责任单位和责任人</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明确工作职责</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包括台账的记录、整理、维护和管理等</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台账记录频次和内容须满足排污许可证环境管理要求</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并对台账记录结果的真实性、完整性和规范性负责。环境管理台账</w:t>
            </w:r>
            <w:r>
              <w:rPr>
                <w:rFonts w:hint="default" w:ascii="Times New Roman" w:hAnsi="Times New Roman" w:cs="Times New Roman"/>
                <w:color w:val="000000" w:themeColor="text1"/>
                <w:sz w:val="24"/>
                <w:lang w:eastAsia="zh-CN"/>
                <w14:textFill>
                  <w14:solidFill>
                    <w14:schemeClr w14:val="tx1"/>
                  </w14:solidFill>
                </w14:textFill>
              </w:rPr>
              <w:t>记录内容应包括排污单位基本信息、生产设施运行管理信息、污染防治设施运行管理信息、监测记录信息及其他环境管理信息等</w:t>
            </w:r>
            <w:r>
              <w:rPr>
                <w:rFonts w:hint="default" w:ascii="Times New Roman" w:hAnsi="Times New Roman" w:cs="Times New Roman"/>
                <w:color w:val="000000" w:themeColor="text1"/>
                <w:sz w:val="24"/>
                <w14:textFill>
                  <w14:solidFill>
                    <w14:schemeClr w14:val="tx1"/>
                  </w14:solidFill>
                </w14:textFill>
              </w:rPr>
              <w:t>。台账应按照电子化储存或纸质储存两种形式管理。台账保存期限不得少于</w:t>
            </w:r>
            <w:r>
              <w:rPr>
                <w:rFonts w:hint="default" w:ascii="Times New Roman" w:hAnsi="Times New Roman"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b/>
                <w:bCs w:val="0"/>
                <w:color w:val="000000" w:themeColor="text1"/>
                <w:kern w:val="2"/>
                <w:sz w:val="24"/>
                <w:szCs w:val="24"/>
                <w:lang w:val="en-US" w:eastAsia="zh-CN" w:bidi="ar"/>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如实向环境保护部门报告排污许可证执行情况，依法向社会公开污染物排放数据并对数据真实性负责。排放情况与排污许可证要求不符的，应及时向环境保护部门报告。</w:t>
            </w:r>
          </w:p>
          <w:p>
            <w:pPr>
              <w:pStyle w:val="16"/>
              <w:ind w:left="0" w:leftChars="0" w:firstLine="0" w:firstLineChars="0"/>
              <w:rPr>
                <w:rFonts w:hint="default"/>
                <w:lang w:val="en-US" w:eastAsia="zh-CN"/>
              </w:rPr>
            </w:pPr>
          </w:p>
        </w:tc>
      </w:tr>
    </w:tbl>
    <w:p>
      <w:pPr>
        <w:adjustRightInd w:val="0"/>
        <w:snapToGrid w:val="0"/>
        <w:spacing w:line="360" w:lineRule="auto"/>
        <w:rPr>
          <w:rFonts w:hint="eastAsia" w:ascii="宋体" w:cs="宋体"/>
          <w:b/>
          <w:color w:val="FF0000"/>
          <w:kern w:val="0"/>
          <w:sz w:val="28"/>
          <w:szCs w:val="28"/>
        </w:rPr>
        <w:sectPr>
          <w:pgSz w:w="11907" w:h="16840"/>
          <w:pgMar w:top="1440" w:right="1800" w:bottom="1440" w:left="1800"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18"/>
        <w:spacing w:before="0" w:beforeAutospacing="0" w:after="0" w:afterAutospacing="0" w:line="360" w:lineRule="auto"/>
        <w:jc w:val="center"/>
        <w:outlineLvl w:val="0"/>
        <w:rPr>
          <w:rFonts w:ascii="黑体" w:hAnsi="黑体" w:eastAsia="黑体"/>
          <w:snapToGrid w:val="0"/>
          <w:color w:val="000000" w:themeColor="text1"/>
          <w:sz w:val="30"/>
          <w:szCs w:val="30"/>
          <w14:textFill>
            <w14:solidFill>
              <w14:schemeClr w14:val="tx1"/>
            </w14:solidFill>
          </w14:textFill>
        </w:rPr>
      </w:pPr>
      <w:bookmarkStart w:id="57" w:name="_Toc7314"/>
      <w:bookmarkStart w:id="58" w:name="_Toc32198"/>
      <w:r>
        <w:rPr>
          <w:rFonts w:hint="eastAsia" w:ascii="黑体" w:hAnsi="黑体" w:eastAsia="黑体"/>
          <w:snapToGrid w:val="0"/>
          <w:color w:val="000000" w:themeColor="text1"/>
          <w:sz w:val="30"/>
          <w:szCs w:val="30"/>
          <w14:textFill>
            <w14:solidFill>
              <w14:schemeClr w14:val="tx1"/>
            </w14:solidFill>
          </w14:textFill>
        </w:rPr>
        <w:t>五、</w:t>
      </w:r>
      <w:bookmarkStart w:id="59"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57"/>
      <w:bookmarkEnd w:id="58"/>
      <w:bookmarkEnd w:id="59"/>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585"/>
        <w:gridCol w:w="1170"/>
        <w:gridCol w:w="1170"/>
        <w:gridCol w:w="58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center"/>
          </w:tcPr>
          <w:p>
            <w:pPr>
              <w:adjustRightInd w:val="0"/>
              <w:snapToGrid w:val="0"/>
              <w:spacing w:beforeAutospacing="0" w:line="360" w:lineRule="auto"/>
              <w:ind w:firstLine="84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内容</w:t>
            </w:r>
          </w:p>
          <w:p>
            <w:pPr>
              <w:adjustRightInd w:val="0"/>
              <w:snapToGrid w:val="0"/>
              <w:spacing w:line="360" w:lineRule="auto"/>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要素</w:t>
            </w:r>
          </w:p>
        </w:tc>
        <w:tc>
          <w:tcPr>
            <w:tcW w:w="1755" w:type="dxa"/>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排放口</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编号、</w:t>
            </w:r>
          </w:p>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名称</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/污染源</w:t>
            </w:r>
          </w:p>
        </w:tc>
        <w:tc>
          <w:tcPr>
            <w:tcW w:w="1755" w:type="dxa"/>
            <w:gridSpan w:val="2"/>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污染物项目</w:t>
            </w:r>
          </w:p>
        </w:tc>
        <w:tc>
          <w:tcPr>
            <w:tcW w:w="1755" w:type="dxa"/>
            <w:gridSpan w:val="2"/>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环境保护措施</w:t>
            </w:r>
          </w:p>
        </w:tc>
        <w:tc>
          <w:tcPr>
            <w:tcW w:w="1757" w:type="dxa"/>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大气环境</w:t>
            </w:r>
          </w:p>
        </w:tc>
        <w:tc>
          <w:tcPr>
            <w:tcW w:w="1755" w:type="dxa"/>
            <w:noWrap w:val="0"/>
            <w:vAlign w:val="center"/>
          </w:tcPr>
          <w:p>
            <w:pPr>
              <w:pStyle w:val="6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vertAlign w:val="baseline"/>
                <w:lang w:val="en-US" w:eastAsia="zh-CN"/>
                <w14:textFill>
                  <w14:solidFill>
                    <w14:schemeClr w14:val="tx1"/>
                  </w14:solidFill>
                </w14:textFill>
              </w:rPr>
              <w:t>破碎、筛分</w:t>
            </w:r>
            <w: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t>粉尘</w:t>
            </w:r>
          </w:p>
        </w:tc>
        <w:tc>
          <w:tcPr>
            <w:tcW w:w="1755" w:type="dxa"/>
            <w:gridSpan w:val="2"/>
            <w:noWrap w:val="0"/>
            <w:vAlign w:val="center"/>
          </w:tcPr>
          <w:p>
            <w:pPr>
              <w:pStyle w:val="6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t>颗粒物</w:t>
            </w:r>
          </w:p>
        </w:tc>
        <w:tc>
          <w:tcPr>
            <w:tcW w:w="1755" w:type="dxa"/>
            <w:gridSpan w:val="2"/>
            <w:noWrap w:val="0"/>
            <w:vAlign w:val="center"/>
          </w:tcPr>
          <w:p>
            <w:pPr>
              <w:pStyle w:val="6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集气罩+布袋除尘器+15m高排气筒</w:t>
            </w:r>
          </w:p>
        </w:tc>
        <w:tc>
          <w:tcPr>
            <w:tcW w:w="1757" w:type="dxa"/>
            <w:vMerge w:val="restart"/>
            <w:noWrap w:val="0"/>
            <w:vAlign w:val="center"/>
          </w:tcPr>
          <w:p>
            <w:pPr>
              <w:pStyle w:val="54"/>
              <w:keepNext w:val="0"/>
              <w:keepLines w:val="0"/>
              <w:pageBreakBefore w:val="0"/>
              <w:widowControl w:val="0"/>
              <w:kinsoku/>
              <w:wordWrap w:val="0"/>
              <w:overflowPunct/>
              <w:topLinePunct w:val="0"/>
              <w:autoSpaceDE/>
              <w:autoSpaceDN/>
              <w:bidi w:val="0"/>
              <w:spacing w:before="1" w:line="360" w:lineRule="auto"/>
              <w:ind w:right="16"/>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大气污染物综合排放标准</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（GB 16927-1996）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755" w:type="dxa"/>
            <w:noWrap w:val="0"/>
            <w:vAlign w:val="center"/>
          </w:tcPr>
          <w:p>
            <w:pPr>
              <w:pStyle w:val="6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cs="Times New Roman"/>
                <w:color w:val="000000" w:themeColor="text1"/>
                <w:sz w:val="24"/>
                <w:szCs w:val="24"/>
                <w:vertAlign w:val="baseline"/>
                <w:lang w:val="en-US" w:eastAsia="zh-CN"/>
                <w14:textFill>
                  <w14:solidFill>
                    <w14:schemeClr w14:val="tx1"/>
                  </w14:solidFill>
                </w14:textFill>
              </w:rPr>
            </w:pPr>
            <w:r>
              <w:rPr>
                <w:rFonts w:hint="eastAsia" w:cs="Times New Roman"/>
                <w:color w:val="000000" w:themeColor="text1"/>
                <w:sz w:val="24"/>
                <w:szCs w:val="24"/>
                <w:vertAlign w:val="baseline"/>
                <w:lang w:val="en-US" w:eastAsia="zh-CN"/>
                <w14:textFill>
                  <w14:solidFill>
                    <w14:schemeClr w14:val="tx1"/>
                  </w14:solidFill>
                </w14:textFill>
              </w:rPr>
              <w:t>二次破碎粉尘</w:t>
            </w:r>
          </w:p>
        </w:tc>
        <w:tc>
          <w:tcPr>
            <w:tcW w:w="1755" w:type="dxa"/>
            <w:gridSpan w:val="2"/>
            <w:noWrap w:val="0"/>
            <w:vAlign w:val="center"/>
          </w:tcPr>
          <w:p>
            <w:pPr>
              <w:pStyle w:val="6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t>颗粒物</w:t>
            </w:r>
          </w:p>
        </w:tc>
        <w:tc>
          <w:tcPr>
            <w:tcW w:w="1755" w:type="dxa"/>
            <w:gridSpan w:val="2"/>
            <w:noWrap w:val="0"/>
            <w:vAlign w:val="center"/>
          </w:tcPr>
          <w:p>
            <w:pPr>
              <w:pStyle w:val="6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集气罩+布袋除尘器+15m高排气筒</w:t>
            </w:r>
          </w:p>
        </w:tc>
        <w:tc>
          <w:tcPr>
            <w:tcW w:w="1757"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right="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755" w:type="dxa"/>
            <w:noWrap w:val="0"/>
            <w:vAlign w:val="center"/>
          </w:tcPr>
          <w:p>
            <w:pPr>
              <w:pStyle w:val="6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eastAsia" w:cs="Times New Roman"/>
                <w:color w:val="000000" w:themeColor="text1"/>
                <w:sz w:val="24"/>
                <w:szCs w:val="24"/>
                <w:vertAlign w:val="baseline"/>
                <w:lang w:val="en-US" w:eastAsia="zh-CN"/>
                <w14:textFill>
                  <w14:solidFill>
                    <w14:schemeClr w14:val="tx1"/>
                  </w14:solidFill>
                </w14:textFill>
              </w:rPr>
              <w:t>捶破、筛分粉尘</w:t>
            </w:r>
          </w:p>
        </w:tc>
        <w:tc>
          <w:tcPr>
            <w:tcW w:w="175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t>颗粒物</w:t>
            </w:r>
          </w:p>
        </w:tc>
        <w:tc>
          <w:tcPr>
            <w:tcW w:w="175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集气罩+布袋除尘器+15m高排气筒</w:t>
            </w:r>
          </w:p>
        </w:tc>
        <w:tc>
          <w:tcPr>
            <w:tcW w:w="1757"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right="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755" w:type="dxa"/>
            <w:noWrap w:val="0"/>
            <w:vAlign w:val="center"/>
          </w:tcPr>
          <w:p>
            <w:pPr>
              <w:pStyle w:val="6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eastAsia" w:cs="Times New Roman"/>
                <w:color w:val="000000" w:themeColor="text1"/>
                <w:sz w:val="24"/>
                <w:szCs w:val="24"/>
                <w:vertAlign w:val="baseline"/>
                <w:lang w:val="en-US" w:eastAsia="zh-CN"/>
                <w14:textFill>
                  <w14:solidFill>
                    <w14:schemeClr w14:val="tx1"/>
                  </w14:solidFill>
                </w14:textFill>
              </w:rPr>
              <w:t>粉磨粉尘</w:t>
            </w:r>
          </w:p>
        </w:tc>
        <w:tc>
          <w:tcPr>
            <w:tcW w:w="175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t>颗粒物</w:t>
            </w:r>
          </w:p>
        </w:tc>
        <w:tc>
          <w:tcPr>
            <w:tcW w:w="175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集气罩+布袋除尘器+15m高排气筒</w:t>
            </w:r>
          </w:p>
        </w:tc>
        <w:tc>
          <w:tcPr>
            <w:tcW w:w="1757"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right="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78" w:type="dxa"/>
            <w:vMerge w:val="continue"/>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755" w:type="dxa"/>
            <w:noWrap w:val="0"/>
            <w:vAlign w:val="center"/>
          </w:tcPr>
          <w:p>
            <w:pPr>
              <w:pStyle w:val="6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eastAsia" w:cs="Times New Roman"/>
                <w:color w:val="000000" w:themeColor="text1"/>
                <w:sz w:val="24"/>
                <w:szCs w:val="24"/>
                <w:vertAlign w:val="baseline"/>
                <w:lang w:val="en-US" w:eastAsia="zh-CN"/>
                <w14:textFill>
                  <w14:solidFill>
                    <w14:schemeClr w14:val="tx1"/>
                  </w14:solidFill>
                </w14:textFill>
              </w:rPr>
              <w:t>装卸粉尘</w:t>
            </w:r>
          </w:p>
        </w:tc>
        <w:tc>
          <w:tcPr>
            <w:tcW w:w="175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t>颗粒物</w:t>
            </w:r>
          </w:p>
        </w:tc>
        <w:tc>
          <w:tcPr>
            <w:tcW w:w="1755" w:type="dxa"/>
            <w:gridSpan w:val="2"/>
            <w:noWrap w:val="0"/>
            <w:vAlign w:val="center"/>
          </w:tcPr>
          <w:p>
            <w:pPr>
              <w:pStyle w:val="6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eastAsia" w:cs="Times New Roman"/>
                <w:color w:val="000000" w:themeColor="text1"/>
                <w:sz w:val="24"/>
                <w:szCs w:val="24"/>
                <w:vertAlign w:val="baseline"/>
                <w:lang w:val="en-US" w:eastAsia="zh-CN"/>
                <w14:textFill>
                  <w14:solidFill>
                    <w14:schemeClr w14:val="tx1"/>
                  </w14:solidFill>
                </w14:textFill>
              </w:rPr>
              <w:t>洒水抑尘</w:t>
            </w:r>
          </w:p>
        </w:tc>
        <w:tc>
          <w:tcPr>
            <w:tcW w:w="1757"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right="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755" w:type="dxa"/>
            <w:noWrap w:val="0"/>
            <w:vAlign w:val="center"/>
          </w:tcPr>
          <w:p>
            <w:pPr>
              <w:pStyle w:val="6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cs="Times New Roman"/>
                <w:color w:val="000000" w:themeColor="text1"/>
                <w:sz w:val="24"/>
                <w:szCs w:val="24"/>
                <w:vertAlign w:val="baseline"/>
                <w:lang w:val="en-US" w:eastAsia="zh-CN"/>
                <w14:textFill>
                  <w14:solidFill>
                    <w14:schemeClr w14:val="tx1"/>
                  </w14:solidFill>
                </w14:textFill>
              </w:rPr>
            </w:pPr>
            <w:r>
              <w:rPr>
                <w:rFonts w:hint="eastAsia" w:cs="Times New Roman"/>
                <w:color w:val="000000" w:themeColor="text1"/>
                <w:sz w:val="24"/>
                <w:szCs w:val="24"/>
                <w:vertAlign w:val="baseline"/>
                <w:lang w:val="en-US" w:eastAsia="zh-CN"/>
                <w14:textFill>
                  <w14:solidFill>
                    <w14:schemeClr w14:val="tx1"/>
                  </w14:solidFill>
                </w14:textFill>
              </w:rPr>
              <w:t>运输粉尘</w:t>
            </w:r>
          </w:p>
        </w:tc>
        <w:tc>
          <w:tcPr>
            <w:tcW w:w="175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t>颗粒物</w:t>
            </w:r>
          </w:p>
        </w:tc>
        <w:tc>
          <w:tcPr>
            <w:tcW w:w="1755" w:type="dxa"/>
            <w:gridSpan w:val="2"/>
            <w:noWrap w:val="0"/>
            <w:vAlign w:val="center"/>
          </w:tcPr>
          <w:p>
            <w:pPr>
              <w:pStyle w:val="6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eastAsia" w:cs="Times New Roman"/>
                <w:color w:val="000000" w:themeColor="text1"/>
                <w:sz w:val="24"/>
                <w:szCs w:val="24"/>
                <w:vertAlign w:val="baseline"/>
                <w:lang w:val="en-US" w:eastAsia="zh-CN"/>
                <w14:textFill>
                  <w14:solidFill>
                    <w14:schemeClr w14:val="tx1"/>
                  </w14:solidFill>
                </w14:textFill>
              </w:rPr>
              <w:t>定期清扫+洒水抑尘</w:t>
            </w:r>
          </w:p>
        </w:tc>
        <w:tc>
          <w:tcPr>
            <w:tcW w:w="1757"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right="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778" w:type="dxa"/>
            <w:vMerge w:val="continue"/>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755" w:type="dxa"/>
            <w:noWrap w:val="0"/>
            <w:vAlign w:val="center"/>
          </w:tcPr>
          <w:p>
            <w:pPr>
              <w:pStyle w:val="6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cs="Times New Roman"/>
                <w:color w:val="000000" w:themeColor="text1"/>
                <w:sz w:val="24"/>
                <w:szCs w:val="24"/>
                <w:vertAlign w:val="baseline"/>
                <w:lang w:val="en-US" w:eastAsia="zh-CN"/>
                <w14:textFill>
                  <w14:solidFill>
                    <w14:schemeClr w14:val="tx1"/>
                  </w14:solidFill>
                </w14:textFill>
              </w:rPr>
            </w:pPr>
            <w:r>
              <w:rPr>
                <w:rFonts w:hint="eastAsia" w:cs="Times New Roman"/>
                <w:color w:val="000000" w:themeColor="text1"/>
                <w:sz w:val="24"/>
                <w:szCs w:val="24"/>
                <w:vertAlign w:val="baseline"/>
                <w:lang w:val="en-US" w:eastAsia="zh-CN"/>
                <w14:textFill>
                  <w14:solidFill>
                    <w14:schemeClr w14:val="tx1"/>
                  </w14:solidFill>
                </w14:textFill>
              </w:rPr>
              <w:t>原料堆场粉尘</w:t>
            </w:r>
          </w:p>
        </w:tc>
        <w:tc>
          <w:tcPr>
            <w:tcW w:w="175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t>颗粒物</w:t>
            </w:r>
          </w:p>
        </w:tc>
        <w:tc>
          <w:tcPr>
            <w:tcW w:w="1755" w:type="dxa"/>
            <w:gridSpan w:val="2"/>
            <w:noWrap w:val="0"/>
            <w:vAlign w:val="center"/>
          </w:tcPr>
          <w:p>
            <w:pPr>
              <w:pStyle w:val="6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eastAsia" w:cs="Times New Roman"/>
                <w:color w:val="000000" w:themeColor="text1"/>
                <w:sz w:val="24"/>
                <w:szCs w:val="24"/>
                <w:vertAlign w:val="baseline"/>
                <w:lang w:val="en-US" w:eastAsia="zh-CN"/>
                <w14:textFill>
                  <w14:solidFill>
                    <w14:schemeClr w14:val="tx1"/>
                  </w14:solidFill>
                </w14:textFill>
              </w:rPr>
              <w:t>洒水抑尘</w:t>
            </w:r>
          </w:p>
        </w:tc>
        <w:tc>
          <w:tcPr>
            <w:tcW w:w="1757"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ind w:right="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地表水环境</w:t>
            </w:r>
          </w:p>
        </w:tc>
        <w:tc>
          <w:tcPr>
            <w:tcW w:w="1755" w:type="dxa"/>
            <w:noWrap w:val="0"/>
            <w:vAlign w:val="center"/>
          </w:tcPr>
          <w:p>
            <w:pPr>
              <w:pStyle w:val="54"/>
              <w:spacing w:before="1" w:line="360" w:lineRule="auto"/>
              <w:ind w:right="16" w:right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生活污水</w:t>
            </w:r>
          </w:p>
        </w:tc>
        <w:tc>
          <w:tcPr>
            <w:tcW w:w="1755" w:type="dxa"/>
            <w:gridSpan w:val="2"/>
            <w:noWrap w:val="0"/>
            <w:vAlign w:val="center"/>
          </w:tcPr>
          <w:p>
            <w:pPr>
              <w:pStyle w:val="54"/>
              <w:spacing w:before="1" w:line="360" w:lineRule="auto"/>
              <w:ind w:right="16" w:right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COD、BOD</w:t>
            </w:r>
            <w:r>
              <w:rPr>
                <w:rFonts w:hint="default" w:ascii="Times New Roman" w:hAnsi="Times New Roman" w:eastAsia="宋体" w:cs="Times New Roman"/>
                <w:color w:val="000000" w:themeColor="text1"/>
                <w:sz w:val="24"/>
                <w:szCs w:val="24"/>
                <w:vertAlign w:val="subscript"/>
                <w14:textFill>
                  <w14:solidFill>
                    <w14:schemeClr w14:val="tx1"/>
                  </w14:solidFill>
                </w14:textFill>
              </w:rPr>
              <w:t>5</w:t>
            </w:r>
            <w:r>
              <w:rPr>
                <w:rFonts w:hint="default" w:ascii="Times New Roman" w:hAnsi="Times New Roman" w:eastAsia="宋体" w:cs="Times New Roman"/>
                <w:color w:val="000000" w:themeColor="text1"/>
                <w:sz w:val="24"/>
                <w:szCs w:val="24"/>
                <w14:textFill>
                  <w14:solidFill>
                    <w14:schemeClr w14:val="tx1"/>
                  </w14:solidFill>
                </w14:textFill>
              </w:rPr>
              <w:t>、SS、氨氮</w:t>
            </w:r>
          </w:p>
        </w:tc>
        <w:tc>
          <w:tcPr>
            <w:tcW w:w="1755" w:type="dxa"/>
            <w:gridSpan w:val="2"/>
            <w:noWrap w:val="0"/>
            <w:vAlign w:val="center"/>
          </w:tcPr>
          <w:p>
            <w:pPr>
              <w:pStyle w:val="54"/>
              <w:spacing w:before="1" w:line="360" w:lineRule="auto"/>
              <w:ind w:right="16" w:right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防渗化粪池</w:t>
            </w:r>
          </w:p>
        </w:tc>
        <w:tc>
          <w:tcPr>
            <w:tcW w:w="1757" w:type="dxa"/>
            <w:noWrap w:val="0"/>
            <w:vAlign w:val="center"/>
          </w:tcPr>
          <w:p>
            <w:pPr>
              <w:pStyle w:val="54"/>
              <w:keepNext w:val="0"/>
              <w:keepLines w:val="0"/>
              <w:pageBreakBefore w:val="0"/>
              <w:widowControl w:val="0"/>
              <w:kinsoku/>
              <w:wordWrap w:val="0"/>
              <w:overflowPunct/>
              <w:topLinePunct w:val="0"/>
              <w:autoSpaceDE/>
              <w:autoSpaceDN/>
              <w:bidi w:val="0"/>
              <w:spacing w:before="1" w:line="360" w:lineRule="auto"/>
              <w:ind w:right="16" w:right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《污水综合排放标准》GB89781996中的</w:t>
            </w:r>
            <w:r>
              <w:rPr>
                <w:rFonts w:hint="eastAsia" w:ascii="Times New Roman" w:hAnsi="Times New Roman" w:cs="Times New Roman"/>
                <w:color w:val="000000" w:themeColor="text1"/>
                <w:sz w:val="24"/>
                <w:szCs w:val="24"/>
                <w:lang w:val="en-US" w:eastAsia="zh-CN"/>
                <w14:textFill>
                  <w14:solidFill>
                    <w14:schemeClr w14:val="tx1"/>
                  </w14:solidFill>
                </w14:textFill>
              </w:rPr>
              <w:t>二</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级排放标准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78" w:type="dxa"/>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声环境</w:t>
            </w:r>
          </w:p>
        </w:tc>
        <w:tc>
          <w:tcPr>
            <w:tcW w:w="5265" w:type="dxa"/>
            <w:gridSpan w:val="5"/>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选取低噪声设备，安装</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基础减振</w:t>
            </w:r>
            <w:r>
              <w:rPr>
                <w:rFonts w:hint="eastAsia" w:cs="Times New Roman"/>
                <w:color w:val="000000" w:themeColor="text1"/>
                <w:sz w:val="24"/>
                <w:szCs w:val="24"/>
                <w:highlight w:val="none"/>
                <w:lang w:val="en-US" w:eastAsia="zh-CN"/>
                <w14:textFill>
                  <w14:solidFill>
                    <w14:schemeClr w14:val="tx1"/>
                  </w14:solidFill>
                </w14:textFill>
              </w:rPr>
              <w:t>、加润滑油、建筑隔声</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等措施。</w:t>
            </w:r>
          </w:p>
        </w:tc>
        <w:tc>
          <w:tcPr>
            <w:tcW w:w="1757"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lang w:val="en-US" w:eastAsia="zh-CN"/>
                <w14:textFill>
                  <w14:solidFill>
                    <w14:schemeClr w14:val="tx1"/>
                  </w14:solidFill>
                </w14:textFill>
              </w:rPr>
              <w:instrText xml:space="preserve"> HYPERLINK "https://www.eiacloud.com/hpyzs/lawsRegulations/searchDetail?id=219&amp;modelName=%E9%A6%96%E9%A1%B5" \t "https://www.eiacloud.com/hpyzs/lawsRegulations/_blank" </w:instrTex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工业企业厂界环境噪声排放标准</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eastAsia" w:cs="Times New Roman"/>
                <w:color w:val="000000" w:themeColor="text1"/>
                <w:sz w:val="24"/>
                <w:szCs w:val="24"/>
                <w:lang w:val="en-US" w:eastAsia="zh-CN"/>
                <w14:textFill>
                  <w14:solidFill>
                    <w14:schemeClr w14:val="tx1"/>
                  </w14:solidFill>
                </w14:textFill>
              </w:rPr>
              <w:t>》（GB12348-2008）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778" w:type="dxa"/>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电磁辐射</w:t>
            </w:r>
          </w:p>
        </w:tc>
        <w:tc>
          <w:tcPr>
            <w:tcW w:w="7022" w:type="dxa"/>
            <w:gridSpan w:val="6"/>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78" w:type="dxa"/>
            <w:vMerge w:val="restart"/>
            <w:noWrap w:val="0"/>
            <w:vAlign w:val="center"/>
          </w:tcPr>
          <w:p>
            <w:pPr>
              <w:adjustRightInd w:val="0"/>
              <w:snapToGrid w:val="0"/>
              <w:spacing w:line="360" w:lineRule="auto"/>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固体废物</w:t>
            </w:r>
          </w:p>
        </w:tc>
        <w:tc>
          <w:tcPr>
            <w:tcW w:w="2340" w:type="dxa"/>
            <w:gridSpan w:val="2"/>
            <w:noWrap w:val="0"/>
            <w:vAlign w:val="center"/>
          </w:tcPr>
          <w:p>
            <w:pPr>
              <w:pStyle w:val="54"/>
              <w:spacing w:before="1" w:line="360" w:lineRule="auto"/>
              <w:ind w:right="16" w:right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生活垃圾</w:t>
            </w:r>
          </w:p>
        </w:tc>
        <w:tc>
          <w:tcPr>
            <w:tcW w:w="2340" w:type="dxa"/>
            <w:gridSpan w:val="2"/>
            <w:noWrap w:val="0"/>
            <w:vAlign w:val="center"/>
          </w:tcPr>
          <w:p>
            <w:pPr>
              <w:pStyle w:val="54"/>
              <w:spacing w:before="1" w:line="360" w:lineRule="auto"/>
              <w:ind w:right="16" w:right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分类收集后，交当地环卫部门统一清运</w:t>
            </w:r>
          </w:p>
        </w:tc>
        <w:tc>
          <w:tcPr>
            <w:tcW w:w="2342" w:type="dxa"/>
            <w:gridSpan w:val="2"/>
            <w:noWrap w:val="0"/>
            <w:vAlign w:val="center"/>
          </w:tcPr>
          <w:p>
            <w:pPr>
              <w:pStyle w:val="54"/>
              <w:spacing w:before="1" w:line="360" w:lineRule="auto"/>
              <w:ind w:right="16" w:right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《生活垃圾填埋场污染控制标准》（GB16889-20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24</w:t>
            </w:r>
            <w:r>
              <w:rPr>
                <w:rFonts w:hint="default" w:ascii="Times New Roman" w:hAnsi="Times New Roman" w:eastAsia="宋体" w:cs="Times New Roman"/>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778" w:type="dxa"/>
            <w:vMerge w:val="continue"/>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2340" w:type="dxa"/>
            <w:gridSpan w:val="2"/>
            <w:noWrap w:val="0"/>
            <w:vAlign w:val="center"/>
          </w:tcPr>
          <w:p>
            <w:pPr>
              <w:pStyle w:val="54"/>
              <w:spacing w:before="1" w:line="360" w:lineRule="auto"/>
              <w:ind w:right="16" w:rightChars="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废机油</w:t>
            </w:r>
          </w:p>
        </w:tc>
        <w:tc>
          <w:tcPr>
            <w:tcW w:w="2340" w:type="dxa"/>
            <w:gridSpan w:val="2"/>
            <w:vMerge w:val="restart"/>
            <w:noWrap w:val="0"/>
            <w:vAlign w:val="center"/>
          </w:tcPr>
          <w:p>
            <w:pPr>
              <w:pStyle w:val="54"/>
              <w:spacing w:before="1" w:line="360" w:lineRule="auto"/>
              <w:ind w:right="16" w:rightChars="0"/>
              <w:jc w:val="center"/>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暂存于</w:t>
            </w:r>
            <w:r>
              <w:rPr>
                <w:rFonts w:hint="eastAsia" w:ascii="Times New Roman" w:hAnsi="Times New Roman" w:cs="Times New Roman"/>
                <w:color w:val="000000" w:themeColor="text1"/>
                <w:sz w:val="24"/>
                <w:szCs w:val="24"/>
                <w:lang w:val="en-US" w:eastAsia="zh-CN"/>
                <w14:textFill>
                  <w14:solidFill>
                    <w14:schemeClr w14:val="tx1"/>
                  </w14:solidFill>
                </w14:textFill>
              </w:rPr>
              <w:t>危废贮存库</w:t>
            </w:r>
            <w:r>
              <w:rPr>
                <w:rFonts w:hint="default" w:ascii="Times New Roman" w:hAnsi="Times New Roman" w:eastAsia="宋体" w:cs="Times New Roman"/>
                <w:color w:val="000000" w:themeColor="text1"/>
                <w:sz w:val="24"/>
                <w:szCs w:val="24"/>
                <w14:textFill>
                  <w14:solidFill>
                    <w14:schemeClr w14:val="tx1"/>
                  </w14:solidFill>
                </w14:textFill>
              </w:rPr>
              <w:t>，定期交由有资质的单位处置</w:t>
            </w:r>
          </w:p>
        </w:tc>
        <w:tc>
          <w:tcPr>
            <w:tcW w:w="2342" w:type="dxa"/>
            <w:gridSpan w:val="2"/>
            <w:vMerge w:val="restart"/>
            <w:noWrap w:val="0"/>
            <w:vAlign w:val="center"/>
          </w:tcPr>
          <w:p>
            <w:pPr>
              <w:pStyle w:val="54"/>
              <w:keepNext w:val="0"/>
              <w:keepLines w:val="0"/>
              <w:pageBreakBefore w:val="0"/>
              <w:widowControl w:val="0"/>
              <w:kinsoku/>
              <w:wordWrap w:val="0"/>
              <w:overflowPunct/>
              <w:topLinePunct w:val="0"/>
              <w:autoSpaceDE/>
              <w:autoSpaceDN/>
              <w:bidi w:val="0"/>
              <w:adjustRightInd/>
              <w:snapToGrid/>
              <w:spacing w:before="1" w:line="360" w:lineRule="auto"/>
              <w:ind w:right="17" w:right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《危险废物贮存污染控制标准》（GB18597-</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2023</w:t>
            </w:r>
            <w:r>
              <w:rPr>
                <w:rFonts w:hint="default" w:ascii="Times New Roman" w:hAnsi="Times New Roman" w:eastAsia="宋体" w:cs="Times New Roman"/>
                <w:color w:val="000000" w:themeColor="text1"/>
                <w:sz w:val="24"/>
                <w:szCs w:val="24"/>
                <w14:textFill>
                  <w14:solidFill>
                    <w14:schemeClr w14:val="tx1"/>
                  </w14:solidFill>
                </w14:textFill>
              </w:rPr>
              <w:t>）中要求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78" w:type="dxa"/>
            <w:vMerge w:val="continue"/>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2340" w:type="dxa"/>
            <w:gridSpan w:val="2"/>
            <w:noWrap w:val="0"/>
            <w:vAlign w:val="center"/>
          </w:tcPr>
          <w:p>
            <w:pPr>
              <w:bidi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废机油</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桶</w:t>
            </w:r>
          </w:p>
        </w:tc>
        <w:tc>
          <w:tcPr>
            <w:tcW w:w="2340" w:type="dxa"/>
            <w:gridSpan w:val="2"/>
            <w:vMerge w:val="continue"/>
            <w:noWrap w:val="0"/>
            <w:vAlign w:val="center"/>
          </w:tcPr>
          <w:p>
            <w:pPr>
              <w:bidi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2342" w:type="dxa"/>
            <w:gridSpan w:val="2"/>
            <w:vMerge w:val="continue"/>
            <w:noWrap w:val="0"/>
            <w:vAlign w:val="center"/>
          </w:tcPr>
          <w:p>
            <w:pPr>
              <w:bidi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16" w:hRule="atLeast"/>
          <w:jc w:val="center"/>
        </w:trPr>
        <w:tc>
          <w:tcPr>
            <w:tcW w:w="1778" w:type="dxa"/>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土壤及地下水</w:t>
            </w:r>
          </w:p>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污染防治措施</w:t>
            </w:r>
          </w:p>
        </w:tc>
        <w:tc>
          <w:tcPr>
            <w:tcW w:w="7022"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本项目重点防渗区为</w:t>
            </w:r>
            <w:r>
              <w:rPr>
                <w:rFonts w:hint="eastAsia" w:cs="Times New Roman"/>
                <w:color w:val="000000" w:themeColor="text1"/>
                <w:sz w:val="24"/>
                <w:szCs w:val="24"/>
                <w:lang w:val="en-US" w:eastAsia="zh-CN"/>
                <w14:textFill>
                  <w14:solidFill>
                    <w14:schemeClr w14:val="tx1"/>
                  </w14:solidFill>
                </w14:textFill>
              </w:rPr>
              <w:t>危废贮存库</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；一般防渗区为</w:t>
            </w:r>
            <w:r>
              <w:rPr>
                <w:rFonts w:hint="eastAsia" w:cs="Times New Roman"/>
                <w:color w:val="000000" w:themeColor="text1"/>
                <w:sz w:val="24"/>
                <w:szCs w:val="24"/>
                <w:lang w:val="en-US" w:eastAsia="zh-CN"/>
                <w14:textFill>
                  <w14:solidFill>
                    <w14:schemeClr w14:val="tx1"/>
                  </w14:solidFill>
                </w14:textFill>
              </w:rPr>
              <w:t>生产车间、石料棚</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。重点防渗区基础防渗层为至少1m厚粘土层（渗透系数≤10</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cm/s），或至少2mm厚高密度聚乙烯膜等人工防渗材料（渗透系数≤10</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cm/s），或其他防渗性能等效的材料</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一般防渗区在场地内设置混凝土地面；确保防渗性能应与确保防渗性能应与黏土防渗层Mb≥1.5m、K≤1.0×10</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cm/s等效</w:t>
            </w:r>
            <w:r>
              <w:rPr>
                <w:rFonts w:hint="eastAsia"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78" w:type="dxa"/>
            <w:noWrap w:val="0"/>
            <w:vAlign w:val="center"/>
          </w:tcPr>
          <w:p>
            <w:pPr>
              <w:adjustRightInd w:val="0"/>
              <w:snapToGrid w:val="0"/>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生态保护措施</w:t>
            </w:r>
          </w:p>
        </w:tc>
        <w:tc>
          <w:tcPr>
            <w:tcW w:w="7022" w:type="dxa"/>
            <w:gridSpan w:val="6"/>
            <w:noWrap w:val="0"/>
            <w:vAlign w:val="center"/>
          </w:tcPr>
          <w:p>
            <w:p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①加强施工期管理，施工活动要保证在征地范围内进行，严禁跨越用地界限施工，减少对周边植被及林地破坏；</w:t>
            </w:r>
          </w:p>
          <w:p>
            <w:p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②对施工人员进行环境教育、生物多样性保护教育及有关法律、法规的宣传教育提高施工人员的保护意识；</w:t>
            </w:r>
          </w:p>
          <w:p>
            <w:p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③施工场地内严格控制临时</w:t>
            </w:r>
            <w:r>
              <w:rPr>
                <w:rFonts w:hint="eastAsia" w:cs="Times New Roman"/>
                <w:color w:val="000000" w:themeColor="text1"/>
                <w:sz w:val="24"/>
                <w:szCs w:val="24"/>
                <w:lang w:eastAsia="zh-CN"/>
                <w14:textFill>
                  <w14:solidFill>
                    <w14:schemeClr w14:val="tx1"/>
                  </w14:solidFill>
                </w14:textFill>
              </w:rPr>
              <w:t>堆放</w:t>
            </w:r>
            <w:r>
              <w:rPr>
                <w:rFonts w:hint="default" w:ascii="Times New Roman" w:hAnsi="Times New Roman" w:eastAsia="宋体" w:cs="Times New Roman"/>
                <w:color w:val="000000" w:themeColor="text1"/>
                <w:sz w:val="24"/>
                <w:szCs w:val="24"/>
                <w14:textFill>
                  <w14:solidFill>
                    <w14:schemeClr w14:val="tx1"/>
                  </w14:solidFill>
                </w14:textFill>
              </w:rPr>
              <w:t>堆置地点；</w:t>
            </w:r>
          </w:p>
          <w:p>
            <w:p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④严格按照设计开挖施工，严禁随意扩大开挖区域，尽量减少扰动范围；</w:t>
            </w:r>
          </w:p>
          <w:p>
            <w:p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⑤做好土石方平衡工作，开挖的土方尽量作为场地平整回填之用，建筑材料及未及时处理的土石方应用篷布遮盖；</w:t>
            </w:r>
          </w:p>
          <w:p>
            <w:p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⑥工程施工结束后，尽快进行植被恢复和绿化，选用具有固沙作用的植物防治水土流失；</w:t>
            </w:r>
          </w:p>
          <w:p>
            <w:p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⑦项目建成后加强绿化，本项目通过绿地景观建设达到项目内保水、</w:t>
            </w:r>
            <w:r>
              <w:rPr>
                <w:rFonts w:hint="eastAsia" w:cs="Times New Roman"/>
                <w:color w:val="000000" w:themeColor="text1"/>
                <w:sz w:val="24"/>
                <w:szCs w:val="24"/>
                <w:lang w:val="en-US" w:eastAsia="zh-CN"/>
                <w14:textFill>
                  <w14:solidFill>
                    <w14:schemeClr w14:val="tx1"/>
                  </w14:solidFill>
                </w14:textFill>
              </w:rPr>
              <w:t>蓄</w:t>
            </w:r>
            <w:r>
              <w:rPr>
                <w:rFonts w:hint="default" w:ascii="Times New Roman" w:hAnsi="Times New Roman" w:eastAsia="宋体" w:cs="Times New Roman"/>
                <w:color w:val="000000" w:themeColor="text1"/>
                <w:sz w:val="24"/>
                <w:szCs w:val="24"/>
                <w14:textFill>
                  <w14:solidFill>
                    <w14:schemeClr w14:val="tx1"/>
                  </w14:solidFill>
                </w14:textFill>
              </w:rPr>
              <w:t>雨水等目的。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778" w:type="dxa"/>
            <w:noWrap w:val="0"/>
            <w:vAlign w:val="center"/>
          </w:tcPr>
          <w:p>
            <w:pPr>
              <w:adjustRightInd w:val="0"/>
              <w:snapToGrid w:val="0"/>
              <w:spacing w:line="360" w:lineRule="auto"/>
              <w:jc w:val="center"/>
              <w:rPr>
                <w:rFonts w:hint="default" w:ascii="Times New Roman" w:hAnsi="Times New Roman" w:eastAsia="宋体" w:cs="Times New Roman"/>
                <w:color w:val="000000" w:themeColor="text1"/>
                <w:spacing w:val="-8"/>
                <w:sz w:val="24"/>
                <w:szCs w:val="24"/>
                <w14:textFill>
                  <w14:solidFill>
                    <w14:schemeClr w14:val="tx1"/>
                  </w14:solidFill>
                </w14:textFill>
              </w:rPr>
            </w:pPr>
            <w:r>
              <w:rPr>
                <w:rFonts w:hint="default" w:ascii="Times New Roman" w:hAnsi="Times New Roman" w:eastAsia="宋体" w:cs="Times New Roman"/>
                <w:color w:val="000000" w:themeColor="text1"/>
                <w:spacing w:val="-8"/>
                <w:sz w:val="24"/>
                <w:szCs w:val="24"/>
                <w14:textFill>
                  <w14:solidFill>
                    <w14:schemeClr w14:val="tx1"/>
                  </w14:solidFill>
                </w14:textFill>
              </w:rPr>
              <w:t>环境风险</w:t>
            </w:r>
          </w:p>
          <w:p>
            <w:pPr>
              <w:adjustRightInd w:val="0"/>
              <w:snapToGrid w:val="0"/>
              <w:spacing w:line="360" w:lineRule="auto"/>
              <w:jc w:val="center"/>
              <w:rPr>
                <w:rFonts w:hint="default" w:ascii="Times New Roman" w:hAnsi="Times New Roman" w:eastAsia="宋体" w:cs="Times New Roman"/>
                <w:color w:val="000000" w:themeColor="text1"/>
                <w:spacing w:val="-8"/>
                <w:sz w:val="24"/>
                <w:szCs w:val="24"/>
                <w14:textFill>
                  <w14:solidFill>
                    <w14:schemeClr w14:val="tx1"/>
                  </w14:solidFill>
                </w14:textFill>
              </w:rPr>
            </w:pPr>
            <w:r>
              <w:rPr>
                <w:rFonts w:hint="default" w:ascii="Times New Roman" w:hAnsi="Times New Roman" w:eastAsia="宋体" w:cs="Times New Roman"/>
                <w:color w:val="000000" w:themeColor="text1"/>
                <w:spacing w:val="-8"/>
                <w:sz w:val="24"/>
                <w:szCs w:val="24"/>
                <w14:textFill>
                  <w14:solidFill>
                    <w14:schemeClr w14:val="tx1"/>
                  </w14:solidFill>
                </w14:textFill>
              </w:rPr>
              <w:t>防范措施</w:t>
            </w:r>
          </w:p>
        </w:tc>
        <w:tc>
          <w:tcPr>
            <w:tcW w:w="7022" w:type="dxa"/>
            <w:gridSpan w:val="6"/>
            <w:noWrap w:val="0"/>
            <w:vAlign w:val="center"/>
          </w:tcPr>
          <w:p>
            <w:p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①设立专门的环境管理机构，制定日常管理措施、消防措施和应急预案，对工作人员进行环境风险培训。</w:t>
            </w:r>
          </w:p>
          <w:p>
            <w:p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②严格明火及电火花管理，加强电器设备的排查，发现问题及时处理。</w:t>
            </w:r>
          </w:p>
          <w:p>
            <w:p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③危废</w:t>
            </w:r>
            <w:r>
              <w:rPr>
                <w:rFonts w:hint="eastAsia" w:cs="Times New Roman"/>
                <w:color w:val="000000" w:themeColor="text1"/>
                <w:sz w:val="24"/>
                <w:szCs w:val="24"/>
                <w:lang w:val="en-US" w:eastAsia="zh-CN"/>
                <w14:textFill>
                  <w14:solidFill>
                    <w14:schemeClr w14:val="tx1"/>
                  </w14:solidFill>
                </w14:textFill>
              </w:rPr>
              <w:t>贮存库</w:t>
            </w:r>
            <w:r>
              <w:rPr>
                <w:rFonts w:hint="default" w:ascii="Times New Roman" w:hAnsi="Times New Roman" w:eastAsia="宋体" w:cs="Times New Roman"/>
                <w:color w:val="000000" w:themeColor="text1"/>
                <w:sz w:val="24"/>
                <w:szCs w:val="24"/>
                <w14:textFill>
                  <w14:solidFill>
                    <w14:schemeClr w14:val="tx1"/>
                  </w14:solidFill>
                </w14:textFill>
              </w:rPr>
              <w:t>做好通风、降温、防渗等措施，减少火灾、爆炸发生的概率。</w:t>
            </w:r>
          </w:p>
          <w:p>
            <w:p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④使用符合要求的压力设备及其他仪器仪表等，定期对库房进行检查，发现泄漏及时应急处理。</w:t>
            </w:r>
          </w:p>
          <w:p>
            <w:p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⑤按消防管理要求配置消防设施，定期对消防设备进行检修，发现问题及时处理，杜绝火灾隐患。</w:t>
            </w:r>
          </w:p>
          <w:p>
            <w:p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⑥按安全管理部门要求做好安全管理工作，建立健全的安全管理制度，并严格予以执行。</w:t>
            </w:r>
          </w:p>
          <w:p>
            <w:p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⑦发生火灾、爆炸及泄漏时，企业应立即启动应急预案，按照应急预案要求采取相应的处置措施。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778" w:type="dxa"/>
            <w:noWrap w:val="0"/>
            <w:vAlign w:val="center"/>
          </w:tcPr>
          <w:p>
            <w:pPr>
              <w:adjustRightInd w:val="0"/>
              <w:snapToGrid w:val="0"/>
              <w:spacing w:line="360" w:lineRule="auto"/>
              <w:jc w:val="center"/>
              <w:rPr>
                <w:rFonts w:ascii="宋体" w:hAnsi="宋体" w:cs="宋体"/>
                <w:color w:val="000000" w:themeColor="text1"/>
                <w:spacing w:val="-8"/>
                <w:sz w:val="24"/>
                <w:szCs w:val="24"/>
                <w14:textFill>
                  <w14:solidFill>
                    <w14:schemeClr w14:val="tx1"/>
                  </w14:solidFill>
                </w14:textFill>
              </w:rPr>
            </w:pPr>
            <w:r>
              <w:rPr>
                <w:rFonts w:hint="eastAsia" w:ascii="宋体" w:hAnsi="宋体" w:cs="宋体"/>
                <w:color w:val="000000" w:themeColor="text1"/>
                <w:spacing w:val="-8"/>
                <w:sz w:val="24"/>
                <w:szCs w:val="24"/>
                <w14:textFill>
                  <w14:solidFill>
                    <w14:schemeClr w14:val="tx1"/>
                  </w14:solidFill>
                </w14:textFill>
              </w:rPr>
              <w:t>其他环境</w:t>
            </w:r>
          </w:p>
          <w:p>
            <w:pPr>
              <w:adjustRightInd w:val="0"/>
              <w:snapToGrid w:val="0"/>
              <w:spacing w:line="360" w:lineRule="auto"/>
              <w:jc w:val="center"/>
              <w:rPr>
                <w:rFonts w:hint="default" w:ascii="Times New Roman" w:hAnsi="Times New Roman" w:eastAsia="宋体" w:cs="Times New Roman"/>
                <w:color w:val="000000" w:themeColor="text1"/>
                <w:spacing w:val="-8"/>
                <w:sz w:val="24"/>
                <w:szCs w:val="24"/>
                <w14:textFill>
                  <w14:solidFill>
                    <w14:schemeClr w14:val="tx1"/>
                  </w14:solidFill>
                </w14:textFill>
              </w:rPr>
            </w:pPr>
            <w:r>
              <w:rPr>
                <w:rFonts w:hint="eastAsia" w:ascii="宋体" w:hAnsi="宋体" w:cs="宋体"/>
                <w:color w:val="000000" w:themeColor="text1"/>
                <w:spacing w:val="-8"/>
                <w:sz w:val="24"/>
                <w:szCs w:val="24"/>
                <w14:textFill>
                  <w14:solidFill>
                    <w14:schemeClr w14:val="tx1"/>
                  </w14:solidFill>
                </w14:textFill>
              </w:rPr>
              <w:t>管理要求</w:t>
            </w:r>
          </w:p>
        </w:tc>
        <w:tc>
          <w:tcPr>
            <w:tcW w:w="7022" w:type="dxa"/>
            <w:gridSpan w:val="6"/>
            <w:noWrap w:val="0"/>
            <w:vAlign w:val="center"/>
          </w:tcPr>
          <w:p>
            <w:pPr>
              <w:pStyle w:val="54"/>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根据《中华人民共和国环境保护法》，建设单位必须把环保工作纳入工作计划，采取有效措施，防止产生的污染</w:t>
            </w:r>
            <w:r>
              <w:rPr>
                <w:rFonts w:hint="eastAsia" w:ascii="Times New Roman" w:hAnsi="Times New Roman" w:cs="Times New Roman"/>
                <w:color w:val="000000" w:themeColor="text1"/>
                <w:sz w:val="24"/>
                <w:szCs w:val="24"/>
                <w:lang w:eastAsia="zh-CN"/>
                <w14:textFill>
                  <w14:solidFill>
                    <w14:schemeClr w14:val="tx1"/>
                  </w14:solidFill>
                </w14:textFill>
              </w:rPr>
              <w:t>危害</w:t>
            </w:r>
            <w:r>
              <w:rPr>
                <w:rFonts w:hint="default" w:ascii="Times New Roman" w:hAnsi="Times New Roman" w:eastAsia="宋体" w:cs="Times New Roman"/>
                <w:color w:val="000000" w:themeColor="text1"/>
                <w:sz w:val="24"/>
                <w:szCs w:val="24"/>
                <w14:textFill>
                  <w14:solidFill>
                    <w14:schemeClr w14:val="tx1"/>
                  </w14:solidFill>
                </w14:textFill>
              </w:rPr>
              <w:t>对生态环境造成破坏。项目设置专门环境管理机构，加强对项目运行期的环境管理，加强生产过程环保设施的运行管理等。</w:t>
            </w:r>
          </w:p>
          <w:p>
            <w:pPr>
              <w:pStyle w:val="54"/>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（1）环境管理体系</w:t>
            </w:r>
          </w:p>
          <w:p>
            <w:pPr>
              <w:pStyle w:val="54"/>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为做好环境管理工作，企业将建立环境管理体系，将环境管理工作自上而下地贯穿到企业环境保护的管理中，建立环境管理体系要求如下：</w:t>
            </w:r>
          </w:p>
          <w:p>
            <w:pPr>
              <w:pStyle w:val="54"/>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①环境管理工作实行主要负责人负责制，由总经理负责，并制定环保方针、制度、规划，协调人力、物力和财力等方面，将环境管理和企业生产营运管理结合起来。</w:t>
            </w:r>
          </w:p>
          <w:p>
            <w:pPr>
              <w:pStyle w:val="54"/>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②建立环境管理机构，配备专职环保管理人员，负责环境管理工作，并负责与政府环保主管部门的联系与协调工作。</w:t>
            </w:r>
          </w:p>
          <w:p>
            <w:pPr>
              <w:pStyle w:val="54"/>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③以水、气、固废、声等环境要素的保护和改善作为推动企业环境保护工作的基础，并在营运工作中检查环境管理的成效。</w:t>
            </w:r>
          </w:p>
          <w:p>
            <w:pPr>
              <w:pStyle w:val="54"/>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④按照所制定的环保方针和环境管理方案，将环境管理目标和指标层层分解，落实到各部门和责任人，签订责任书，定期考核。</w:t>
            </w:r>
          </w:p>
          <w:p>
            <w:pPr>
              <w:pStyle w:val="54"/>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⑤按照环境管理的要求，将计划实现的目标和过程编制成文件，有关指标制成目标管理图表，标明工作内容和进度，以便与目标对比，及时掌握环保工作的进展情况。</w:t>
            </w:r>
          </w:p>
          <w:p>
            <w:pPr>
              <w:pStyle w:val="54"/>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（2）管理工作内容</w:t>
            </w:r>
          </w:p>
          <w:p>
            <w:pPr>
              <w:pStyle w:val="54"/>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①根据《中华人民共和国环境保护法》等环保法规，《地表水环境质量标准》（GB3838-2002）、《环境空气质量标准》（GB3095-2012）、《声环境质量标准》（GB3096-2008）、《大气污染物综合排放标准》（GB16297-1996）、《污水综合排放标准》（GB8978-1996）、《工业企业厂界环境噪声排放标准》（GB12348-2008）等，对本项目的环境保护工作进行全面的监督及管理，健全污染源档案。</w:t>
            </w:r>
          </w:p>
          <w:p>
            <w:pPr>
              <w:pStyle w:val="54"/>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②对污染物的各种处理设备的正常工作状态进行监督管理，对项目区域的自然和生态环境进行保护。</w:t>
            </w:r>
          </w:p>
          <w:p>
            <w:pPr>
              <w:pStyle w:val="54"/>
              <w:spacing w:line="360" w:lineRule="auto"/>
              <w:ind w:firstLine="480" w:firstLineChars="200"/>
              <w:jc w:val="both"/>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③对产生的污染物及处置情况进行记录、管理。</w:t>
            </w:r>
          </w:p>
          <w:p>
            <w:pPr>
              <w:pStyle w:val="54"/>
              <w:spacing w:line="360" w:lineRule="auto"/>
              <w:ind w:firstLine="480" w:firstLineChars="200"/>
              <w:jc w:val="both"/>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排污许可</w:t>
            </w:r>
          </w:p>
          <w:p>
            <w:pPr>
              <w:pStyle w:val="54"/>
              <w:spacing w:line="360" w:lineRule="auto"/>
              <w:ind w:firstLine="480" w:firstLineChars="200"/>
              <w:jc w:val="both"/>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根据《排污许可证管理办法》和《固定污染源排污许可分类管理名录（2019年版）》等相关政策文件，本项目排污许可证管理类别为</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简化管理</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，企业应在实际投入生产或发生排污前完成排污许可简化管理相关手续。</w:t>
            </w:r>
          </w:p>
          <w:p>
            <w:pPr>
              <w:adjustRightInd w:val="0"/>
              <w:snapToGrid w:val="0"/>
              <w:spacing w:line="360" w:lineRule="auto"/>
              <w:ind w:firstLine="480" w:firstLineChars="200"/>
              <w:jc w:val="both"/>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竣工验收</w:t>
            </w:r>
          </w:p>
          <w:p>
            <w:pPr>
              <w:adjustRightInd w:val="0"/>
              <w:snapToGrid w:val="0"/>
              <w:spacing w:line="360" w:lineRule="auto"/>
              <w:ind w:left="0" w:leftChars="0"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建设单位应依据建设项目竣工环境保护验收技术规范、环评文件及其批复的要求，自主开展环境保护竣工验收相关工作。建设项目配套建设的环境保护设施经验收合格，方可投入生产或者使用，未经验收或者验收不合格的，不得投入生产或者使用。</w:t>
            </w:r>
          </w:p>
          <w:p>
            <w:pPr>
              <w:pStyle w:val="54"/>
              <w:spacing w:line="360" w:lineRule="auto"/>
              <w:jc w:val="both"/>
              <w:rPr>
                <w:rFonts w:hint="default" w:ascii="Times New Roman" w:hAnsi="Times New Roman" w:eastAsia="宋体" w:cs="Times New Roman"/>
                <w:color w:val="000000" w:themeColor="text1"/>
                <w:sz w:val="24"/>
                <w:szCs w:val="24"/>
                <w14:textFill>
                  <w14:solidFill>
                    <w14:schemeClr w14:val="tx1"/>
                  </w14:solidFill>
                </w14:textFill>
              </w:rPr>
            </w:pPr>
          </w:p>
          <w:p>
            <w:pPr>
              <w:pStyle w:val="54"/>
              <w:spacing w:line="360" w:lineRule="auto"/>
              <w:jc w:val="both"/>
              <w:rPr>
                <w:rFonts w:hint="default" w:ascii="Times New Roman" w:hAnsi="Times New Roman" w:eastAsia="宋体" w:cs="Times New Roman"/>
                <w:color w:val="000000" w:themeColor="text1"/>
                <w:sz w:val="24"/>
                <w:szCs w:val="24"/>
                <w14:textFill>
                  <w14:solidFill>
                    <w14:schemeClr w14:val="tx1"/>
                  </w14:solidFill>
                </w14:textFill>
              </w:rPr>
            </w:pPr>
          </w:p>
          <w:p>
            <w:pPr>
              <w:pStyle w:val="54"/>
              <w:spacing w:line="360" w:lineRule="auto"/>
              <w:jc w:val="both"/>
              <w:rPr>
                <w:rFonts w:hint="default" w:ascii="Times New Roman" w:hAnsi="Times New Roman" w:eastAsia="宋体" w:cs="Times New Roman"/>
                <w:color w:val="000000" w:themeColor="text1"/>
                <w:sz w:val="24"/>
                <w:szCs w:val="24"/>
                <w14:textFill>
                  <w14:solidFill>
                    <w14:schemeClr w14:val="tx1"/>
                  </w14:solidFill>
                </w14:textFill>
              </w:rPr>
            </w:pPr>
          </w:p>
        </w:tc>
      </w:tr>
    </w:tbl>
    <w:p>
      <w:pPr>
        <w:pStyle w:val="18"/>
        <w:spacing w:before="0" w:beforeAutospacing="0" w:after="0" w:afterAutospacing="0" w:line="360" w:lineRule="auto"/>
        <w:jc w:val="center"/>
        <w:outlineLvl w:val="0"/>
        <w:rPr>
          <w:rFonts w:hint="eastAsia" w:ascii="黑体" w:hAnsi="黑体" w:eastAsia="黑体"/>
          <w:snapToGrid w:val="0"/>
          <w:color w:val="000000" w:themeColor="text1"/>
          <w:sz w:val="30"/>
          <w:szCs w:val="30"/>
          <w:lang w:val="en-US" w:eastAsia="zh-CN"/>
          <w14:textFill>
            <w14:solidFill>
              <w14:schemeClr w14:val="tx1"/>
            </w14:solidFill>
          </w14:textFill>
        </w:rPr>
      </w:pPr>
      <w:r>
        <w:rPr>
          <w:snapToGrid w:val="0"/>
          <w:color w:val="FF0000"/>
        </w:rPr>
        <w:br w:type="page"/>
      </w:r>
      <w:bookmarkStart w:id="60" w:name="_Toc7624"/>
      <w:bookmarkStart w:id="61" w:name="_Toc19378"/>
      <w:r>
        <w:rPr>
          <w:rFonts w:hint="eastAsia" w:ascii="黑体" w:hAnsi="黑体" w:eastAsia="黑体"/>
          <w:snapToGrid w:val="0"/>
          <w:color w:val="000000" w:themeColor="text1"/>
          <w:sz w:val="30"/>
          <w:szCs w:val="30"/>
          <w14:textFill>
            <w14:solidFill>
              <w14:schemeClr w14:val="tx1"/>
            </w14:solidFill>
          </w14:textFill>
        </w:rPr>
        <w:t>六、结论</w:t>
      </w:r>
      <w:bookmarkEnd w:id="60"/>
      <w:bookmarkEnd w:id="61"/>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5000" w:type="pct"/>
            <w:noWrap w:val="0"/>
            <w:vAlign w:val="top"/>
          </w:tcPr>
          <w:p>
            <w:pPr>
              <w:spacing w:beforeAutospacing="0" w:line="360" w:lineRule="auto"/>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综上所述，本项目建设符合国家产业政策，选址合理</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项目在生产过程中会产生废气、废水、噪声、固体废物等，在全面落实本报告表提出的各项环境保护措施的基础上，切实做到</w:t>
            </w:r>
            <w:r>
              <w:rPr>
                <w:rFonts w:hint="eastAsia" w:ascii="宋体" w:hAnsi="宋体"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三同时</w:t>
            </w:r>
            <w:r>
              <w:rPr>
                <w:rFonts w:hint="eastAsia" w:ascii="宋体" w:hAnsi="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并在运营期内持之以恒加强环境管理的前提下，从环境保护角度，本项目环境影响可行。</w:t>
            </w:r>
          </w:p>
          <w:p>
            <w:pPr>
              <w:spacing w:line="360" w:lineRule="auto"/>
              <w:rPr>
                <w:rFonts w:ascii="宋体" w:cs="宋体"/>
                <w:color w:val="000000" w:themeColor="text1"/>
                <w:sz w:val="24"/>
                <w14:textFill>
                  <w14:solidFill>
                    <w14:schemeClr w14:val="tx1"/>
                  </w14:solidFill>
                </w14:textFill>
              </w:rPr>
            </w:pPr>
          </w:p>
        </w:tc>
      </w:tr>
    </w:tbl>
    <w:p>
      <w:pPr>
        <w:rPr>
          <w:rFonts w:ascii="宋体"/>
          <w:color w:val="FF0000"/>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18"/>
        <w:adjustRightInd w:val="0"/>
        <w:snapToGrid w:val="0"/>
        <w:spacing w:before="0" w:beforeAutospacing="0" w:after="0" w:afterAutospacing="0" w:line="360" w:lineRule="auto"/>
        <w:outlineLvl w:val="0"/>
        <w:rPr>
          <w:rFonts w:ascii="黑体" w:hAnsi="黑体" w:eastAsia="黑体"/>
          <w:snapToGrid w:val="0"/>
          <w:color w:val="000000" w:themeColor="text1"/>
          <w:sz w:val="32"/>
          <w:szCs w:val="32"/>
          <w14:textFill>
            <w14:solidFill>
              <w14:schemeClr w14:val="tx1"/>
            </w14:solidFill>
          </w14:textFill>
        </w:rPr>
      </w:pPr>
      <w:bookmarkStart w:id="62" w:name="_Toc23299"/>
      <w:bookmarkStart w:id="63" w:name="_Toc25204"/>
      <w:r>
        <w:rPr>
          <w:rFonts w:hint="eastAsia" w:ascii="黑体" w:hAnsi="黑体" w:eastAsia="黑体"/>
          <w:snapToGrid w:val="0"/>
          <w:color w:val="000000" w:themeColor="text1"/>
          <w:sz w:val="32"/>
          <w:szCs w:val="32"/>
          <w14:textFill>
            <w14:solidFill>
              <w14:schemeClr w14:val="tx1"/>
            </w14:solidFill>
          </w14:textFill>
        </w:rPr>
        <w:t>附表</w:t>
      </w:r>
      <w:bookmarkEnd w:id="62"/>
      <w:bookmarkEnd w:id="63"/>
    </w:p>
    <w:p>
      <w:pPr>
        <w:pStyle w:val="18"/>
        <w:adjustRightInd w:val="0"/>
        <w:snapToGrid w:val="0"/>
        <w:spacing w:before="0" w:beforeAutospacing="0" w:after="0" w:afterAutospacing="0" w:line="360" w:lineRule="auto"/>
        <w:jc w:val="center"/>
        <w:outlineLvl w:val="0"/>
        <w:rPr>
          <w:rFonts w:hint="eastAsia" w:ascii="方正小标宋_GBK" w:hAnsi="黑体" w:eastAsia="方正小标宋_GBK"/>
          <w:snapToGrid w:val="0"/>
          <w:color w:val="000000" w:themeColor="text1"/>
          <w:sz w:val="38"/>
          <w:szCs w:val="38"/>
          <w14:textFill>
            <w14:solidFill>
              <w14:schemeClr w14:val="tx1"/>
            </w14:solidFill>
          </w14:textFill>
        </w:rPr>
      </w:pPr>
      <w:bookmarkStart w:id="64" w:name="_Toc28818"/>
      <w:bookmarkStart w:id="65" w:name="_Toc19368"/>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bookmarkEnd w:id="64"/>
      <w:bookmarkEnd w:id="65"/>
    </w:p>
    <w:tbl>
      <w:tblPr>
        <w:tblStyle w:val="2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721"/>
        <w:gridCol w:w="10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44"/>
              <w:spacing w:beforeLines="0" w:afterLines="0" w:line="240" w:lineRule="auto"/>
              <w:jc w:val="cente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pPr>
            <w:r>
              <w:rPr>
                <w:rFonts w:hint="eastAsia" w:ascii="Times New Roman" w:cs="Times New Roman"/>
                <w:b/>
                <w:bCs/>
                <w:snapToGrid w:val="0"/>
                <w:color w:val="000000" w:themeColor="text1"/>
                <w:spacing w:val="-6"/>
                <w:kern w:val="21"/>
                <w:sz w:val="21"/>
                <w:szCs w:val="21"/>
                <w:lang w:val="en-US" w:eastAsia="zh-CN"/>
                <w14:textFill>
                  <w14:solidFill>
                    <w14:schemeClr w14:val="tx1"/>
                  </w14:solidFill>
                </w14:textFill>
              </w:rPr>
              <w:t xml:space="preserve">            </w:t>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t>项目</w:t>
            </w:r>
          </w:p>
          <w:p>
            <w:pPr>
              <w:pStyle w:val="44"/>
              <w:spacing w:beforeLines="0" w:afterLines="0" w:line="240" w:lineRule="auto"/>
              <w:jc w:val="both"/>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t>分类</w:t>
            </w:r>
          </w:p>
        </w:tc>
        <w:tc>
          <w:tcPr>
            <w:tcW w:w="1417" w:type="dxa"/>
            <w:noWrap w:val="0"/>
            <w:tcMar>
              <w:left w:w="28" w:type="dxa"/>
              <w:right w:w="28" w:type="dxa"/>
            </w:tcMar>
            <w:vAlign w:val="center"/>
          </w:tcPr>
          <w:p>
            <w:pPr>
              <w:pStyle w:val="44"/>
              <w:spacing w:beforeLines="0" w:afterLines="0" w:line="240" w:lineRule="auto"/>
              <w:jc w:val="cente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t>污染物名称</w:t>
            </w:r>
          </w:p>
        </w:tc>
        <w:tc>
          <w:tcPr>
            <w:tcW w:w="1701" w:type="dxa"/>
            <w:noWrap w:val="0"/>
            <w:tcMar>
              <w:left w:w="28" w:type="dxa"/>
              <w:right w:w="28" w:type="dxa"/>
            </w:tcMar>
            <w:vAlign w:val="center"/>
          </w:tcPr>
          <w:p>
            <w:pPr>
              <w:pStyle w:val="44"/>
              <w:spacing w:beforeLines="0" w:afterLines="0" w:line="240" w:lineRule="auto"/>
              <w:jc w:val="cente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t>现有工程</w:t>
            </w:r>
          </w:p>
          <w:p>
            <w:pPr>
              <w:pStyle w:val="44"/>
              <w:spacing w:beforeLines="0" w:afterLines="0" w:line="240" w:lineRule="auto"/>
              <w:jc w:val="cente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t>排放量（固体废物产生量）</w:t>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instrText xml:space="preserve"> = 1 \* GB3 \* MERGEFORMAT </w:instrText>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宋体" w:cs="Times New Roman"/>
                <w:b/>
                <w:bCs/>
                <w:color w:val="000000" w:themeColor="text1"/>
                <w:kern w:val="2"/>
                <w:sz w:val="21"/>
                <w:szCs w:val="21"/>
                <w14:textFill>
                  <w14:solidFill>
                    <w14:schemeClr w14:val="tx1"/>
                  </w14:solidFill>
                </w14:textFill>
              </w:rPr>
              <w:t>①</w:t>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fldChar w:fldCharType="end"/>
            </w:r>
          </w:p>
        </w:tc>
        <w:tc>
          <w:tcPr>
            <w:tcW w:w="1276" w:type="dxa"/>
            <w:noWrap w:val="0"/>
            <w:tcMar>
              <w:left w:w="28" w:type="dxa"/>
              <w:right w:w="28" w:type="dxa"/>
            </w:tcMar>
            <w:vAlign w:val="center"/>
          </w:tcPr>
          <w:p>
            <w:pPr>
              <w:pStyle w:val="44"/>
              <w:spacing w:beforeLines="0" w:afterLines="0" w:line="240" w:lineRule="auto"/>
              <w:jc w:val="cente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t>现有工程</w:t>
            </w:r>
          </w:p>
          <w:p>
            <w:pPr>
              <w:pStyle w:val="44"/>
              <w:spacing w:beforeLines="0" w:afterLines="0" w:line="240" w:lineRule="auto"/>
              <w:jc w:val="cente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t>许可排放量</w:t>
            </w:r>
          </w:p>
          <w:p>
            <w:pPr>
              <w:pStyle w:val="44"/>
              <w:spacing w:beforeLines="0" w:afterLines="0"/>
              <w:jc w:val="cente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instrText xml:space="preserve"> = 2 \* GB3 \* MERGEFORMAT </w:instrText>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t>②</w:t>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fldChar w:fldCharType="end"/>
            </w:r>
          </w:p>
        </w:tc>
        <w:tc>
          <w:tcPr>
            <w:tcW w:w="1701" w:type="dxa"/>
            <w:noWrap w:val="0"/>
            <w:tcMar>
              <w:left w:w="28" w:type="dxa"/>
              <w:right w:w="28" w:type="dxa"/>
            </w:tcMar>
            <w:vAlign w:val="center"/>
          </w:tcPr>
          <w:p>
            <w:pPr>
              <w:pStyle w:val="44"/>
              <w:spacing w:beforeLines="0" w:afterLines="0" w:line="240" w:lineRule="auto"/>
              <w:jc w:val="cente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t>在建工程</w:t>
            </w:r>
          </w:p>
          <w:p>
            <w:pPr>
              <w:pStyle w:val="44"/>
              <w:spacing w:beforeLines="0" w:afterLines="0" w:line="240" w:lineRule="auto"/>
              <w:jc w:val="cente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t>排放量（固体废物产生量）</w:t>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instrText xml:space="preserve"> = 3 \* GB3 \* MERGEFORMAT </w:instrText>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宋体" w:cs="Times New Roman"/>
                <w:b/>
                <w:bCs/>
                <w:color w:val="000000" w:themeColor="text1"/>
                <w:kern w:val="2"/>
                <w:sz w:val="21"/>
                <w:szCs w:val="21"/>
                <w14:textFill>
                  <w14:solidFill>
                    <w14:schemeClr w14:val="tx1"/>
                  </w14:solidFill>
                </w14:textFill>
              </w:rPr>
              <w:t>③</w:t>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fldChar w:fldCharType="end"/>
            </w:r>
          </w:p>
        </w:tc>
        <w:tc>
          <w:tcPr>
            <w:tcW w:w="1559" w:type="dxa"/>
            <w:noWrap w:val="0"/>
            <w:tcMar>
              <w:left w:w="28" w:type="dxa"/>
              <w:right w:w="28" w:type="dxa"/>
            </w:tcMar>
            <w:vAlign w:val="center"/>
          </w:tcPr>
          <w:p>
            <w:pPr>
              <w:pStyle w:val="44"/>
              <w:spacing w:beforeLines="0" w:afterLines="0" w:line="240" w:lineRule="auto"/>
              <w:jc w:val="cente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t>本项目</w:t>
            </w:r>
          </w:p>
          <w:p>
            <w:pPr>
              <w:pStyle w:val="44"/>
              <w:spacing w:beforeLines="0" w:afterLines="0" w:line="240" w:lineRule="auto"/>
              <w:jc w:val="cente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t>排放量（固体废物产生量）</w:t>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instrText xml:space="preserve"> = 4 \* GB3 \* MERGEFORMAT </w:instrText>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宋体" w:cs="Times New Roman"/>
                <w:b/>
                <w:bCs/>
                <w:color w:val="000000" w:themeColor="text1"/>
                <w:kern w:val="2"/>
                <w:sz w:val="21"/>
                <w:szCs w:val="21"/>
                <w14:textFill>
                  <w14:solidFill>
                    <w14:schemeClr w14:val="tx1"/>
                  </w14:solidFill>
                </w14:textFill>
              </w:rPr>
              <w:t>④</w:t>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fldChar w:fldCharType="end"/>
            </w:r>
          </w:p>
        </w:tc>
        <w:tc>
          <w:tcPr>
            <w:tcW w:w="1761" w:type="dxa"/>
            <w:noWrap w:val="0"/>
            <w:tcMar>
              <w:left w:w="28" w:type="dxa"/>
              <w:right w:w="28" w:type="dxa"/>
            </w:tcMar>
            <w:vAlign w:val="center"/>
          </w:tcPr>
          <w:p>
            <w:pPr>
              <w:pStyle w:val="44"/>
              <w:spacing w:beforeLines="0" w:afterLines="0" w:line="240" w:lineRule="auto"/>
              <w:jc w:val="center"/>
              <w:rPr>
                <w:rFonts w:hint="default" w:ascii="Times New Roman" w:hAnsi="Times New Roman" w:eastAsia="宋体" w:cs="Times New Roman"/>
                <w:b/>
                <w:bCs/>
                <w:snapToGrid w:val="0"/>
                <w:color w:val="000000" w:themeColor="text1"/>
                <w:spacing w:val="-1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16"/>
                <w:kern w:val="21"/>
                <w:sz w:val="21"/>
                <w:szCs w:val="21"/>
                <w14:textFill>
                  <w14:solidFill>
                    <w14:schemeClr w14:val="tx1"/>
                  </w14:solidFill>
                </w14:textFill>
              </w:rPr>
              <w:t>以新带老削减量</w:t>
            </w:r>
          </w:p>
          <w:p>
            <w:pPr>
              <w:pStyle w:val="44"/>
              <w:spacing w:beforeLines="0" w:afterLines="0" w:line="240" w:lineRule="auto"/>
              <w:jc w:val="center"/>
              <w:rPr>
                <w:rFonts w:hint="default" w:ascii="Times New Roman" w:hAnsi="Times New Roman" w:eastAsia="宋体" w:cs="Times New Roman"/>
                <w:b/>
                <w:bCs/>
                <w:snapToGrid w:val="0"/>
                <w:color w:val="000000" w:themeColor="text1"/>
                <w:spacing w:val="-1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16"/>
                <w:kern w:val="21"/>
                <w:sz w:val="21"/>
                <w:szCs w:val="21"/>
                <w14:textFill>
                  <w14:solidFill>
                    <w14:schemeClr w14:val="tx1"/>
                  </w14:solidFill>
                </w14:textFill>
              </w:rPr>
              <w:t>（新建项目不填）</w:t>
            </w:r>
            <w:r>
              <w:rPr>
                <w:rFonts w:hint="default" w:ascii="Times New Roman" w:hAnsi="Times New Roman" w:eastAsia="宋体" w:cs="Times New Roman"/>
                <w:b/>
                <w:bCs/>
                <w:snapToGrid w:val="0"/>
                <w:color w:val="000000" w:themeColor="text1"/>
                <w:spacing w:val="-16"/>
                <w:kern w:val="21"/>
                <w:sz w:val="21"/>
                <w:szCs w:val="21"/>
                <w14:textFill>
                  <w14:solidFill>
                    <w14:schemeClr w14:val="tx1"/>
                  </w14:solidFill>
                </w14:textFill>
              </w:rPr>
              <w:fldChar w:fldCharType="begin"/>
            </w:r>
            <w:r>
              <w:rPr>
                <w:rFonts w:hint="default" w:ascii="Times New Roman" w:hAnsi="Times New Roman" w:eastAsia="宋体" w:cs="Times New Roman"/>
                <w:b/>
                <w:bCs/>
                <w:snapToGrid w:val="0"/>
                <w:color w:val="000000" w:themeColor="text1"/>
                <w:spacing w:val="-16"/>
                <w:kern w:val="21"/>
                <w:sz w:val="21"/>
                <w:szCs w:val="21"/>
                <w14:textFill>
                  <w14:solidFill>
                    <w14:schemeClr w14:val="tx1"/>
                  </w14:solidFill>
                </w14:textFill>
              </w:rPr>
              <w:instrText xml:space="preserve"> = 5 \* GB3 \* MERGEFORMAT </w:instrText>
            </w:r>
            <w:r>
              <w:rPr>
                <w:rFonts w:hint="default" w:ascii="Times New Roman" w:hAnsi="Times New Roman" w:eastAsia="宋体" w:cs="Times New Roman"/>
                <w:b/>
                <w:bCs/>
                <w:snapToGrid w:val="0"/>
                <w:color w:val="000000" w:themeColor="text1"/>
                <w:spacing w:val="-16"/>
                <w:kern w:val="21"/>
                <w:sz w:val="21"/>
                <w:szCs w:val="21"/>
                <w14:textFill>
                  <w14:solidFill>
                    <w14:schemeClr w14:val="tx1"/>
                  </w14:solidFill>
                </w14:textFill>
              </w:rPr>
              <w:fldChar w:fldCharType="separate"/>
            </w:r>
            <w:r>
              <w:rPr>
                <w:rFonts w:hint="default" w:ascii="Times New Roman" w:hAnsi="Times New Roman" w:eastAsia="宋体" w:cs="Times New Roman"/>
                <w:b/>
                <w:bCs/>
                <w:color w:val="000000" w:themeColor="text1"/>
                <w:kern w:val="2"/>
                <w:sz w:val="21"/>
                <w:szCs w:val="21"/>
                <w14:textFill>
                  <w14:solidFill>
                    <w14:schemeClr w14:val="tx1"/>
                  </w14:solidFill>
                </w14:textFill>
              </w:rPr>
              <w:t>⑤</w:t>
            </w:r>
            <w:r>
              <w:rPr>
                <w:rFonts w:hint="default" w:ascii="Times New Roman" w:hAnsi="Times New Roman" w:eastAsia="宋体" w:cs="Times New Roman"/>
                <w:b/>
                <w:bCs/>
                <w:snapToGrid w:val="0"/>
                <w:color w:val="000000" w:themeColor="text1"/>
                <w:spacing w:val="-16"/>
                <w:kern w:val="21"/>
                <w:sz w:val="21"/>
                <w:szCs w:val="21"/>
                <w14:textFill>
                  <w14:solidFill>
                    <w14:schemeClr w14:val="tx1"/>
                  </w14:solidFill>
                </w14:textFill>
              </w:rPr>
              <w:fldChar w:fldCharType="end"/>
            </w:r>
          </w:p>
        </w:tc>
        <w:tc>
          <w:tcPr>
            <w:tcW w:w="1721" w:type="dxa"/>
            <w:noWrap w:val="0"/>
            <w:tcMar>
              <w:left w:w="28" w:type="dxa"/>
              <w:right w:w="28" w:type="dxa"/>
            </w:tcMar>
            <w:vAlign w:val="center"/>
          </w:tcPr>
          <w:p>
            <w:pPr>
              <w:pStyle w:val="44"/>
              <w:spacing w:beforeLines="0" w:afterLines="0" w:line="240" w:lineRule="auto"/>
              <w:jc w:val="center"/>
              <w:rPr>
                <w:rFonts w:hint="default" w:ascii="Times New Roman" w:hAnsi="Times New Roman" w:eastAsia="宋体" w:cs="Times New Roman"/>
                <w:b/>
                <w:bCs/>
                <w:snapToGrid w:val="0"/>
                <w:color w:val="000000" w:themeColor="text1"/>
                <w:spacing w:val="-1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16"/>
                <w:kern w:val="21"/>
                <w:sz w:val="21"/>
                <w:szCs w:val="21"/>
                <w14:textFill>
                  <w14:solidFill>
                    <w14:schemeClr w14:val="tx1"/>
                  </w14:solidFill>
                </w14:textFill>
              </w:rPr>
              <w:t>本项目建成后</w:t>
            </w:r>
          </w:p>
          <w:p>
            <w:pPr>
              <w:pStyle w:val="44"/>
              <w:spacing w:beforeLines="0" w:afterLines="0" w:line="240" w:lineRule="auto"/>
              <w:jc w:val="center"/>
              <w:rPr>
                <w:rFonts w:hint="default" w:ascii="Times New Roman" w:hAnsi="Times New Roman" w:eastAsia="宋体" w:cs="Times New Roman"/>
                <w:b/>
                <w:bCs/>
                <w:snapToGrid w:val="0"/>
                <w:color w:val="000000" w:themeColor="text1"/>
                <w:spacing w:val="-1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16"/>
                <w:kern w:val="21"/>
                <w:sz w:val="21"/>
                <w:szCs w:val="21"/>
                <w14:textFill>
                  <w14:solidFill>
                    <w14:schemeClr w14:val="tx1"/>
                  </w14:solidFill>
                </w14:textFill>
              </w:rPr>
              <w:t>全厂排放量（固体废物产生量）</w:t>
            </w:r>
            <w:r>
              <w:rPr>
                <w:rFonts w:hint="default" w:ascii="Times New Roman" w:hAnsi="Times New Roman" w:eastAsia="宋体" w:cs="Times New Roman"/>
                <w:b/>
                <w:bCs/>
                <w:snapToGrid w:val="0"/>
                <w:color w:val="000000" w:themeColor="text1"/>
                <w:spacing w:val="-16"/>
                <w:kern w:val="21"/>
                <w:sz w:val="21"/>
                <w:szCs w:val="21"/>
                <w14:textFill>
                  <w14:solidFill>
                    <w14:schemeClr w14:val="tx1"/>
                  </w14:solidFill>
                </w14:textFill>
              </w:rPr>
              <w:fldChar w:fldCharType="begin"/>
            </w:r>
            <w:r>
              <w:rPr>
                <w:rFonts w:hint="default" w:ascii="Times New Roman" w:hAnsi="Times New Roman" w:eastAsia="宋体" w:cs="Times New Roman"/>
                <w:b/>
                <w:bCs/>
                <w:snapToGrid w:val="0"/>
                <w:color w:val="000000" w:themeColor="text1"/>
                <w:spacing w:val="-16"/>
                <w:kern w:val="21"/>
                <w:sz w:val="21"/>
                <w:szCs w:val="21"/>
                <w14:textFill>
                  <w14:solidFill>
                    <w14:schemeClr w14:val="tx1"/>
                  </w14:solidFill>
                </w14:textFill>
              </w:rPr>
              <w:instrText xml:space="preserve"> = 6 \* GB3 \* MERGEFORMAT </w:instrText>
            </w:r>
            <w:r>
              <w:rPr>
                <w:rFonts w:hint="default" w:ascii="Times New Roman" w:hAnsi="Times New Roman" w:eastAsia="宋体" w:cs="Times New Roman"/>
                <w:b/>
                <w:bCs/>
                <w:snapToGrid w:val="0"/>
                <w:color w:val="000000" w:themeColor="text1"/>
                <w:spacing w:val="-16"/>
                <w:kern w:val="21"/>
                <w:sz w:val="21"/>
                <w:szCs w:val="21"/>
                <w14:textFill>
                  <w14:solidFill>
                    <w14:schemeClr w14:val="tx1"/>
                  </w14:solidFill>
                </w14:textFill>
              </w:rPr>
              <w:fldChar w:fldCharType="separate"/>
            </w:r>
            <w:r>
              <w:rPr>
                <w:rFonts w:hint="default" w:ascii="Times New Roman" w:hAnsi="Times New Roman" w:eastAsia="宋体" w:cs="Times New Roman"/>
                <w:b/>
                <w:bCs/>
                <w:color w:val="000000" w:themeColor="text1"/>
                <w:kern w:val="2"/>
                <w:sz w:val="21"/>
                <w:szCs w:val="21"/>
                <w14:textFill>
                  <w14:solidFill>
                    <w14:schemeClr w14:val="tx1"/>
                  </w14:solidFill>
                </w14:textFill>
              </w:rPr>
              <w:t>⑥</w:t>
            </w:r>
            <w:r>
              <w:rPr>
                <w:rFonts w:hint="default" w:ascii="Times New Roman" w:hAnsi="Times New Roman" w:eastAsia="宋体" w:cs="Times New Roman"/>
                <w:b/>
                <w:bCs/>
                <w:snapToGrid w:val="0"/>
                <w:color w:val="000000" w:themeColor="text1"/>
                <w:spacing w:val="-16"/>
                <w:kern w:val="21"/>
                <w:sz w:val="21"/>
                <w:szCs w:val="21"/>
                <w14:textFill>
                  <w14:solidFill>
                    <w14:schemeClr w14:val="tx1"/>
                  </w14:solidFill>
                </w14:textFill>
              </w:rPr>
              <w:fldChar w:fldCharType="end"/>
            </w:r>
          </w:p>
        </w:tc>
        <w:tc>
          <w:tcPr>
            <w:tcW w:w="1064" w:type="dxa"/>
            <w:noWrap w:val="0"/>
            <w:tcMar>
              <w:left w:w="28" w:type="dxa"/>
              <w:right w:w="28" w:type="dxa"/>
            </w:tcMar>
            <w:vAlign w:val="center"/>
          </w:tcPr>
          <w:p>
            <w:pPr>
              <w:pStyle w:val="44"/>
              <w:spacing w:beforeLines="0" w:afterLines="0" w:line="240" w:lineRule="auto"/>
              <w:jc w:val="cente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t>变化量</w:t>
            </w:r>
          </w:p>
          <w:p>
            <w:pPr>
              <w:pStyle w:val="44"/>
              <w:spacing w:beforeLines="0" w:afterLines="0" w:line="240" w:lineRule="auto"/>
              <w:jc w:val="cente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pP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fldChar w:fldCharType="begin"/>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instrText xml:space="preserve"> = 7 \* GB3 \* MERGEFORMAT </w:instrText>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fldChar w:fldCharType="separate"/>
            </w:r>
            <w:r>
              <w:rPr>
                <w:rFonts w:hint="default" w:ascii="Times New Roman" w:hAnsi="Times New Roman" w:eastAsia="宋体" w:cs="Times New Roman"/>
                <w:b/>
                <w:bCs/>
                <w:color w:val="000000" w:themeColor="text1"/>
                <w:kern w:val="2"/>
                <w:sz w:val="21"/>
                <w:szCs w:val="21"/>
                <w14:textFill>
                  <w14:solidFill>
                    <w14:schemeClr w14:val="tx1"/>
                  </w14:solidFill>
                </w14:textFill>
              </w:rPr>
              <w:t>⑦</w:t>
            </w:r>
            <w:r>
              <w:rPr>
                <w:rFonts w:hint="default" w:ascii="Times New Roman" w:hAnsi="Times New Roman" w:eastAsia="宋体" w:cs="Times New Roman"/>
                <w:b/>
                <w:bCs/>
                <w:snapToGrid w:val="0"/>
                <w:color w:val="000000" w:themeColor="text1"/>
                <w:spacing w:val="-6"/>
                <w:kern w:val="21"/>
                <w:sz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废气</w:t>
            </w:r>
          </w:p>
        </w:tc>
        <w:tc>
          <w:tcPr>
            <w:tcW w:w="1417"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颗粒物</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559"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15.284</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c>
          <w:tcPr>
            <w:tcW w:w="176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2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15.284</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c>
          <w:tcPr>
            <w:tcW w:w="1064"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r>
              <w:rPr>
                <w:rFonts w:hint="eastAsia" w:ascii="Times New Roman" w:cs="Times New Roman"/>
                <w:snapToGrid w:val="0"/>
                <w:color w:val="000000" w:themeColor="text1"/>
                <w:kern w:val="21"/>
                <w:sz w:val="21"/>
                <w:szCs w:val="21"/>
                <w:lang w:val="en-US" w:eastAsia="zh-CN"/>
                <w14:textFill>
                  <w14:solidFill>
                    <w14:schemeClr w14:val="tx1"/>
                  </w14:solidFill>
                </w14:textFill>
              </w:rPr>
              <w:t>15.284</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废水</w:t>
            </w:r>
          </w:p>
        </w:tc>
        <w:tc>
          <w:tcPr>
            <w:tcW w:w="1417" w:type="dxa"/>
            <w:shd w:val="clear" w:color="auto" w:fill="auto"/>
            <w:noWrap w:val="0"/>
            <w:vAlign w:val="center"/>
          </w:tcPr>
          <w:p>
            <w:pPr>
              <w:pStyle w:val="54"/>
              <w:spacing w:before="118"/>
              <w:ind w:left="109" w:leftChars="0" w:right="89" w:rightChars="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CODcr</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559"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0.024</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c>
          <w:tcPr>
            <w:tcW w:w="176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2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0.024</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c>
          <w:tcPr>
            <w:tcW w:w="1064"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r>
              <w:rPr>
                <w:rFonts w:hint="eastAsia" w:ascii="Times New Roman" w:cs="Times New Roman"/>
                <w:snapToGrid w:val="0"/>
                <w:color w:val="000000" w:themeColor="text1"/>
                <w:kern w:val="21"/>
                <w:sz w:val="21"/>
                <w:szCs w:val="21"/>
                <w:lang w:val="en-US" w:eastAsia="zh-CN"/>
                <w14:textFill>
                  <w14:solidFill>
                    <w14:schemeClr w14:val="tx1"/>
                  </w14:solidFill>
                </w14:textFill>
              </w:rPr>
              <w:t>0.024</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417" w:type="dxa"/>
            <w:shd w:val="clear" w:color="auto" w:fill="auto"/>
            <w:noWrap w:val="0"/>
            <w:vAlign w:val="center"/>
          </w:tcPr>
          <w:p>
            <w:pPr>
              <w:pStyle w:val="54"/>
              <w:spacing w:before="115"/>
              <w:ind w:left="109" w:leftChars="0" w:right="90" w:rightChars="0"/>
              <w:jc w:val="center"/>
              <w:rPr>
                <w:rFonts w:hint="default" w:ascii="Times New Roman" w:hAnsi="Times New Roman" w:eastAsia="宋体" w:cs="Times New Roman"/>
                <w:color w:val="000000" w:themeColor="text1"/>
                <w:positio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position w:val="2"/>
                <w:sz w:val="21"/>
                <w:szCs w:val="21"/>
                <w:lang w:val="en-US" w:eastAsia="zh-CN"/>
                <w14:textFill>
                  <w14:solidFill>
                    <w14:schemeClr w14:val="tx1"/>
                  </w14:solidFill>
                </w14:textFill>
              </w:rPr>
              <w:t>TP</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w:t>
            </w:r>
          </w:p>
        </w:tc>
        <w:tc>
          <w:tcPr>
            <w:tcW w:w="1559" w:type="dxa"/>
            <w:noWrap w:val="0"/>
            <w:vAlign w:val="center"/>
          </w:tcPr>
          <w:p>
            <w:pPr>
              <w:pStyle w:val="44"/>
              <w:spacing w:beforeLines="0" w:afterLines="0"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w:t>
            </w:r>
          </w:p>
        </w:tc>
        <w:tc>
          <w:tcPr>
            <w:tcW w:w="176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w:t>
            </w:r>
          </w:p>
        </w:tc>
        <w:tc>
          <w:tcPr>
            <w:tcW w:w="1721" w:type="dxa"/>
            <w:noWrap w:val="0"/>
            <w:vAlign w:val="center"/>
          </w:tcPr>
          <w:p>
            <w:pPr>
              <w:pStyle w:val="44"/>
              <w:spacing w:beforeLines="0" w:afterLines="0" w:line="240" w:lineRule="auto"/>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w:t>
            </w:r>
          </w:p>
        </w:tc>
        <w:tc>
          <w:tcPr>
            <w:tcW w:w="1064" w:type="dxa"/>
            <w:noWrap w:val="0"/>
            <w:vAlign w:val="center"/>
          </w:tcPr>
          <w:p>
            <w:pPr>
              <w:pStyle w:val="44"/>
              <w:spacing w:beforeLines="0" w:afterLines="0" w:line="240" w:lineRule="auto"/>
              <w:jc w:val="center"/>
              <w:rPr>
                <w:rFonts w:hint="default" w:asci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417" w:type="dxa"/>
            <w:shd w:val="clear" w:color="auto" w:fill="auto"/>
            <w:noWrap w:val="0"/>
            <w:vAlign w:val="center"/>
          </w:tcPr>
          <w:p>
            <w:pPr>
              <w:pStyle w:val="54"/>
              <w:spacing w:before="115"/>
              <w:ind w:left="109" w:leftChars="0" w:right="90" w:rightChars="0"/>
              <w:jc w:val="center"/>
              <w:rPr>
                <w:rFonts w:hint="default"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bidi="ar-SA"/>
                <w14:textFill>
                  <w14:solidFill>
                    <w14:schemeClr w14:val="tx1"/>
                  </w14:solidFill>
                </w14:textFill>
              </w:rPr>
              <w:t>TN</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559"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w:t>
            </w:r>
          </w:p>
        </w:tc>
        <w:tc>
          <w:tcPr>
            <w:tcW w:w="176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2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w:t>
            </w:r>
          </w:p>
        </w:tc>
        <w:tc>
          <w:tcPr>
            <w:tcW w:w="1064"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417" w:type="dxa"/>
            <w:noWrap w:val="0"/>
            <w:vAlign w:val="center"/>
          </w:tcPr>
          <w:p>
            <w:pPr>
              <w:pStyle w:val="54"/>
              <w:spacing w:before="115"/>
              <w:ind w:left="109" w:leftChars="0" w:right="90" w:rightChars="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position w:val="2"/>
                <w:sz w:val="21"/>
                <w:szCs w:val="21"/>
                <w14:textFill>
                  <w14:solidFill>
                    <w14:schemeClr w14:val="tx1"/>
                  </w14:solidFill>
                </w14:textFill>
              </w:rPr>
              <w:t>NH</w:t>
            </w:r>
            <w:r>
              <w:rPr>
                <w:rFonts w:hint="default" w:ascii="Times New Roman" w:hAnsi="Times New Roman" w:eastAsia="宋体" w:cs="Times New Roman"/>
                <w:color w:val="000000" w:themeColor="text1"/>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position w:val="2"/>
                <w:sz w:val="21"/>
                <w:szCs w:val="21"/>
                <w14:textFill>
                  <w14:solidFill>
                    <w14:schemeClr w14:val="tx1"/>
                  </w14:solidFill>
                </w14:textFill>
              </w:rPr>
              <w:t>-N</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559"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0.0</w:t>
            </w:r>
            <w:r>
              <w:rPr>
                <w:rFonts w:hint="eastAsia" w:ascii="Times New Roman" w:cs="Times New Roman"/>
                <w:snapToGrid w:val="0"/>
                <w:color w:val="000000" w:themeColor="text1"/>
                <w:kern w:val="21"/>
                <w:sz w:val="21"/>
                <w:szCs w:val="21"/>
                <w:lang w:val="en-US" w:eastAsia="zh-CN"/>
                <w14:textFill>
                  <w14:solidFill>
                    <w14:schemeClr w14:val="tx1"/>
                  </w14:solidFill>
                </w14:textFill>
              </w:rPr>
              <w:t>04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t/a</w:t>
            </w:r>
          </w:p>
        </w:tc>
        <w:tc>
          <w:tcPr>
            <w:tcW w:w="176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2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0.0</w:t>
            </w:r>
            <w:r>
              <w:rPr>
                <w:rFonts w:hint="eastAsia" w:ascii="Times New Roman" w:cs="Times New Roman"/>
                <w:snapToGrid w:val="0"/>
                <w:color w:val="000000" w:themeColor="text1"/>
                <w:kern w:val="21"/>
                <w:sz w:val="21"/>
                <w:szCs w:val="21"/>
                <w:lang w:val="en-US" w:eastAsia="zh-CN"/>
                <w14:textFill>
                  <w14:solidFill>
                    <w14:schemeClr w14:val="tx1"/>
                  </w14:solidFill>
                </w14:textFill>
              </w:rPr>
              <w:t>04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t/a</w:t>
            </w:r>
          </w:p>
        </w:tc>
        <w:tc>
          <w:tcPr>
            <w:tcW w:w="1064"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0.0</w:t>
            </w:r>
            <w:r>
              <w:rPr>
                <w:rFonts w:hint="eastAsia" w:ascii="Times New Roman" w:cs="Times New Roman"/>
                <w:snapToGrid w:val="0"/>
                <w:color w:val="000000" w:themeColor="text1"/>
                <w:kern w:val="21"/>
                <w:sz w:val="21"/>
                <w:szCs w:val="21"/>
                <w:lang w:val="en-US" w:eastAsia="zh-CN"/>
                <w14:textFill>
                  <w14:solidFill>
                    <w14:schemeClr w14:val="tx1"/>
                  </w14:solidFill>
                </w14:textFill>
              </w:rPr>
              <w:t>04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一般工业</w:t>
            </w:r>
          </w:p>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固体废物</w:t>
            </w:r>
          </w:p>
        </w:tc>
        <w:tc>
          <w:tcPr>
            <w:tcW w:w="1417" w:type="dxa"/>
            <w:noWrap w:val="0"/>
            <w:vAlign w:val="center"/>
          </w:tcPr>
          <w:p>
            <w:pPr>
              <w:pStyle w:val="54"/>
              <w:spacing w:before="87"/>
              <w:ind w:left="163" w:leftChars="0" w:right="145" w:rightChars="0"/>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生活垃圾</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559"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4.5</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c>
          <w:tcPr>
            <w:tcW w:w="176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21"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4.5</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c>
          <w:tcPr>
            <w:tcW w:w="1064"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r>
              <w:rPr>
                <w:rFonts w:hint="eastAsia" w:cs="Times New Roman"/>
                <w:snapToGrid w:val="0"/>
                <w:color w:val="000000" w:themeColor="text1"/>
                <w:kern w:val="21"/>
                <w:sz w:val="21"/>
                <w:szCs w:val="21"/>
                <w:lang w:val="en-US" w:eastAsia="zh-CN"/>
                <w14:textFill>
                  <w14:solidFill>
                    <w14:schemeClr w14:val="tx1"/>
                  </w14:solidFill>
                </w14:textFill>
              </w:rPr>
              <w:t>4.5</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417" w:type="dxa"/>
            <w:noWrap w:val="0"/>
            <w:vAlign w:val="center"/>
          </w:tcPr>
          <w:p>
            <w:pPr>
              <w:pStyle w:val="54"/>
              <w:spacing w:before="87"/>
              <w:ind w:left="163" w:leftChars="0" w:right="145" w:right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布袋除尘器</w:t>
            </w:r>
            <w:r>
              <w:rPr>
                <w:rFonts w:hint="default" w:ascii="Times New Roman" w:hAnsi="Times New Roman" w:eastAsia="宋体" w:cs="Times New Roman"/>
                <w:color w:val="000000" w:themeColor="text1"/>
                <w:sz w:val="21"/>
                <w:szCs w:val="21"/>
                <w14:textFill>
                  <w14:solidFill>
                    <w14:schemeClr w14:val="tx1"/>
                  </w14:solidFill>
                </w14:textFill>
              </w:rPr>
              <w:t>收尘</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559"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1531.53</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c>
          <w:tcPr>
            <w:tcW w:w="176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21"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1531.53</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c>
          <w:tcPr>
            <w:tcW w:w="1064"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cs="Times New Roman"/>
                <w:snapToGrid w:val="0"/>
                <w:color w:val="000000" w:themeColor="text1"/>
                <w:kern w:val="21"/>
                <w:sz w:val="21"/>
                <w:szCs w:val="21"/>
                <w:lang w:val="en-US" w:eastAsia="zh-CN"/>
                <w14:textFill>
                  <w14:solidFill>
                    <w14:schemeClr w14:val="tx1"/>
                  </w14:solidFill>
                </w14:textFill>
              </w:rPr>
              <w:t>+</w:t>
            </w:r>
            <w:r>
              <w:rPr>
                <w:rFonts w:hint="eastAsia" w:ascii="Times New Roman" w:cs="Times New Roman"/>
                <w:snapToGrid w:val="0"/>
                <w:color w:val="000000" w:themeColor="text1"/>
                <w:kern w:val="21"/>
                <w:sz w:val="21"/>
                <w:szCs w:val="21"/>
                <w:lang w:val="en-US" w:eastAsia="zh-CN"/>
                <w14:textFill>
                  <w14:solidFill>
                    <w14:schemeClr w14:val="tx1"/>
                  </w14:solidFill>
                </w14:textFill>
              </w:rPr>
              <w:t>1531.53</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14:textFill>
                  <w14:solidFill>
                    <w14:schemeClr w14:val="tx1"/>
                  </w14:solidFill>
                </w14:textFill>
              </w:rPr>
              <w:t>危险废物</w:t>
            </w:r>
          </w:p>
        </w:tc>
        <w:tc>
          <w:tcPr>
            <w:tcW w:w="1417"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废机油</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559"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2</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c>
          <w:tcPr>
            <w:tcW w:w="176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2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2</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c>
          <w:tcPr>
            <w:tcW w:w="1064"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+2</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p>
        </w:tc>
        <w:tc>
          <w:tcPr>
            <w:tcW w:w="1417" w:type="dxa"/>
            <w:noWrap w:val="0"/>
            <w:vAlign w:val="center"/>
          </w:tcPr>
          <w:p>
            <w:pPr>
              <w:spacing w:beforeLines="0" w:afterLines="0" w:line="240" w:lineRule="auto"/>
              <w:jc w:val="center"/>
              <w:rPr>
                <w:rFonts w:hint="default" w:ascii="Times New Roman" w:hAnsi="Times New Roman" w:eastAsia="宋体" w:cs="Times New Roman"/>
                <w:snapToGrid w:val="0"/>
                <w:color w:val="000000" w:themeColor="text1"/>
                <w:kern w:val="2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废油桶</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276"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0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559"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0.1t/a</w:t>
            </w:r>
          </w:p>
        </w:tc>
        <w:tc>
          <w:tcPr>
            <w:tcW w:w="1761" w:type="dxa"/>
            <w:noWrap w:val="0"/>
            <w:vAlign w:val="center"/>
          </w:tcPr>
          <w:p>
            <w:pPr>
              <w:pStyle w:val="44"/>
              <w:spacing w:beforeLines="0" w:afterLines="0" w:line="240" w:lineRule="auto"/>
              <w:jc w:val="cente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21"/>
                <w:szCs w:val="21"/>
                <w:lang w:val="en-US" w:eastAsia="zh-CN"/>
                <w14:textFill>
                  <w14:solidFill>
                    <w14:schemeClr w14:val="tx1"/>
                  </w14:solidFill>
                </w14:textFill>
              </w:rPr>
              <w:t>/</w:t>
            </w:r>
          </w:p>
        </w:tc>
        <w:tc>
          <w:tcPr>
            <w:tcW w:w="1721"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0.1t/a</w:t>
            </w:r>
          </w:p>
        </w:tc>
        <w:tc>
          <w:tcPr>
            <w:tcW w:w="1064" w:type="dxa"/>
            <w:noWrap w:val="0"/>
            <w:vAlign w:val="center"/>
          </w:tcPr>
          <w:p>
            <w:pPr>
              <w:pStyle w:val="44"/>
              <w:spacing w:beforeLines="0" w:afterLines="0" w:line="240" w:lineRule="auto"/>
              <w:jc w:val="center"/>
              <w:rPr>
                <w:rFonts w:hint="default" w:ascii="Times New Roman" w:hAnsi="Times New Roman" w:eastAsia="宋体" w:cs="Times New Roman"/>
                <w:snapToGrid w:val="0"/>
                <w:color w:val="000000" w:themeColor="text1"/>
                <w:kern w:val="21"/>
                <w:sz w:val="21"/>
                <w:szCs w:val="21"/>
                <w14:textFill>
                  <w14:solidFill>
                    <w14:schemeClr w14:val="tx1"/>
                  </w14:solidFill>
                </w14:textFill>
              </w:rPr>
            </w:pPr>
            <w:r>
              <w:rPr>
                <w:rFonts w:hint="eastAsia" w:ascii="Times New Roman" w:cs="Times New Roman"/>
                <w:snapToGrid w:val="0"/>
                <w:color w:val="000000" w:themeColor="text1"/>
                <w:kern w:val="21"/>
                <w:sz w:val="21"/>
                <w:szCs w:val="21"/>
                <w:lang w:val="en-US" w:eastAsia="zh-CN"/>
                <w14:textFill>
                  <w14:solidFill>
                    <w14:schemeClr w14:val="tx1"/>
                  </w14:solidFill>
                </w14:textFill>
              </w:rPr>
              <w:t>+</w:t>
            </w:r>
            <w:r>
              <w:rPr>
                <w:rFonts w:hint="default" w:ascii="Times New Roman" w:hAnsi="Times New Roman" w:eastAsia="宋体" w:cs="Times New Roman"/>
                <w:snapToGrid w:val="0"/>
                <w:color w:val="000000" w:themeColor="text1"/>
                <w:kern w:val="21"/>
                <w:sz w:val="21"/>
                <w:szCs w:val="21"/>
                <w:lang w:val="en-US" w:eastAsia="zh-CN"/>
                <w14:textFill>
                  <w14:solidFill>
                    <w14:schemeClr w14:val="tx1"/>
                  </w14:solidFill>
                </w14:textFill>
              </w:rPr>
              <w:t>0.1t/a</w:t>
            </w:r>
          </w:p>
        </w:tc>
      </w:tr>
    </w:tbl>
    <w:p>
      <w:pPr>
        <w:pStyle w:val="44"/>
        <w:spacing w:before="192" w:beforeLines="80" w:after="24"/>
        <w:jc w:val="left"/>
        <w:rPr>
          <w:rFonts w:hint="eastAsia" w:hAnsi="宋体"/>
          <w:snapToGrid w:val="0"/>
          <w:color w:val="000000" w:themeColor="text1"/>
          <w:spacing w:val="-6"/>
          <w:kern w:val="21"/>
          <w:szCs w:val="21"/>
          <w14:textFill>
            <w14:solidFill>
              <w14:schemeClr w14:val="tx1"/>
            </w14:solidFill>
          </w14:textFill>
        </w:rPr>
      </w:pPr>
      <w:r>
        <w:rPr>
          <w:rFonts w:hint="default" w:ascii="Times New Roman" w:hAnsi="Times New Roman" w:eastAsia="宋体" w:cs="Times New Roman"/>
          <w:snapToGrid w:val="0"/>
          <w:color w:val="000000" w:themeColor="text1"/>
          <w:kern w:val="21"/>
          <w:szCs w:val="21"/>
          <w14:textFill>
            <w14:solidFill>
              <w14:schemeClr w14:val="tx1"/>
            </w14:solidFill>
          </w14:textFill>
        </w:rPr>
        <w:t>注</w:t>
      </w:r>
      <w:r>
        <w:rPr>
          <w:rFonts w:hint="default" w:ascii="Times New Roman" w:hAnsi="Times New Roman" w:eastAsia="宋体" w:cs="Times New Roman"/>
          <w:snapToGrid w:val="0"/>
          <w:color w:val="000000" w:themeColor="text1"/>
          <w:kern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instrText xml:space="preserve"> = 6 \* GB3 \* MERGEFORMAT </w:instrTex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⑥</w: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t>=</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instrText xml:space="preserve"> = 1 \* GB3 \* MERGEFORMAT </w:instrTex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①</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instrText xml:space="preserve"> = 3 \* GB3 \* MERGEFORMAT </w:instrTex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③</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instrText xml:space="preserve"> = 4 \* GB3 \* MERGEFORMAT </w:instrTex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④</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w: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instrText xml:space="preserve"> = 5 \* GB3 \* MERGEFORMAT </w:instrTex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⑤</w: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t>；</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instrText xml:space="preserve"> = 7 \* GB3 \* MERGEFORMAT </w:instrTex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⑦</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t>=</w: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instrText xml:space="preserve"> = 6 \* GB3 \* MERGEFORMAT </w:instrTex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⑥</w:t>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fldChar w:fldCharType="end"/>
      </w:r>
      <w:r>
        <w:rPr>
          <w:rFonts w:hint="default" w:ascii="Times New Roman" w:hAnsi="Times New Roman" w:eastAsia="宋体" w:cs="Times New Roman"/>
          <w:snapToGrid w:val="0"/>
          <w:color w:val="000000" w:themeColor="text1"/>
          <w:spacing w:val="-16"/>
          <w:kern w:val="21"/>
          <w:szCs w:val="21"/>
          <w14:textFill>
            <w14:solidFill>
              <w14:schemeClr w14:val="tx1"/>
            </w14:solidFill>
          </w14:textFill>
        </w:rPr>
        <w:t>-</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instrText xml:space="preserve"> = 1 \* GB3 \* MERGEFORMAT </w:instrTex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separate"/>
      </w:r>
      <w:r>
        <w:rPr>
          <w:rFonts w:hint="default" w:ascii="Times New Roman" w:hAnsi="Times New Roman" w:eastAsia="宋体" w:cs="Times New Roman"/>
          <w:color w:val="000000" w:themeColor="text1"/>
          <w:szCs w:val="21"/>
          <w14:textFill>
            <w14:solidFill>
              <w14:schemeClr w14:val="tx1"/>
            </w14:solidFill>
          </w14:textFill>
        </w:rPr>
        <w:t>①</w:t>
      </w:r>
      <w:r>
        <w:rPr>
          <w:rFonts w:hint="default" w:ascii="Times New Roman" w:hAnsi="Times New Roman" w:eastAsia="宋体" w:cs="Times New Roman"/>
          <w:snapToGrid w:val="0"/>
          <w:color w:val="000000" w:themeColor="text1"/>
          <w:spacing w:val="-6"/>
          <w:kern w:val="21"/>
          <w:szCs w:val="21"/>
          <w14:textFill>
            <w14:solidFill>
              <w14:schemeClr w14:val="tx1"/>
            </w14:solidFill>
          </w14:textFill>
        </w:rPr>
        <w:fldChar w:fldCharType="end"/>
      </w:r>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华文中宋">
    <w:altName w:val="宋体"/>
    <w:panose1 w:val="02010600040101010101"/>
    <w:charset w:val="7A"/>
    <w:family w:val="auto"/>
    <w:pitch w:val="default"/>
    <w:sig w:usb0="00000000" w:usb1="00000000" w:usb2="00000000" w:usb3="00000000" w:csb0="0004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uv5BK4QEAAMIDAAAOAAAA&#10;AAAAAAEAIAAAAB4BAABkcnMvZTJvRG9jLnhtbFBLBQYAAAAABgAGAFkBAABx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8</w:t>
                          </w:r>
                          <w:r>
                            <w:fldChar w:fldCharType="end"/>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WydUC4QEAAMIDAAAOAAAA&#10;AAAAAAEAIAAAAB4BAABkcnMvZTJvRG9jLnhtbFBLBQYAAAAABgAGAFkBAABx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6299"/>
    <w:multiLevelType w:val="singleLevel"/>
    <w:tmpl w:val="E2FA62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ZmQ0NmIxYzVmYjE3OTc3ODkxNzNkZjQwN2RiZDg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57372"/>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2697903"/>
    <w:rsid w:val="02F96569"/>
    <w:rsid w:val="03EA7B21"/>
    <w:rsid w:val="05F61CD7"/>
    <w:rsid w:val="05F83EAE"/>
    <w:rsid w:val="063E7D85"/>
    <w:rsid w:val="06D73A01"/>
    <w:rsid w:val="07293586"/>
    <w:rsid w:val="07295285"/>
    <w:rsid w:val="07636392"/>
    <w:rsid w:val="07770C56"/>
    <w:rsid w:val="08F920CE"/>
    <w:rsid w:val="092217DD"/>
    <w:rsid w:val="093A7294"/>
    <w:rsid w:val="09D33A2A"/>
    <w:rsid w:val="0A263993"/>
    <w:rsid w:val="0A2D3AC2"/>
    <w:rsid w:val="0A71587A"/>
    <w:rsid w:val="0A747118"/>
    <w:rsid w:val="0AA755DF"/>
    <w:rsid w:val="0B120D44"/>
    <w:rsid w:val="0BD27BF6"/>
    <w:rsid w:val="0C3B3C7D"/>
    <w:rsid w:val="0CAB2EAE"/>
    <w:rsid w:val="0CEE0C06"/>
    <w:rsid w:val="0D621C7D"/>
    <w:rsid w:val="0E73034D"/>
    <w:rsid w:val="0EEA1486"/>
    <w:rsid w:val="0F13775A"/>
    <w:rsid w:val="0F5F45FE"/>
    <w:rsid w:val="0F9A112B"/>
    <w:rsid w:val="106D2F64"/>
    <w:rsid w:val="10B63710"/>
    <w:rsid w:val="10F10820"/>
    <w:rsid w:val="111C2F7A"/>
    <w:rsid w:val="11665CA1"/>
    <w:rsid w:val="13951726"/>
    <w:rsid w:val="14396509"/>
    <w:rsid w:val="14DD2C3C"/>
    <w:rsid w:val="14FC21E4"/>
    <w:rsid w:val="15D85A95"/>
    <w:rsid w:val="16087E1D"/>
    <w:rsid w:val="16704C38"/>
    <w:rsid w:val="17701D14"/>
    <w:rsid w:val="17735226"/>
    <w:rsid w:val="189F624C"/>
    <w:rsid w:val="1A1C66C0"/>
    <w:rsid w:val="1A42393B"/>
    <w:rsid w:val="1A7B0394"/>
    <w:rsid w:val="1AAD45DE"/>
    <w:rsid w:val="1AB85975"/>
    <w:rsid w:val="1B046F80"/>
    <w:rsid w:val="1B3267B5"/>
    <w:rsid w:val="1B40161D"/>
    <w:rsid w:val="1B441859"/>
    <w:rsid w:val="1B6606B1"/>
    <w:rsid w:val="1BC54051"/>
    <w:rsid w:val="1C5E7925"/>
    <w:rsid w:val="1CFD070F"/>
    <w:rsid w:val="1D402911"/>
    <w:rsid w:val="1D5F6196"/>
    <w:rsid w:val="1D6132A5"/>
    <w:rsid w:val="1D7A6066"/>
    <w:rsid w:val="1D8E56D5"/>
    <w:rsid w:val="1D936337"/>
    <w:rsid w:val="1E7A43DA"/>
    <w:rsid w:val="1FE7539E"/>
    <w:rsid w:val="205473FD"/>
    <w:rsid w:val="20671BE0"/>
    <w:rsid w:val="20963CB8"/>
    <w:rsid w:val="20A81A1B"/>
    <w:rsid w:val="20B07FB6"/>
    <w:rsid w:val="20B646FB"/>
    <w:rsid w:val="213B74B1"/>
    <w:rsid w:val="215A2310"/>
    <w:rsid w:val="21DE318A"/>
    <w:rsid w:val="21EF5B80"/>
    <w:rsid w:val="22576990"/>
    <w:rsid w:val="22765155"/>
    <w:rsid w:val="22925F36"/>
    <w:rsid w:val="22F47480"/>
    <w:rsid w:val="23A95CBD"/>
    <w:rsid w:val="23DE1C48"/>
    <w:rsid w:val="240210CD"/>
    <w:rsid w:val="24BF09F7"/>
    <w:rsid w:val="252D53FE"/>
    <w:rsid w:val="25DF1492"/>
    <w:rsid w:val="25EC2D81"/>
    <w:rsid w:val="277057A2"/>
    <w:rsid w:val="27A75FE0"/>
    <w:rsid w:val="28445B56"/>
    <w:rsid w:val="28B6390B"/>
    <w:rsid w:val="29206EB8"/>
    <w:rsid w:val="293148D5"/>
    <w:rsid w:val="29595666"/>
    <w:rsid w:val="29874881"/>
    <w:rsid w:val="29E325E0"/>
    <w:rsid w:val="2A452503"/>
    <w:rsid w:val="2B167827"/>
    <w:rsid w:val="2BA936A8"/>
    <w:rsid w:val="2C1300E8"/>
    <w:rsid w:val="2C315A5A"/>
    <w:rsid w:val="2C4B1C25"/>
    <w:rsid w:val="2D9E56F5"/>
    <w:rsid w:val="2DE26374"/>
    <w:rsid w:val="2E667F96"/>
    <w:rsid w:val="2E8226AB"/>
    <w:rsid w:val="2F8A7975"/>
    <w:rsid w:val="2FD065E6"/>
    <w:rsid w:val="2FD96870"/>
    <w:rsid w:val="30534256"/>
    <w:rsid w:val="30580BC9"/>
    <w:rsid w:val="311E2ED7"/>
    <w:rsid w:val="315619EE"/>
    <w:rsid w:val="315C449C"/>
    <w:rsid w:val="31B82709"/>
    <w:rsid w:val="31D05482"/>
    <w:rsid w:val="32400B34"/>
    <w:rsid w:val="326E4B18"/>
    <w:rsid w:val="329E6876"/>
    <w:rsid w:val="32CB3AED"/>
    <w:rsid w:val="333015F2"/>
    <w:rsid w:val="334B6320"/>
    <w:rsid w:val="33D934D4"/>
    <w:rsid w:val="33FE2F6A"/>
    <w:rsid w:val="340E07E5"/>
    <w:rsid w:val="34235BF7"/>
    <w:rsid w:val="34BD27A2"/>
    <w:rsid w:val="358C5FA8"/>
    <w:rsid w:val="35C15DF1"/>
    <w:rsid w:val="35C66312"/>
    <w:rsid w:val="36074A7F"/>
    <w:rsid w:val="36923549"/>
    <w:rsid w:val="36B75FBF"/>
    <w:rsid w:val="36BD0C45"/>
    <w:rsid w:val="37E00298"/>
    <w:rsid w:val="38B302F9"/>
    <w:rsid w:val="38F12CD3"/>
    <w:rsid w:val="38F94775"/>
    <w:rsid w:val="392971ED"/>
    <w:rsid w:val="39325651"/>
    <w:rsid w:val="39FD5585"/>
    <w:rsid w:val="3A872856"/>
    <w:rsid w:val="3B3763D1"/>
    <w:rsid w:val="3C2F6E1E"/>
    <w:rsid w:val="3C4F64BA"/>
    <w:rsid w:val="3CDA245A"/>
    <w:rsid w:val="3D1E06B7"/>
    <w:rsid w:val="3D5F099B"/>
    <w:rsid w:val="3DE567A4"/>
    <w:rsid w:val="3EDA0523"/>
    <w:rsid w:val="3F000C8D"/>
    <w:rsid w:val="402C30CE"/>
    <w:rsid w:val="40572841"/>
    <w:rsid w:val="407A6407"/>
    <w:rsid w:val="4102655D"/>
    <w:rsid w:val="4200449D"/>
    <w:rsid w:val="423A3BCC"/>
    <w:rsid w:val="424E57D2"/>
    <w:rsid w:val="42B26C49"/>
    <w:rsid w:val="42E346A1"/>
    <w:rsid w:val="433A6FE6"/>
    <w:rsid w:val="43480868"/>
    <w:rsid w:val="4350713C"/>
    <w:rsid w:val="436653E0"/>
    <w:rsid w:val="43C4431A"/>
    <w:rsid w:val="44B951CC"/>
    <w:rsid w:val="44CD14E0"/>
    <w:rsid w:val="44F20B0B"/>
    <w:rsid w:val="45265E83"/>
    <w:rsid w:val="452E5F4C"/>
    <w:rsid w:val="45612018"/>
    <w:rsid w:val="458946E9"/>
    <w:rsid w:val="45A47C0E"/>
    <w:rsid w:val="46577FD6"/>
    <w:rsid w:val="46D479E0"/>
    <w:rsid w:val="46D955A7"/>
    <w:rsid w:val="47133957"/>
    <w:rsid w:val="47A07E0C"/>
    <w:rsid w:val="480F737D"/>
    <w:rsid w:val="4870272E"/>
    <w:rsid w:val="48AA5805"/>
    <w:rsid w:val="49DC7715"/>
    <w:rsid w:val="4A023139"/>
    <w:rsid w:val="4A7B576F"/>
    <w:rsid w:val="4AF561A9"/>
    <w:rsid w:val="4BAA6222"/>
    <w:rsid w:val="4BD7454E"/>
    <w:rsid w:val="4C4A0649"/>
    <w:rsid w:val="4C7E5ECA"/>
    <w:rsid w:val="4C876AA5"/>
    <w:rsid w:val="4CDB6DDA"/>
    <w:rsid w:val="4D0E00FB"/>
    <w:rsid w:val="4D176606"/>
    <w:rsid w:val="4DB52F1C"/>
    <w:rsid w:val="4DEC4FB0"/>
    <w:rsid w:val="4E075D8A"/>
    <w:rsid w:val="4EC00FAD"/>
    <w:rsid w:val="4F9843DC"/>
    <w:rsid w:val="4FC62A8C"/>
    <w:rsid w:val="4FE20F0D"/>
    <w:rsid w:val="4FE51552"/>
    <w:rsid w:val="50504C4B"/>
    <w:rsid w:val="509C6E7C"/>
    <w:rsid w:val="5162104E"/>
    <w:rsid w:val="525941F7"/>
    <w:rsid w:val="52C75604"/>
    <w:rsid w:val="532308C9"/>
    <w:rsid w:val="53A039CC"/>
    <w:rsid w:val="53A1505A"/>
    <w:rsid w:val="54063E08"/>
    <w:rsid w:val="543437E8"/>
    <w:rsid w:val="549A2268"/>
    <w:rsid w:val="54F73313"/>
    <w:rsid w:val="54F80955"/>
    <w:rsid w:val="555170A7"/>
    <w:rsid w:val="5587536D"/>
    <w:rsid w:val="559B174B"/>
    <w:rsid w:val="55CE0CF4"/>
    <w:rsid w:val="56B22A9C"/>
    <w:rsid w:val="57B72A76"/>
    <w:rsid w:val="57C3426C"/>
    <w:rsid w:val="57CE1F93"/>
    <w:rsid w:val="588743D1"/>
    <w:rsid w:val="5887701A"/>
    <w:rsid w:val="58E17C3E"/>
    <w:rsid w:val="59C0439F"/>
    <w:rsid w:val="59F3638C"/>
    <w:rsid w:val="5ABE2233"/>
    <w:rsid w:val="5BD14092"/>
    <w:rsid w:val="5BDF5D95"/>
    <w:rsid w:val="5BFE7528"/>
    <w:rsid w:val="5C25514A"/>
    <w:rsid w:val="5E2467F1"/>
    <w:rsid w:val="5E766345"/>
    <w:rsid w:val="5E8C5BA7"/>
    <w:rsid w:val="5EED6C67"/>
    <w:rsid w:val="5F1A2B43"/>
    <w:rsid w:val="5FB837BB"/>
    <w:rsid w:val="60CC405A"/>
    <w:rsid w:val="61752F14"/>
    <w:rsid w:val="61842A5A"/>
    <w:rsid w:val="61E215D8"/>
    <w:rsid w:val="621B3775"/>
    <w:rsid w:val="62364782"/>
    <w:rsid w:val="6394356A"/>
    <w:rsid w:val="63C61B2C"/>
    <w:rsid w:val="63CF6FE5"/>
    <w:rsid w:val="63D40BE9"/>
    <w:rsid w:val="64102431"/>
    <w:rsid w:val="64A5243A"/>
    <w:rsid w:val="64F531DE"/>
    <w:rsid w:val="65373578"/>
    <w:rsid w:val="664D7BD2"/>
    <w:rsid w:val="671F124A"/>
    <w:rsid w:val="67647F87"/>
    <w:rsid w:val="677A33C6"/>
    <w:rsid w:val="681F6961"/>
    <w:rsid w:val="68610A2F"/>
    <w:rsid w:val="68805514"/>
    <w:rsid w:val="68C01368"/>
    <w:rsid w:val="68DF20E1"/>
    <w:rsid w:val="69316E2F"/>
    <w:rsid w:val="694E2071"/>
    <w:rsid w:val="69766163"/>
    <w:rsid w:val="697A3B33"/>
    <w:rsid w:val="69D44760"/>
    <w:rsid w:val="6A4B5889"/>
    <w:rsid w:val="6A520EC7"/>
    <w:rsid w:val="6AF87E20"/>
    <w:rsid w:val="6B322639"/>
    <w:rsid w:val="6B4640F5"/>
    <w:rsid w:val="6B6B01D6"/>
    <w:rsid w:val="6C636C38"/>
    <w:rsid w:val="6DB34098"/>
    <w:rsid w:val="6DB545B6"/>
    <w:rsid w:val="6DE02FB4"/>
    <w:rsid w:val="6DE65D88"/>
    <w:rsid w:val="6E514CED"/>
    <w:rsid w:val="6E601244"/>
    <w:rsid w:val="6EB563D5"/>
    <w:rsid w:val="6ED92677"/>
    <w:rsid w:val="6EDF2D78"/>
    <w:rsid w:val="6F225983"/>
    <w:rsid w:val="6FFC5590"/>
    <w:rsid w:val="706D1DD0"/>
    <w:rsid w:val="70856B87"/>
    <w:rsid w:val="708D32A0"/>
    <w:rsid w:val="70D527EE"/>
    <w:rsid w:val="715B5300"/>
    <w:rsid w:val="71D27F8A"/>
    <w:rsid w:val="72553024"/>
    <w:rsid w:val="73122968"/>
    <w:rsid w:val="731F5D5E"/>
    <w:rsid w:val="734819F2"/>
    <w:rsid w:val="73C51AD5"/>
    <w:rsid w:val="741E793C"/>
    <w:rsid w:val="743E32CC"/>
    <w:rsid w:val="745E3944"/>
    <w:rsid w:val="756F3BDD"/>
    <w:rsid w:val="7635099D"/>
    <w:rsid w:val="77762421"/>
    <w:rsid w:val="77B56B1F"/>
    <w:rsid w:val="780F09F4"/>
    <w:rsid w:val="78A90480"/>
    <w:rsid w:val="7A364017"/>
    <w:rsid w:val="7A8265E1"/>
    <w:rsid w:val="7AB73B8A"/>
    <w:rsid w:val="7B686D42"/>
    <w:rsid w:val="7B841746"/>
    <w:rsid w:val="7C4F5B14"/>
    <w:rsid w:val="7C6C5AC7"/>
    <w:rsid w:val="7CC6544B"/>
    <w:rsid w:val="7D0239FF"/>
    <w:rsid w:val="7D5E40CD"/>
    <w:rsid w:val="7DCD56F2"/>
    <w:rsid w:val="7EC55838"/>
    <w:rsid w:val="7F001CE7"/>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1"/>
    <w:next w:val="1"/>
    <w:qFormat/>
    <w:locked/>
    <w:uiPriority w:val="99"/>
    <w:pPr>
      <w:keepNext/>
      <w:keepLines/>
      <w:spacing w:line="360" w:lineRule="auto"/>
      <w:ind w:firstLine="0" w:firstLineChars="0"/>
      <w:outlineLvl w:val="1"/>
    </w:pPr>
    <w:rPr>
      <w:rFonts w:ascii="Times New Roman" w:hAnsi="Times New Roman" w:eastAsia="宋体"/>
      <w:b/>
      <w:bCs/>
      <w:kern w:val="0"/>
      <w:szCs w:val="32"/>
    </w:rPr>
  </w:style>
  <w:style w:type="paragraph" w:styleId="4">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locked/>
    <w:uiPriority w:val="0"/>
    <w:pPr>
      <w:ind w:firstLine="420"/>
    </w:pPr>
    <w:rPr>
      <w:rFonts w:ascii="Calibri" w:hAnsi="Calibri" w:eastAsia="宋体" w:cs="Times New Roman"/>
      <w:szCs w:val="20"/>
    </w:rPr>
  </w:style>
  <w:style w:type="paragraph" w:styleId="6">
    <w:name w:val="toc 1"/>
    <w:basedOn w:val="1"/>
    <w:next w:val="1"/>
    <w:qFormat/>
    <w:locked/>
    <w:uiPriority w:val="0"/>
    <w:rPr>
      <w:rFonts w:ascii="Calibri" w:hAnsi="Calibri" w:eastAsia="Calibri" w:cs="Times New Roman"/>
    </w:rPr>
  </w:style>
  <w:style w:type="paragraph" w:styleId="7">
    <w:name w:val="caption"/>
    <w:basedOn w:val="1"/>
    <w:next w:val="1"/>
    <w:qFormat/>
    <w:locked/>
    <w:uiPriority w:val="0"/>
    <w:pPr>
      <w:spacing w:before="120" w:beforeLines="0" w:after="120" w:afterLines="0" w:line="288" w:lineRule="auto"/>
      <w:ind w:firstLine="510"/>
      <w:jc w:val="center"/>
    </w:pPr>
    <w:rPr>
      <w:rFonts w:ascii="黑体" w:hAnsi="Arial" w:eastAsia="黑体"/>
      <w:b/>
    </w:rPr>
  </w:style>
  <w:style w:type="paragraph" w:styleId="8">
    <w:name w:val="annotation text"/>
    <w:basedOn w:val="1"/>
    <w:link w:val="32"/>
    <w:semiHidden/>
    <w:qFormat/>
    <w:uiPriority w:val="0"/>
    <w:pPr>
      <w:jc w:val="left"/>
    </w:pPr>
    <w:rPr>
      <w:kern w:val="0"/>
      <w:sz w:val="24"/>
      <w:szCs w:val="20"/>
    </w:rPr>
  </w:style>
  <w:style w:type="paragraph" w:styleId="9">
    <w:name w:val="Body Text"/>
    <w:basedOn w:val="1"/>
    <w:next w:val="1"/>
    <w:link w:val="33"/>
    <w:qFormat/>
    <w:uiPriority w:val="0"/>
    <w:pPr>
      <w:widowControl/>
      <w:snapToGrid w:val="0"/>
      <w:spacing w:before="60" w:after="160" w:line="259" w:lineRule="auto"/>
      <w:ind w:right="113"/>
    </w:pPr>
    <w:rPr>
      <w:kern w:val="0"/>
      <w:sz w:val="18"/>
      <w:szCs w:val="20"/>
    </w:rPr>
  </w:style>
  <w:style w:type="paragraph" w:styleId="10">
    <w:name w:val="Body Text Indent"/>
    <w:basedOn w:val="1"/>
    <w:next w:val="11"/>
    <w:link w:val="34"/>
    <w:qFormat/>
    <w:uiPriority w:val="0"/>
    <w:pPr>
      <w:spacing w:after="120"/>
      <w:ind w:left="420" w:leftChars="200"/>
    </w:pPr>
    <w:rPr>
      <w:kern w:val="0"/>
      <w:sz w:val="24"/>
      <w:szCs w:val="20"/>
    </w:rPr>
  </w:style>
  <w:style w:type="paragraph" w:customStyle="1" w:styleId="11">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12">
    <w:name w:val="Date"/>
    <w:basedOn w:val="1"/>
    <w:next w:val="1"/>
    <w:link w:val="35"/>
    <w:qFormat/>
    <w:uiPriority w:val="0"/>
    <w:pPr>
      <w:ind w:left="100" w:leftChars="2500"/>
    </w:pPr>
    <w:rPr>
      <w:kern w:val="0"/>
      <w:sz w:val="24"/>
      <w:szCs w:val="20"/>
    </w:rPr>
  </w:style>
  <w:style w:type="paragraph" w:styleId="13">
    <w:name w:val="Balloon Text"/>
    <w:basedOn w:val="1"/>
    <w:link w:val="36"/>
    <w:semiHidden/>
    <w:qFormat/>
    <w:uiPriority w:val="0"/>
    <w:rPr>
      <w:kern w:val="0"/>
      <w:sz w:val="18"/>
      <w:szCs w:val="20"/>
    </w:rPr>
  </w:style>
  <w:style w:type="paragraph" w:styleId="14">
    <w:name w:val="footer"/>
    <w:basedOn w:val="1"/>
    <w:link w:val="37"/>
    <w:qFormat/>
    <w:uiPriority w:val="99"/>
    <w:pPr>
      <w:tabs>
        <w:tab w:val="center" w:pos="4153"/>
        <w:tab w:val="right" w:pos="8306"/>
      </w:tabs>
      <w:snapToGrid w:val="0"/>
      <w:jc w:val="left"/>
    </w:pPr>
    <w:rPr>
      <w:kern w:val="0"/>
      <w:sz w:val="18"/>
      <w:szCs w:val="20"/>
    </w:rPr>
  </w:style>
  <w:style w:type="paragraph" w:styleId="15">
    <w:name w:val="header"/>
    <w:basedOn w:val="1"/>
    <w:link w:val="38"/>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List"/>
    <w:basedOn w:val="1"/>
    <w:next w:val="1"/>
    <w:qFormat/>
    <w:locked/>
    <w:uiPriority w:val="0"/>
    <w:pPr>
      <w:ind w:left="200" w:hanging="200" w:hangingChars="200"/>
    </w:pPr>
    <w:rPr>
      <w:rFonts w:ascii="Calibri" w:hAnsi="Calibri" w:eastAsia="Calibri" w:cs="Times New Roman"/>
    </w:rPr>
  </w:style>
  <w:style w:type="paragraph" w:styleId="17">
    <w:name w:val="toc 2"/>
    <w:basedOn w:val="1"/>
    <w:next w:val="1"/>
    <w:semiHidden/>
    <w:qFormat/>
    <w:locked/>
    <w:uiPriority w:val="0"/>
    <w:pPr>
      <w:spacing w:before="120" w:beforeLines="0"/>
      <w:ind w:left="210"/>
      <w:jc w:val="left"/>
    </w:pPr>
    <w:rPr>
      <w:i/>
      <w:iCs/>
      <w:sz w:val="20"/>
    </w:rPr>
  </w:style>
  <w:style w:type="paragraph" w:styleId="18">
    <w:name w:val="Normal (Web)"/>
    <w:basedOn w:val="1"/>
    <w:link w:val="39"/>
    <w:qFormat/>
    <w:uiPriority w:val="0"/>
    <w:pPr>
      <w:widowControl/>
      <w:spacing w:before="100" w:beforeAutospacing="1" w:after="100" w:afterAutospacing="1"/>
      <w:jc w:val="left"/>
    </w:pPr>
    <w:rPr>
      <w:rFonts w:ascii="宋体" w:hAnsi="宋体"/>
      <w:kern w:val="0"/>
      <w:sz w:val="24"/>
      <w:szCs w:val="20"/>
    </w:rPr>
  </w:style>
  <w:style w:type="paragraph" w:styleId="19">
    <w:name w:val="annotation subject"/>
    <w:basedOn w:val="8"/>
    <w:next w:val="8"/>
    <w:link w:val="40"/>
    <w:semiHidden/>
    <w:qFormat/>
    <w:uiPriority w:val="0"/>
    <w:rPr>
      <w:b/>
      <w:sz w:val="24"/>
      <w:szCs w:val="20"/>
    </w:rPr>
  </w:style>
  <w:style w:type="paragraph" w:styleId="20">
    <w:name w:val="Body Text First Indent"/>
    <w:basedOn w:val="9"/>
    <w:next w:val="10"/>
    <w:qFormat/>
    <w:locked/>
    <w:uiPriority w:val="0"/>
    <w:pPr>
      <w:keepNext w:val="0"/>
      <w:keepLines w:val="0"/>
      <w:widowControl w:val="0"/>
      <w:suppressLineNumbers w:val="0"/>
      <w:spacing w:after="120" w:afterLines="0" w:afterAutospacing="0"/>
      <w:ind w:firstLine="420" w:firstLineChars="100"/>
      <w:jc w:val="both"/>
    </w:pPr>
    <w:rPr>
      <w:rFonts w:hint="default" w:ascii="Times New Roman" w:hAnsi="Times New Roman" w:cs="Times New Roman"/>
      <w:kern w:val="2"/>
      <w:sz w:val="21"/>
      <w:szCs w:val="21"/>
      <w:lang w:val="en-US" w:eastAsia="zh-CN" w:bidi="ar"/>
    </w:rPr>
  </w:style>
  <w:style w:type="paragraph" w:styleId="21">
    <w:name w:val="Body Text First Indent 2"/>
    <w:basedOn w:val="10"/>
    <w:next w:val="20"/>
    <w:qFormat/>
    <w:locked/>
    <w:uiPriority w:val="0"/>
    <w:pPr>
      <w:spacing w:after="120" w:afterLines="0" w:line="240" w:lineRule="auto"/>
      <w:ind w:left="420" w:leftChars="200" w:firstLine="420" w:firstLineChars="200"/>
    </w:pPr>
    <w:rPr>
      <w:rFonts w:eastAsia="宋体"/>
      <w:sz w:val="21"/>
    </w:rPr>
  </w:style>
  <w:style w:type="table" w:styleId="23">
    <w:name w:val="Table Grid"/>
    <w:basedOn w:val="22"/>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locked/>
    <w:uiPriority w:val="0"/>
    <w:rPr>
      <w:b/>
    </w:rPr>
  </w:style>
  <w:style w:type="character" w:styleId="26">
    <w:name w:val="page number"/>
    <w:basedOn w:val="24"/>
    <w:qFormat/>
    <w:locked/>
    <w:uiPriority w:val="0"/>
  </w:style>
  <w:style w:type="character" w:styleId="27">
    <w:name w:val="Hyperlink"/>
    <w:basedOn w:val="24"/>
    <w:qFormat/>
    <w:locked/>
    <w:uiPriority w:val="0"/>
    <w:rPr>
      <w:color w:val="0000FF"/>
      <w:u w:val="single"/>
    </w:rPr>
  </w:style>
  <w:style w:type="character" w:styleId="28">
    <w:name w:val="annotation reference"/>
    <w:semiHidden/>
    <w:qFormat/>
    <w:uiPriority w:val="0"/>
    <w:rPr>
      <w:sz w:val="21"/>
    </w:rPr>
  </w:style>
  <w:style w:type="paragraph" w:customStyle="1" w:styleId="29">
    <w:name w:val="Char Char Char Char Char Char Char Char Char1 Char"/>
    <w:basedOn w:val="1"/>
    <w:next w:val="30"/>
    <w:qFormat/>
    <w:uiPriority w:val="0"/>
    <w:pPr>
      <w:spacing w:line="360" w:lineRule="auto"/>
      <w:ind w:firstLine="200" w:firstLineChars="200"/>
    </w:pPr>
    <w:rPr>
      <w:rFonts w:hAnsi="宋体" w:cs="宋体"/>
      <w:spacing w:val="0"/>
      <w:sz w:val="24"/>
      <w:szCs w:val="24"/>
    </w:rPr>
  </w:style>
  <w:style w:type="paragraph" w:customStyle="1" w:styleId="30">
    <w:name w:val="Body Text First Indent1"/>
    <w:basedOn w:val="9"/>
    <w:next w:val="1"/>
    <w:qFormat/>
    <w:uiPriority w:val="0"/>
    <w:pPr>
      <w:ind w:firstLine="420" w:firstLineChars="100"/>
    </w:pPr>
    <w:rPr>
      <w:kern w:val="0"/>
      <w:sz w:val="24"/>
      <w:szCs w:val="20"/>
    </w:rPr>
  </w:style>
  <w:style w:type="paragraph" w:customStyle="1" w:styleId="31">
    <w:name w:val="表格内"/>
    <w:basedOn w:val="1"/>
    <w:qFormat/>
    <w:uiPriority w:val="99"/>
    <w:pPr>
      <w:adjustRightInd w:val="0"/>
      <w:spacing w:line="240" w:lineRule="atLeast"/>
      <w:jc w:val="center"/>
      <w:textAlignment w:val="baseline"/>
    </w:pPr>
    <w:rPr>
      <w:rFonts w:ascii="宋体"/>
      <w:kern w:val="0"/>
      <w:sz w:val="28"/>
      <w:szCs w:val="20"/>
    </w:rPr>
  </w:style>
  <w:style w:type="character" w:customStyle="1" w:styleId="32">
    <w:name w:val="批注文字 Char"/>
    <w:link w:val="8"/>
    <w:qFormat/>
    <w:locked/>
    <w:uiPriority w:val="0"/>
    <w:rPr>
      <w:rFonts w:ascii="Times New Roman" w:hAnsi="Times New Roman" w:eastAsia="宋体"/>
      <w:sz w:val="24"/>
    </w:rPr>
  </w:style>
  <w:style w:type="character" w:customStyle="1" w:styleId="33">
    <w:name w:val="正文文本 Char"/>
    <w:link w:val="9"/>
    <w:qFormat/>
    <w:locked/>
    <w:uiPriority w:val="0"/>
    <w:rPr>
      <w:sz w:val="18"/>
    </w:rPr>
  </w:style>
  <w:style w:type="character" w:customStyle="1" w:styleId="34">
    <w:name w:val="正文文本缩进 Char"/>
    <w:link w:val="10"/>
    <w:semiHidden/>
    <w:qFormat/>
    <w:locked/>
    <w:uiPriority w:val="0"/>
    <w:rPr>
      <w:rFonts w:ascii="Times New Roman" w:hAnsi="Times New Roman" w:eastAsia="宋体"/>
      <w:sz w:val="24"/>
    </w:rPr>
  </w:style>
  <w:style w:type="character" w:customStyle="1" w:styleId="35">
    <w:name w:val="日期 Char"/>
    <w:link w:val="12"/>
    <w:qFormat/>
    <w:locked/>
    <w:uiPriority w:val="0"/>
    <w:rPr>
      <w:rFonts w:ascii="Times New Roman" w:hAnsi="Times New Roman" w:eastAsia="宋体"/>
      <w:sz w:val="24"/>
    </w:rPr>
  </w:style>
  <w:style w:type="character" w:customStyle="1" w:styleId="36">
    <w:name w:val="批注框文本 Char"/>
    <w:link w:val="13"/>
    <w:semiHidden/>
    <w:qFormat/>
    <w:locked/>
    <w:uiPriority w:val="0"/>
    <w:rPr>
      <w:rFonts w:ascii="Times New Roman" w:hAnsi="Times New Roman" w:eastAsia="宋体"/>
      <w:sz w:val="18"/>
    </w:rPr>
  </w:style>
  <w:style w:type="character" w:customStyle="1" w:styleId="37">
    <w:name w:val="页脚 Char"/>
    <w:link w:val="14"/>
    <w:qFormat/>
    <w:locked/>
    <w:uiPriority w:val="99"/>
    <w:rPr>
      <w:sz w:val="18"/>
    </w:rPr>
  </w:style>
  <w:style w:type="character" w:customStyle="1" w:styleId="38">
    <w:name w:val="页眉 Char"/>
    <w:link w:val="15"/>
    <w:qFormat/>
    <w:locked/>
    <w:uiPriority w:val="0"/>
    <w:rPr>
      <w:sz w:val="18"/>
    </w:rPr>
  </w:style>
  <w:style w:type="character" w:customStyle="1" w:styleId="39">
    <w:name w:val="普通(网站) Char"/>
    <w:link w:val="18"/>
    <w:qFormat/>
    <w:locked/>
    <w:uiPriority w:val="0"/>
    <w:rPr>
      <w:rFonts w:ascii="宋体" w:hAnsi="宋体" w:eastAsia="宋体"/>
      <w:sz w:val="24"/>
    </w:rPr>
  </w:style>
  <w:style w:type="character" w:customStyle="1" w:styleId="40">
    <w:name w:val="批注主题 Char"/>
    <w:link w:val="19"/>
    <w:semiHidden/>
    <w:qFormat/>
    <w:locked/>
    <w:uiPriority w:val="0"/>
    <w:rPr>
      <w:rFonts w:ascii="Times New Roman" w:hAnsi="Times New Roman" w:eastAsia="宋体"/>
      <w:b/>
      <w:kern w:val="2"/>
      <w:sz w:val="24"/>
    </w:rPr>
  </w:style>
  <w:style w:type="character" w:customStyle="1" w:styleId="41">
    <w:name w:val="页脚 字符"/>
    <w:basedOn w:val="24"/>
    <w:qFormat/>
    <w:uiPriority w:val="99"/>
  </w:style>
  <w:style w:type="character" w:customStyle="1" w:styleId="42">
    <w:name w:val="正文文本 字符1"/>
    <w:semiHidden/>
    <w:qFormat/>
    <w:uiPriority w:val="0"/>
    <w:rPr>
      <w:rFonts w:ascii="Times New Roman" w:hAnsi="Times New Roman" w:eastAsia="宋体"/>
      <w:sz w:val="24"/>
    </w:rPr>
  </w:style>
  <w:style w:type="character" w:customStyle="1" w:styleId="43">
    <w:name w:val="表格 Char"/>
    <w:link w:val="44"/>
    <w:qFormat/>
    <w:locked/>
    <w:uiPriority w:val="0"/>
    <w:rPr>
      <w:rFonts w:ascii="宋体"/>
      <w:sz w:val="21"/>
    </w:rPr>
  </w:style>
  <w:style w:type="paragraph" w:customStyle="1" w:styleId="44">
    <w:name w:val="表格"/>
    <w:basedOn w:val="1"/>
    <w:next w:val="1"/>
    <w:link w:val="43"/>
    <w:qFormat/>
    <w:uiPriority w:val="0"/>
    <w:pPr>
      <w:adjustRightInd w:val="0"/>
      <w:snapToGrid w:val="0"/>
      <w:spacing w:beforeLines="10" w:afterLines="10" w:line="259" w:lineRule="auto"/>
      <w:jc w:val="center"/>
    </w:pPr>
    <w:rPr>
      <w:rFonts w:ascii="宋体"/>
      <w:kern w:val="0"/>
      <w:szCs w:val="20"/>
    </w:rPr>
  </w:style>
  <w:style w:type="character" w:customStyle="1" w:styleId="45">
    <w:name w:val="日期 字符"/>
    <w:semiHidden/>
    <w:qFormat/>
    <w:uiPriority w:val="0"/>
    <w:rPr>
      <w:rFonts w:ascii="Times New Roman" w:hAnsi="Times New Roman" w:eastAsia="宋体"/>
      <w:sz w:val="24"/>
    </w:rPr>
  </w:style>
  <w:style w:type="character" w:customStyle="1" w:styleId="46">
    <w:name w:val="批注文字 字符1"/>
    <w:semiHidden/>
    <w:qFormat/>
    <w:uiPriority w:val="0"/>
    <w:rPr>
      <w:rFonts w:ascii="Times New Roman" w:hAnsi="Times New Roman" w:eastAsia="宋体"/>
      <w:sz w:val="24"/>
    </w:rPr>
  </w:style>
  <w:style w:type="paragraph" w:customStyle="1" w:styleId="4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Default"/>
    <w:basedOn w:val="51"/>
    <w:next w:val="21"/>
    <w:qFormat/>
    <w:uiPriority w:val="0"/>
    <w:pPr>
      <w:widowControl w:val="0"/>
      <w:autoSpaceDE w:val="0"/>
      <w:autoSpaceDN w:val="0"/>
      <w:adjustRightInd w:val="0"/>
    </w:pPr>
    <w:rPr>
      <w:rFonts w:ascii="方正姚体" w:hAnsi="Times New Roman" w:eastAsia="方正姚体" w:cs="方正姚体"/>
      <w:color w:val="000000"/>
      <w:sz w:val="24"/>
      <w:szCs w:val="24"/>
      <w:lang w:val="en-US" w:eastAsia="zh-CN" w:bidi="ar-SA"/>
    </w:rPr>
  </w:style>
  <w:style w:type="paragraph" w:customStyle="1" w:styleId="51">
    <w:name w:val="纯文本1"/>
    <w:basedOn w:val="1"/>
    <w:qFormat/>
    <w:uiPriority w:val="0"/>
    <w:pPr>
      <w:adjustRightInd w:val="0"/>
    </w:pPr>
    <w:rPr>
      <w:rFonts w:ascii="宋体" w:hAnsi="Courier New"/>
      <w:szCs w:val="20"/>
    </w:rPr>
  </w:style>
  <w:style w:type="paragraph" w:customStyle="1" w:styleId="52">
    <w:name w:val="xl27"/>
    <w:basedOn w:val="1"/>
    <w:next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3">
    <w:name w:val="表格内容1"/>
    <w:basedOn w:val="1"/>
    <w:qFormat/>
    <w:uiPriority w:val="0"/>
    <w:pPr>
      <w:adjustRightInd w:val="0"/>
      <w:snapToGrid w:val="0"/>
      <w:spacing w:line="240" w:lineRule="auto"/>
      <w:ind w:firstLine="0" w:firstLineChars="0"/>
      <w:jc w:val="center"/>
      <w:textAlignment w:val="baseline"/>
    </w:pPr>
    <w:rPr>
      <w:sz w:val="21"/>
      <w:szCs w:val="21"/>
    </w:rPr>
  </w:style>
  <w:style w:type="paragraph" w:customStyle="1" w:styleId="54">
    <w:name w:val="Table Paragraph"/>
    <w:basedOn w:val="1"/>
    <w:qFormat/>
    <w:uiPriority w:val="0"/>
    <w:pPr>
      <w:jc w:val="left"/>
    </w:pPr>
    <w:rPr>
      <w:rFonts w:ascii="Calibri" w:hAnsi="Calibri" w:eastAsia="宋体" w:cs="Times New Roman"/>
      <w:kern w:val="0"/>
      <w:sz w:val="22"/>
      <w:szCs w:val="22"/>
      <w:lang w:eastAsia="en-US"/>
    </w:rPr>
  </w:style>
  <w:style w:type="table" w:customStyle="1" w:styleId="55">
    <w:name w:val="Table Normal"/>
    <w:unhideWhenUsed/>
    <w:qFormat/>
    <w:uiPriority w:val="0"/>
    <w:tblPr>
      <w:tblCellMar>
        <w:top w:w="0" w:type="dxa"/>
        <w:left w:w="0" w:type="dxa"/>
        <w:bottom w:w="0" w:type="dxa"/>
        <w:right w:w="0" w:type="dxa"/>
      </w:tblCellMar>
    </w:tblPr>
  </w:style>
  <w:style w:type="paragraph" w:customStyle="1" w:styleId="56">
    <w:name w:val="正文(首行缩进)"/>
    <w:basedOn w:val="1"/>
    <w:next w:val="2"/>
    <w:qFormat/>
    <w:uiPriority w:val="0"/>
    <w:pPr>
      <w:spacing w:line="360" w:lineRule="auto"/>
      <w:ind w:firstLine="540" w:firstLineChars="225"/>
    </w:pPr>
    <w:rPr>
      <w:snapToGrid w:val="0"/>
      <w:color w:val="000000"/>
      <w:sz w:val="24"/>
    </w:rPr>
  </w:style>
  <w:style w:type="paragraph" w:customStyle="1" w:styleId="57">
    <w:name w:val="表头"/>
    <w:basedOn w:val="20"/>
    <w:next w:val="1"/>
    <w:qFormat/>
    <w:uiPriority w:val="0"/>
    <w:pPr>
      <w:overflowPunct w:val="0"/>
      <w:autoSpaceDE w:val="0"/>
      <w:autoSpaceDN w:val="0"/>
      <w:adjustRightInd w:val="0"/>
      <w:snapToGrid/>
      <w:spacing w:line="240" w:lineRule="auto"/>
      <w:ind w:firstLine="0" w:firstLineChars="0"/>
      <w:jc w:val="center"/>
      <w:textAlignment w:val="baseline"/>
    </w:pPr>
    <w:rPr>
      <w:b/>
    </w:rPr>
  </w:style>
  <w:style w:type="paragraph" w:customStyle="1" w:styleId="58">
    <w:name w:val="表文字"/>
    <w:qFormat/>
    <w:uiPriority w:val="0"/>
    <w:pPr>
      <w:widowControl w:val="0"/>
      <w:adjustRightInd w:val="0"/>
      <w:snapToGrid w:val="0"/>
      <w:jc w:val="center"/>
    </w:pPr>
    <w:rPr>
      <w:rFonts w:ascii="Times New Roman" w:hAnsi="Times New Roman" w:eastAsia="宋体" w:cs="Times New Roman"/>
      <w:kern w:val="2"/>
      <w:sz w:val="24"/>
      <w:szCs w:val="22"/>
      <w:lang w:val="en-US" w:eastAsia="zh-CN" w:bidi="ar-SA"/>
    </w:rPr>
  </w:style>
  <w:style w:type="character" w:customStyle="1" w:styleId="59">
    <w:name w:val="font31"/>
    <w:basedOn w:val="24"/>
    <w:qFormat/>
    <w:uiPriority w:val="0"/>
    <w:rPr>
      <w:rFonts w:hint="eastAsia" w:ascii="宋体" w:hAnsi="宋体" w:eastAsia="宋体" w:cs="宋体"/>
      <w:color w:val="000000"/>
      <w:sz w:val="24"/>
      <w:szCs w:val="24"/>
      <w:u w:val="none"/>
      <w:vertAlign w:val="superscript"/>
    </w:rPr>
  </w:style>
  <w:style w:type="character" w:customStyle="1" w:styleId="60">
    <w:name w:val="font01"/>
    <w:basedOn w:val="24"/>
    <w:qFormat/>
    <w:uiPriority w:val="0"/>
    <w:rPr>
      <w:rFonts w:hint="eastAsia" w:ascii="宋体" w:hAnsi="宋体" w:eastAsia="宋体" w:cs="宋体"/>
      <w:color w:val="000000"/>
      <w:sz w:val="24"/>
      <w:szCs w:val="24"/>
      <w:u w:val="none"/>
    </w:rPr>
  </w:style>
  <w:style w:type="character" w:customStyle="1" w:styleId="61">
    <w:name w:val="font41"/>
    <w:basedOn w:val="24"/>
    <w:qFormat/>
    <w:uiPriority w:val="0"/>
    <w:rPr>
      <w:rFonts w:ascii="Calibri" w:hAnsi="Calibri" w:cs="Calibri"/>
      <w:color w:val="000000"/>
      <w:sz w:val="24"/>
      <w:szCs w:val="24"/>
      <w:u w:val="none"/>
    </w:rPr>
  </w:style>
  <w:style w:type="character" w:customStyle="1" w:styleId="62">
    <w:name w:val="font51"/>
    <w:basedOn w:val="24"/>
    <w:qFormat/>
    <w:uiPriority w:val="0"/>
    <w:rPr>
      <w:rFonts w:hint="eastAsia" w:ascii="宋体" w:hAnsi="宋体" w:eastAsia="宋体" w:cs="宋体"/>
      <w:color w:val="000000"/>
      <w:sz w:val="24"/>
      <w:szCs w:val="24"/>
      <w:u w:val="none"/>
      <w:vertAlign w:val="superscript"/>
    </w:rPr>
  </w:style>
  <w:style w:type="paragraph" w:customStyle="1" w:styleId="63">
    <w:name w:val="书正文"/>
    <w:basedOn w:val="1"/>
    <w:qFormat/>
    <w:uiPriority w:val="0"/>
    <w:pPr>
      <w:spacing w:line="500" w:lineRule="exact"/>
      <w:ind w:firstLine="640" w:firstLineChars="200"/>
    </w:pPr>
    <w:rPr>
      <w:szCs w:val="20"/>
    </w:rPr>
  </w:style>
  <w:style w:type="paragraph" w:customStyle="1" w:styleId="64">
    <w:name w:val="表格内容"/>
    <w:basedOn w:val="1"/>
    <w:qFormat/>
    <w:uiPriority w:val="0"/>
    <w:pPr>
      <w:adjustRightInd w:val="0"/>
      <w:snapToGrid w:val="0"/>
      <w:spacing w:line="240" w:lineRule="auto"/>
      <w:ind w:left="-31" w:leftChars="-15" w:right="-31" w:rightChars="-15" w:firstLine="0" w:firstLineChars="0"/>
      <w:jc w:val="center"/>
      <w:textAlignment w:val="baseline"/>
    </w:pPr>
    <w:rPr>
      <w:rFonts w:ascii="Times New Roman" w:hAnsi="Times New Roman" w:eastAsia="宋体" w:cs="Times New Roman"/>
      <w:color w:val="000000"/>
      <w:sz w:val="21"/>
      <w:szCs w:val="18"/>
    </w:rPr>
  </w:style>
  <w:style w:type="paragraph" w:customStyle="1" w:styleId="65">
    <w:name w:val="4正文"/>
    <w:basedOn w:val="1"/>
    <w:qFormat/>
    <w:uiPriority w:val="0"/>
    <w:pPr>
      <w:spacing w:line="360" w:lineRule="auto"/>
      <w:ind w:firstLine="200" w:firstLineChars="200"/>
    </w:pPr>
    <w:rPr>
      <w:rFonts w:ascii="Calibri" w:hAnsi="Calibri" w:eastAsia="宋体" w:cs="Times New Roman"/>
      <w:sz w:val="24"/>
      <w:szCs w:val="22"/>
    </w:rPr>
  </w:style>
  <w:style w:type="paragraph" w:customStyle="1" w:styleId="66">
    <w:name w:val="表格文字"/>
    <w:basedOn w:val="1"/>
    <w:next w:val="1"/>
    <w:qFormat/>
    <w:uiPriority w:val="0"/>
    <w:pPr>
      <w:spacing w:line="240" w:lineRule="auto"/>
      <w:ind w:firstLine="0" w:firstLineChars="0"/>
      <w:jc w:val="center"/>
    </w:pPr>
    <w:rPr>
      <w:sz w:val="21"/>
    </w:rPr>
  </w:style>
  <w:style w:type="paragraph" w:customStyle="1" w:styleId="67">
    <w:name w:val="Char"/>
    <w:basedOn w:val="1"/>
    <w:qFormat/>
    <w:uiPriority w:val="0"/>
    <w:pPr>
      <w:spacing w:after="160" w:afterLines="0" w:afterAutospacing="0" w:line="240" w:lineRule="exact"/>
      <w:jc w:val="left"/>
    </w:pPr>
    <w:rPr>
      <w:rFonts w:ascii="Arial" w:hAnsi="Arial" w:eastAsia="Times New Roman"/>
      <w:b/>
      <w:kern w:val="0"/>
      <w:sz w:val="24"/>
      <w:lang w:eastAsia="en-US"/>
    </w:rPr>
  </w:style>
  <w:style w:type="character" w:customStyle="1" w:styleId="68">
    <w:name w:val="上标 Char Char"/>
    <w:link w:val="69"/>
    <w:qFormat/>
    <w:uiPriority w:val="0"/>
    <w:rPr>
      <w:rFonts w:ascii="Times New Roman" w:hAnsi="Times New Roman" w:eastAsia="宋体" w:cs="Times New Roman"/>
      <w:vertAlign w:val="superscript"/>
      <w:lang w:val="en-US" w:eastAsia="zh-CN" w:bidi="ar-SA"/>
    </w:rPr>
  </w:style>
  <w:style w:type="paragraph" w:customStyle="1" w:styleId="69">
    <w:name w:val="上标"/>
    <w:link w:val="68"/>
    <w:qFormat/>
    <w:uiPriority w:val="0"/>
    <w:pPr>
      <w:ind w:firstLine="560"/>
    </w:pPr>
    <w:rPr>
      <w:rFonts w:ascii="Times New Roman" w:hAnsi="Times New Roman" w:eastAsia="宋体" w:cs="Times New Roman"/>
      <w:vertAlign w:val="superscript"/>
      <w:lang w:val="en-US" w:eastAsia="zh-CN" w:bidi="ar-SA"/>
    </w:rPr>
  </w:style>
  <w:style w:type="paragraph" w:customStyle="1" w:styleId="70">
    <w:name w:val="Table Text"/>
    <w:basedOn w:val="1"/>
    <w:semiHidden/>
    <w:qFormat/>
    <w:uiPriority w:val="0"/>
    <w:rPr>
      <w:rFonts w:ascii="宋体" w:hAnsi="宋体" w:eastAsia="宋体" w:cs="宋体"/>
      <w:sz w:val="24"/>
      <w:szCs w:val="24"/>
      <w:lang w:val="en-US" w:eastAsia="en-US" w:bidi="ar-SA"/>
    </w:rPr>
  </w:style>
  <w:style w:type="paragraph" w:customStyle="1" w:styleId="71">
    <w:name w:val="我表格内容"/>
    <w:basedOn w:val="1"/>
    <w:qFormat/>
    <w:uiPriority w:val="0"/>
    <w:pPr>
      <w:jc w:val="center"/>
    </w:pPr>
    <w:rPr>
      <w:rFonts w:ascii="Times New Roman" w:hAnsi="Times New Roman"/>
      <w:bCs/>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71</Pages>
  <Words>399</Words>
  <Characters>431</Characters>
  <Lines>13</Lines>
  <Paragraphs>3</Paragraphs>
  <TotalTime>7</TotalTime>
  <ScaleCrop>false</ScaleCrop>
  <LinksUpToDate>false</LinksUpToDate>
  <CharactersWithSpaces>542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2020-12-29T02:43:00Z</cp:lastPrinted>
  <dcterms:modified xsi:type="dcterms:W3CDTF">2025-08-20T12:06:01Z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6E4241163FB64DF7B87BB5D32712B05A_13</vt:lpwstr>
  </property>
  <property fmtid="{D5CDD505-2E9C-101B-9397-08002B2CF9AE}" pid="4" name="KSOTemplateDocerSaveRecord">
    <vt:lpwstr>eyJoZGlkIjoiOWFlZGNlMGQ1MDdlZjNjMWMxZjI3MWZkNzEwYzU5ZjEiLCJ1c2VySWQiOiIxNjcwMTg3MzY3In0=</vt:lpwstr>
  </property>
</Properties>
</file>