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宋体" w:cs="Times New Roman"/>
          <w:color w:val="auto"/>
          <w:highlight w:val="none"/>
        </w:rPr>
      </w:pPr>
    </w:p>
    <w:p>
      <w:pPr>
        <w:ind w:left="0" w:leftChars="0" w:firstLine="0" w:firstLineChars="0"/>
        <w:rPr>
          <w:rFonts w:hint="default" w:ascii="Times New Roman" w:hAnsi="Times New Roman" w:eastAsia="宋体" w:cs="Times New Roman"/>
          <w:color w:val="auto"/>
          <w:sz w:val="36"/>
          <w:szCs w:val="36"/>
          <w:highlight w:val="none"/>
        </w:rPr>
      </w:pPr>
    </w:p>
    <w:p>
      <w:pPr>
        <w:rPr>
          <w:rFonts w:hint="default" w:ascii="Times New Roman" w:hAnsi="Times New Roman" w:eastAsia="宋体" w:cs="Times New Roman"/>
          <w:color w:val="auto"/>
          <w:sz w:val="36"/>
          <w:szCs w:val="36"/>
          <w:highlight w:val="none"/>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hint="default" w:ascii="Times New Roman" w:hAnsi="Times New Roman" w:eastAsia="宋体" w:cs="Times New Roman"/>
          <w:color w:val="auto"/>
          <w:sz w:val="36"/>
          <w:szCs w:val="36"/>
          <w:highlight w:val="none"/>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outlineLvl w:val="0"/>
        <w:rPr>
          <w:rFonts w:hint="default" w:ascii="Times New Roman" w:hAnsi="Times New Roman" w:eastAsia="宋体" w:cs="Times New Roman"/>
          <w:bCs/>
          <w:color w:val="auto"/>
          <w:sz w:val="72"/>
          <w:szCs w:val="72"/>
          <w:highlight w:val="none"/>
        </w:rPr>
      </w:pPr>
      <w:r>
        <w:rPr>
          <w:rFonts w:hint="default" w:ascii="Times New Roman" w:hAnsi="Times New Roman" w:eastAsia="宋体" w:cs="Times New Roman"/>
          <w:bCs/>
          <w:color w:val="auto"/>
          <w:sz w:val="72"/>
          <w:szCs w:val="72"/>
          <w:highlight w:val="none"/>
        </w:rPr>
        <w:t>建设项目环境影响报告表</w:t>
      </w:r>
    </w:p>
    <w:p>
      <w:pPr>
        <w:keepNext w:val="0"/>
        <w:keepLines w:val="0"/>
        <w:pageBreakBefore w:val="0"/>
        <w:widowControl/>
        <w:kinsoku/>
        <w:wordWrap/>
        <w:overflowPunct/>
        <w:topLinePunct w:val="0"/>
        <w:autoSpaceDE/>
        <w:autoSpaceDN/>
        <w:bidi w:val="0"/>
        <w:adjustRightInd/>
        <w:snapToGrid/>
        <w:spacing w:before="192"/>
        <w:ind w:firstLine="0" w:firstLineChars="0"/>
        <w:jc w:val="center"/>
        <w:textAlignment w:val="auto"/>
        <w:rPr>
          <w:rFonts w:hint="default" w:ascii="Times New Roman" w:hAnsi="Times New Roman" w:eastAsia="宋体" w:cs="Times New Roman"/>
          <w:bCs/>
          <w:color w:val="auto"/>
          <w:sz w:val="48"/>
          <w:szCs w:val="48"/>
          <w:highlight w:val="none"/>
        </w:rPr>
      </w:pPr>
      <w:r>
        <w:rPr>
          <w:rFonts w:hint="default" w:ascii="Times New Roman" w:hAnsi="Times New Roman" w:eastAsia="宋体" w:cs="Times New Roman"/>
          <w:bCs/>
          <w:color w:val="auto"/>
          <w:sz w:val="48"/>
          <w:szCs w:val="48"/>
          <w:highlight w:val="none"/>
        </w:rPr>
        <w:t>（污染影响类）</w:t>
      </w:r>
    </w:p>
    <w:p>
      <w:pPr>
        <w:keepNext w:val="0"/>
        <w:keepLines w:val="0"/>
        <w:pageBreakBefore w:val="0"/>
        <w:kinsoku/>
        <w:wordWrap/>
        <w:overflowPunct/>
        <w:topLinePunct w:val="0"/>
        <w:autoSpaceDE/>
        <w:autoSpaceDN/>
        <w:bidi w:val="0"/>
        <w:adjustRightInd/>
        <w:ind w:firstLine="0"/>
        <w:jc w:val="center"/>
        <w:textAlignment w:val="auto"/>
        <w:rPr>
          <w:rFonts w:hint="default" w:ascii="Times New Roman" w:hAnsi="Times New Roman" w:eastAsia="宋体" w:cs="Times New Roman"/>
          <w:color w:val="auto"/>
          <w:sz w:val="44"/>
          <w:szCs w:val="44"/>
          <w:highlight w:val="none"/>
        </w:rPr>
      </w:pPr>
    </w:p>
    <w:p>
      <w:pPr>
        <w:keepNext w:val="0"/>
        <w:keepLines w:val="0"/>
        <w:pageBreakBefore w:val="0"/>
        <w:kinsoku/>
        <w:wordWrap/>
        <w:overflowPunct/>
        <w:topLinePunct w:val="0"/>
        <w:autoSpaceDE/>
        <w:autoSpaceDN/>
        <w:bidi w:val="0"/>
        <w:adjustRightInd/>
        <w:ind w:firstLine="0"/>
        <w:jc w:val="center"/>
        <w:textAlignment w:val="auto"/>
        <w:rPr>
          <w:rFonts w:hint="default" w:ascii="Times New Roman" w:hAnsi="Times New Roman" w:eastAsia="宋体" w:cs="Times New Roman"/>
          <w:color w:val="auto"/>
          <w:sz w:val="44"/>
          <w:szCs w:val="44"/>
          <w:highlight w:val="none"/>
        </w:rPr>
      </w:pPr>
    </w:p>
    <w:p>
      <w:pPr>
        <w:keepNext w:val="0"/>
        <w:keepLines w:val="0"/>
        <w:pageBreakBefore w:val="0"/>
        <w:kinsoku/>
        <w:wordWrap/>
        <w:overflowPunct/>
        <w:topLinePunct w:val="0"/>
        <w:autoSpaceDE/>
        <w:autoSpaceDN/>
        <w:bidi w:val="0"/>
        <w:adjustRightInd/>
        <w:ind w:firstLine="0"/>
        <w:jc w:val="center"/>
        <w:textAlignment w:val="auto"/>
        <w:rPr>
          <w:rFonts w:hint="default" w:ascii="Times New Roman" w:hAnsi="Times New Roman" w:eastAsia="宋体" w:cs="Times New Roman"/>
          <w:color w:val="auto"/>
          <w:sz w:val="44"/>
          <w:szCs w:val="44"/>
          <w:highlight w:val="none"/>
        </w:rPr>
      </w:pPr>
    </w:p>
    <w:p>
      <w:pPr>
        <w:keepNext w:val="0"/>
        <w:keepLines w:val="0"/>
        <w:pageBreakBefore w:val="0"/>
        <w:widowControl/>
        <w:kinsoku/>
        <w:wordWrap/>
        <w:overflowPunct/>
        <w:topLinePunct w:val="0"/>
        <w:autoSpaceDE/>
        <w:autoSpaceDN/>
        <w:bidi w:val="0"/>
        <w:adjustRightInd/>
        <w:snapToGrid w:val="0"/>
        <w:spacing w:before="60" w:after="160" w:line="259" w:lineRule="auto"/>
        <w:ind w:right="113" w:firstLine="0"/>
        <w:jc w:val="center"/>
        <w:textAlignment w:val="auto"/>
        <w:rPr>
          <w:rFonts w:hint="default" w:ascii="Times New Roman" w:hAnsi="Times New Roman" w:eastAsia="宋体" w:cs="Times New Roman"/>
          <w:color w:val="auto"/>
          <w:kern w:val="0"/>
          <w:sz w:val="44"/>
          <w:szCs w:val="44"/>
          <w:highlight w:val="none"/>
          <w:lang w:val="en-US" w:eastAsia="zh-CN" w:bidi="ar-SA"/>
        </w:rPr>
      </w:pPr>
    </w:p>
    <w:p>
      <w:pPr>
        <w:rPr>
          <w:rFonts w:hint="default" w:ascii="Times New Roman" w:hAnsi="Times New Roman" w:eastAsia="宋体" w:cs="Times New Roman"/>
          <w:color w:val="auto"/>
          <w:sz w:val="44"/>
          <w:szCs w:val="44"/>
          <w:highlight w:val="none"/>
        </w:rPr>
      </w:pPr>
    </w:p>
    <w:p>
      <w:pPr>
        <w:keepNext w:val="0"/>
        <w:keepLines w:val="0"/>
        <w:pageBreakBefore w:val="0"/>
        <w:widowControl/>
        <w:kinsoku/>
        <w:wordWrap/>
        <w:overflowPunct/>
        <w:topLinePunct w:val="0"/>
        <w:autoSpaceDE/>
        <w:autoSpaceDN/>
        <w:bidi w:val="0"/>
        <w:adjustRightInd/>
        <w:snapToGrid/>
        <w:spacing w:line="288" w:lineRule="auto"/>
        <w:ind w:left="2115" w:leftChars="150" w:hanging="1800" w:hangingChars="500"/>
        <w:textAlignment w:val="auto"/>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项目名称：</w:t>
      </w:r>
      <w:r>
        <w:rPr>
          <w:rFonts w:hint="default" w:ascii="Times New Roman" w:hAnsi="Times New Roman" w:eastAsia="宋体" w:cs="Times New Roman"/>
          <w:color w:val="auto"/>
          <w:sz w:val="36"/>
          <w:szCs w:val="36"/>
          <w:highlight w:val="none"/>
          <w:u w:val="single"/>
          <w:lang w:val="en-US" w:eastAsia="zh-CN"/>
        </w:rPr>
        <w:t xml:space="preserve">    华能焉耆光伏电站危废贮存库项目   </w:t>
      </w:r>
    </w:p>
    <w:p>
      <w:pPr>
        <w:keepNext w:val="0"/>
        <w:keepLines w:val="0"/>
        <w:pageBreakBefore w:val="0"/>
        <w:widowControl/>
        <w:kinsoku/>
        <w:wordWrap/>
        <w:overflowPunct/>
        <w:topLinePunct w:val="0"/>
        <w:autoSpaceDE/>
        <w:autoSpaceDN/>
        <w:bidi w:val="0"/>
        <w:adjustRightInd/>
        <w:snapToGrid/>
        <w:spacing w:line="288" w:lineRule="auto"/>
        <w:ind w:left="3599" w:leftChars="171" w:hanging="3240" w:hangingChars="900"/>
        <w:textAlignment w:val="auto"/>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建设单位（盖章）：</w:t>
      </w:r>
      <w:r>
        <w:rPr>
          <w:rFonts w:hint="default" w:ascii="Times New Roman" w:hAnsi="Times New Roman" w:eastAsia="宋体" w:cs="Times New Roman"/>
          <w:color w:val="auto"/>
          <w:sz w:val="36"/>
          <w:szCs w:val="36"/>
          <w:highlight w:val="none"/>
          <w:u w:val="single"/>
          <w:lang w:val="en-US" w:eastAsia="zh-CN"/>
        </w:rPr>
        <w:t>焉耆华能光伏发电有限责任公司</w:t>
      </w:r>
    </w:p>
    <w:p>
      <w:pPr>
        <w:keepNext w:val="0"/>
        <w:keepLines w:val="0"/>
        <w:pageBreakBefore w:val="0"/>
        <w:widowControl/>
        <w:kinsoku/>
        <w:wordWrap/>
        <w:overflowPunct/>
        <w:topLinePunct w:val="0"/>
        <w:autoSpaceDE/>
        <w:autoSpaceDN/>
        <w:bidi w:val="0"/>
        <w:adjustRightInd/>
        <w:snapToGrid/>
        <w:spacing w:line="288" w:lineRule="auto"/>
        <w:ind w:left="0" w:leftChars="0" w:firstLine="360" w:firstLineChars="100"/>
        <w:jc w:val="both"/>
        <w:textAlignment w:val="auto"/>
        <w:rPr>
          <w:rFonts w:hint="default" w:ascii="Times New Roman" w:hAnsi="Times New Roman" w:eastAsia="宋体" w:cs="Times New Roman"/>
          <w:color w:val="auto"/>
          <w:sz w:val="36"/>
          <w:szCs w:val="36"/>
          <w:highlight w:val="none"/>
          <w:u w:val="single"/>
          <w:lang w:val="en-US" w:eastAsia="zh-CN"/>
        </w:rPr>
      </w:pPr>
      <w:r>
        <w:rPr>
          <w:rFonts w:hint="default" w:ascii="Times New Roman" w:hAnsi="Times New Roman" w:eastAsia="宋体" w:cs="Times New Roman"/>
          <w:color w:val="auto"/>
          <w:sz w:val="36"/>
          <w:szCs w:val="36"/>
          <w:highlight w:val="none"/>
        </w:rPr>
        <w:t>编制日期：</w:t>
      </w:r>
      <w:r>
        <w:rPr>
          <w:rFonts w:hint="default" w:ascii="Times New Roman" w:hAnsi="Times New Roman" w:eastAsia="宋体" w:cs="Times New Roman"/>
          <w:color w:val="auto"/>
          <w:sz w:val="36"/>
          <w:szCs w:val="36"/>
          <w:highlight w:val="none"/>
          <w:u w:val="single"/>
        </w:rPr>
        <w:t xml:space="preserve">   </w:t>
      </w:r>
      <w:r>
        <w:rPr>
          <w:rFonts w:hint="default" w:ascii="Times New Roman" w:hAnsi="Times New Roman" w:eastAsia="宋体" w:cs="Times New Roman"/>
          <w:color w:val="auto"/>
          <w:sz w:val="36"/>
          <w:szCs w:val="36"/>
          <w:highlight w:val="none"/>
          <w:u w:val="single"/>
          <w:lang w:val="en-US" w:eastAsia="zh-CN"/>
        </w:rPr>
        <w:t xml:space="preserve">   </w:t>
      </w:r>
      <w:r>
        <w:rPr>
          <w:rFonts w:hint="default" w:ascii="Times New Roman" w:hAnsi="Times New Roman" w:eastAsia="宋体" w:cs="Times New Roman"/>
          <w:color w:val="auto"/>
          <w:sz w:val="36"/>
          <w:szCs w:val="36"/>
          <w:highlight w:val="none"/>
          <w:u w:val="single"/>
        </w:rPr>
        <w:t xml:space="preserve">  </w:t>
      </w:r>
      <w:r>
        <w:rPr>
          <w:rFonts w:hint="default" w:ascii="Times New Roman" w:hAnsi="Times New Roman" w:eastAsia="宋体" w:cs="Times New Roman"/>
          <w:color w:val="auto"/>
          <w:sz w:val="36"/>
          <w:szCs w:val="36"/>
          <w:highlight w:val="none"/>
          <w:u w:val="single"/>
          <w:lang w:val="en-US" w:eastAsia="zh-CN"/>
        </w:rPr>
        <w:t xml:space="preserve">   2025年 12月               </w:t>
      </w:r>
    </w:p>
    <w:p>
      <w:pPr>
        <w:spacing w:line="288" w:lineRule="auto"/>
        <w:ind w:firstLine="1040"/>
        <w:rPr>
          <w:rFonts w:hint="default" w:ascii="Times New Roman" w:hAnsi="Times New Roman" w:eastAsia="宋体" w:cs="Times New Roman"/>
          <w:color w:val="auto"/>
          <w:sz w:val="36"/>
          <w:szCs w:val="36"/>
          <w:highlight w:val="none"/>
          <w:u w:val="single"/>
        </w:rPr>
      </w:pPr>
      <w:bookmarkStart w:id="0" w:name="_Hlk57884087"/>
    </w:p>
    <w:p>
      <w:pPr>
        <w:spacing w:line="288" w:lineRule="auto"/>
        <w:ind w:firstLine="1040"/>
        <w:rPr>
          <w:rFonts w:hint="default" w:ascii="Times New Roman" w:hAnsi="Times New Roman" w:eastAsia="宋体" w:cs="Times New Roman"/>
          <w:color w:val="auto"/>
          <w:sz w:val="36"/>
          <w:szCs w:val="36"/>
          <w:highlight w:val="none"/>
        </w:rPr>
      </w:pPr>
    </w:p>
    <w:p>
      <w:pPr>
        <w:keepNext w:val="0"/>
        <w:keepLines w:val="0"/>
        <w:pageBreakBefore w:val="0"/>
        <w:widowControl/>
        <w:kinsoku/>
        <w:wordWrap/>
        <w:overflowPunct/>
        <w:topLinePunct w:val="0"/>
        <w:autoSpaceDE/>
        <w:autoSpaceDN/>
        <w:bidi w:val="0"/>
        <w:adjustRightInd/>
        <w:snapToGrid/>
        <w:spacing w:line="288" w:lineRule="auto"/>
        <w:ind w:firstLine="1040"/>
        <w:jc w:val="center"/>
        <w:textAlignment w:val="auto"/>
        <w:rPr>
          <w:rFonts w:hint="default" w:ascii="Times New Roman" w:hAnsi="Times New Roman" w:eastAsia="宋体" w:cs="Times New Roman"/>
          <w:color w:val="auto"/>
          <w:sz w:val="36"/>
          <w:szCs w:val="36"/>
          <w:highlight w:val="none"/>
        </w:rPr>
      </w:pPr>
    </w:p>
    <w:p>
      <w:pPr>
        <w:keepNext w:val="0"/>
        <w:keepLines w:val="0"/>
        <w:pageBreakBefore w:val="0"/>
        <w:widowControl/>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color w:val="auto"/>
          <w:sz w:val="36"/>
          <w:szCs w:val="36"/>
          <w:highlight w:val="none"/>
        </w:rPr>
      </w:pPr>
    </w:p>
    <w:bookmarkEnd w:id="0"/>
    <w:p>
      <w:pPr>
        <w:adjustRightInd w:val="0"/>
        <w:snapToGrid w:val="0"/>
        <w:spacing w:line="288" w:lineRule="auto"/>
        <w:jc w:val="center"/>
        <w:rPr>
          <w:rFonts w:hint="default" w:ascii="Times New Roman" w:hAnsi="Times New Roman" w:eastAsia="宋体" w:cs="Times New Roman"/>
          <w:color w:val="auto"/>
          <w:sz w:val="36"/>
          <w:szCs w:val="36"/>
          <w:highlight w:val="none"/>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default" w:ascii="Times New Roman" w:hAnsi="Times New Roman" w:eastAsia="宋体" w:cs="Times New Roman"/>
          <w:color w:val="auto"/>
          <w:sz w:val="36"/>
          <w:szCs w:val="36"/>
          <w:highlight w:val="none"/>
        </w:rPr>
        <w:t>中华人民共和国生态环境部制</w:t>
      </w:r>
    </w:p>
    <w:p>
      <w:pPr>
        <w:pStyle w:val="38"/>
        <w:rPr>
          <w:rFonts w:hint="default" w:ascii="Times New Roman" w:hAnsi="Times New Roman" w:eastAsia="宋体" w:cs="Times New Roman"/>
          <w:color w:val="auto"/>
          <w:highlight w:val="none"/>
        </w:rPr>
      </w:pPr>
    </w:p>
    <w:tbl>
      <w:tblPr>
        <w:tblStyle w:val="31"/>
        <w:tblW w:w="96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9"/>
        <w:gridCol w:w="48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48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default" w:ascii="Times New Roman" w:hAnsi="Times New Roman" w:eastAsia="宋体" w:cs="Times New Roman"/>
                <w:color w:val="auto"/>
                <w:sz w:val="21"/>
                <w:szCs w:val="21"/>
                <w:highlight w:val="none"/>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69" w:type="dxa"/>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60" w:lineRule="auto"/>
              <w:ind w:left="-420" w:leftChars="-200" w:right="-420" w:rightChars="-20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拟建</w:t>
            </w:r>
            <w:r>
              <w:rPr>
                <w:rFonts w:hint="default" w:ascii="Times New Roman" w:hAnsi="Times New Roman" w:eastAsia="宋体" w:cs="Times New Roman"/>
                <w:color w:val="auto"/>
                <w:sz w:val="21"/>
                <w:szCs w:val="21"/>
                <w:highlight w:val="none"/>
                <w:vertAlign w:val="baseline"/>
                <w:lang w:val="en-US" w:eastAsia="zh-CN"/>
              </w:rPr>
              <w:t>危废贮存库</w:t>
            </w:r>
            <w:r>
              <w:rPr>
                <w:rFonts w:hint="eastAsia" w:cs="Times New Roman"/>
                <w:color w:val="auto"/>
                <w:sz w:val="21"/>
                <w:szCs w:val="21"/>
                <w:highlight w:val="none"/>
                <w:vertAlign w:val="baseline"/>
                <w:lang w:val="en-US" w:eastAsia="zh-CN"/>
              </w:rPr>
              <w:t>位置</w:t>
            </w:r>
          </w:p>
        </w:tc>
        <w:tc>
          <w:tcPr>
            <w:tcW w:w="4826" w:type="dxa"/>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60" w:lineRule="auto"/>
              <w:ind w:left="-420" w:leftChars="-200" w:right="-420" w:rightChars="-20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拟建</w:t>
            </w:r>
            <w:r>
              <w:rPr>
                <w:rFonts w:hint="default" w:ascii="Times New Roman" w:hAnsi="Times New Roman" w:eastAsia="宋体" w:cs="Times New Roman"/>
                <w:color w:val="auto"/>
                <w:sz w:val="21"/>
                <w:szCs w:val="21"/>
                <w:highlight w:val="none"/>
                <w:vertAlign w:val="baseline"/>
                <w:lang w:val="en-US" w:eastAsia="zh-CN"/>
              </w:rPr>
              <w:t>危废贮存库</w:t>
            </w:r>
            <w:r>
              <w:rPr>
                <w:rFonts w:hint="eastAsia" w:cs="Times New Roman"/>
                <w:color w:val="auto"/>
                <w:sz w:val="21"/>
                <w:szCs w:val="21"/>
                <w:highlight w:val="none"/>
                <w:vertAlign w:val="baseline"/>
                <w:lang w:val="en-US" w:eastAsia="zh-CN"/>
              </w:rPr>
              <w:t>周边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48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default" w:ascii="Times New Roman" w:hAnsi="Times New Roman" w:eastAsia="宋体" w:cs="Times New Roman"/>
                <w:color w:val="auto"/>
                <w:sz w:val="21"/>
                <w:szCs w:val="21"/>
                <w:highlight w:val="none"/>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69" w:type="dxa"/>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60" w:lineRule="auto"/>
              <w:ind w:left="-420" w:leftChars="-200" w:right="-420" w:rightChars="-200"/>
              <w:jc w:val="center"/>
              <w:textAlignment w:val="auto"/>
              <w:rPr>
                <w:rFonts w:hint="default" w:ascii="Times New Roman" w:hAnsi="Times New Roman" w:eastAsia="宋体" w:cs="Times New Roman"/>
                <w:color w:val="auto"/>
                <w:sz w:val="21"/>
                <w:szCs w:val="21"/>
                <w:highlight w:val="none"/>
                <w:vertAlign w:val="baseline"/>
                <w:lang w:val="en-US"/>
              </w:rPr>
            </w:pPr>
            <w:r>
              <w:rPr>
                <w:rFonts w:hint="eastAsia" w:cs="Times New Roman"/>
                <w:color w:val="auto"/>
                <w:sz w:val="21"/>
                <w:szCs w:val="21"/>
                <w:highlight w:val="none"/>
                <w:vertAlign w:val="baseline"/>
                <w:lang w:val="en-US" w:eastAsia="zh-CN"/>
              </w:rPr>
              <w:t>场站事故油池</w:t>
            </w:r>
          </w:p>
        </w:tc>
        <w:tc>
          <w:tcPr>
            <w:tcW w:w="4826" w:type="dxa"/>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60" w:lineRule="auto"/>
              <w:ind w:left="-420" w:leftChars="-200" w:right="-420" w:rightChars="-20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场站应急物资储备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69"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default" w:ascii="Times New Roman" w:hAnsi="Times New Roman" w:eastAsia="宋体" w:cs="Times New Roman"/>
                <w:color w:val="auto"/>
                <w:sz w:val="21"/>
                <w:szCs w:val="21"/>
                <w:highlight w:val="none"/>
                <w:vertAlign w:val="baseline"/>
                <w:lang w:eastAsia="zh-CN"/>
              </w:rPr>
            </w:pPr>
          </w:p>
        </w:tc>
        <w:tc>
          <w:tcPr>
            <w:tcW w:w="4826"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420" w:leftChars="-200" w:right="-420" w:rightChars="-200"/>
              <w:jc w:val="center"/>
              <w:textAlignment w:val="auto"/>
              <w:rPr>
                <w:rFonts w:hint="default" w:ascii="Times New Roman" w:hAnsi="Times New Roman" w:eastAsia="宋体" w:cs="Times New Roman"/>
                <w:color w:val="auto"/>
                <w:sz w:val="21"/>
                <w:szCs w:val="21"/>
                <w:highlight w:val="none"/>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869" w:type="dxa"/>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60" w:lineRule="auto"/>
              <w:ind w:left="-420" w:leftChars="-200" w:right="-420" w:rightChars="-20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场站外围环境</w:t>
            </w:r>
          </w:p>
        </w:tc>
        <w:tc>
          <w:tcPr>
            <w:tcW w:w="4826" w:type="dxa"/>
            <w:noWrap w:val="0"/>
            <w:vAlign w:val="center"/>
          </w:tcPr>
          <w:p>
            <w:pPr>
              <w:keepNext w:val="0"/>
              <w:keepLines w:val="0"/>
              <w:pageBreakBefore w:val="0"/>
              <w:widowControl w:val="0"/>
              <w:kinsoku/>
              <w:wordWrap/>
              <w:overflowPunct/>
              <w:topLinePunct w:val="0"/>
              <w:autoSpaceDE/>
              <w:autoSpaceDN/>
              <w:bidi w:val="0"/>
              <w:adjustRightInd/>
              <w:snapToGrid/>
              <w:spacing w:after="157" w:afterLines="50" w:line="360" w:lineRule="auto"/>
              <w:ind w:left="-420" w:leftChars="-200" w:right="-420" w:rightChars="-200"/>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现场踏勘人员</w:t>
            </w:r>
          </w:p>
        </w:tc>
      </w:tr>
    </w:tbl>
    <w:p>
      <w:pPr>
        <w:adjustRightInd w:val="0"/>
        <w:snapToGrid w:val="0"/>
        <w:spacing w:line="288" w:lineRule="auto"/>
        <w:ind w:firstLine="1040"/>
        <w:rPr>
          <w:rFonts w:hint="default" w:ascii="Times New Roman" w:hAnsi="Times New Roman" w:eastAsia="宋体" w:cs="Times New Roman"/>
          <w:color w:val="auto"/>
          <w:sz w:val="36"/>
          <w:szCs w:val="36"/>
          <w:highlight w:val="none"/>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default" w:ascii="Times New Roman" w:hAnsi="Times New Roman" w:eastAsia="宋体" w:cs="Times New Roman"/>
          <w:color w:val="auto"/>
          <w:sz w:val="21"/>
          <w:highlight w:val="none"/>
        </w:rPr>
        <mc:AlternateContent>
          <mc:Choice Requires="wps">
            <w:drawing>
              <wp:anchor distT="0" distB="0" distL="114300" distR="114300" simplePos="0" relativeHeight="251663360" behindDoc="0" locked="0" layoutInCell="1" allowOverlap="1">
                <wp:simplePos x="0" y="0"/>
                <wp:positionH relativeFrom="column">
                  <wp:posOffset>-269240</wp:posOffset>
                </wp:positionH>
                <wp:positionV relativeFrom="paragraph">
                  <wp:posOffset>242570</wp:posOffset>
                </wp:positionV>
                <wp:extent cx="6170930" cy="347345"/>
                <wp:effectExtent l="0" t="0" r="0" b="0"/>
                <wp:wrapNone/>
                <wp:docPr id="13" name="文本框 8"/>
                <wp:cNvGraphicFramePr/>
                <a:graphic xmlns:a="http://schemas.openxmlformats.org/drawingml/2006/main">
                  <a:graphicData uri="http://schemas.microsoft.com/office/word/2010/wordprocessingShape">
                    <wps:wsp>
                      <wps:cNvSpPr txBox="1"/>
                      <wps:spPr>
                        <a:xfrm>
                          <a:off x="3201035" y="9558655"/>
                          <a:ext cx="6170930" cy="347345"/>
                        </a:xfrm>
                        <a:prstGeom prst="rect">
                          <a:avLst/>
                        </a:prstGeom>
                        <a:noFill/>
                        <a:ln w="6350">
                          <a:noFill/>
                        </a:ln>
                        <a:effectLst/>
                      </wps:spPr>
                      <wps:txbx>
                        <w:txbxContent>
                          <w:p>
                            <w:pPr>
                              <w:jc w:val="center"/>
                              <w:rPr>
                                <w:rFonts w:hint="default" w:eastAsia="宋体"/>
                                <w:b/>
                                <w:bCs/>
                                <w:sz w:val="24"/>
                                <w:szCs w:val="24"/>
                                <w:lang w:val="en-US" w:eastAsia="zh-CN"/>
                              </w:rPr>
                            </w:pPr>
                            <w:r>
                              <w:rPr>
                                <w:rFonts w:hint="eastAsia"/>
                                <w:b/>
                                <w:bCs/>
                                <w:sz w:val="24"/>
                                <w:szCs w:val="24"/>
                                <w:lang w:val="en-US" w:eastAsia="zh-CN"/>
                              </w:rPr>
                              <w:t>现场踏勘照片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21.2pt;margin-top:19.1pt;height:27.35pt;width:485.9pt;z-index:251663360;mso-width-relative:page;mso-height-relative:page;" filled="f" stroked="f" coordsize="21600,21600" o:gfxdata="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QxEeQtkAAAAJAQAADwAA&#10;AAAAAAABACAAAAAiAAAAZHJzL2Rvd25yZXYueG1sUEsBAhQAFAAAAAgAh07iQCZR56pOAgAAgQQA&#10;AA4AAAAAAAAAAQAgAAAAKAEAAGRycy9lMm9Eb2MueG1sUEsFBgAAAAAGAAYAWQEAAOgFAAAAAA==&#10;">
                <v:fill on="f" focussize="0,0"/>
                <v:stroke on="f" weight="0.5pt"/>
                <v:imagedata o:title=""/>
                <o:lock v:ext="edit" aspectratio="f"/>
                <v:textbox>
                  <w:txbxContent>
                    <w:p>
                      <w:pPr>
                        <w:jc w:val="center"/>
                        <w:rPr>
                          <w:rFonts w:hint="default" w:eastAsia="宋体"/>
                          <w:b/>
                          <w:bCs/>
                          <w:sz w:val="24"/>
                          <w:szCs w:val="24"/>
                          <w:lang w:val="en-US" w:eastAsia="zh-CN"/>
                        </w:rPr>
                      </w:pPr>
                      <w:r>
                        <w:rPr>
                          <w:rFonts w:hint="eastAsia"/>
                          <w:b/>
                          <w:bCs/>
                          <w:sz w:val="24"/>
                          <w:szCs w:val="24"/>
                          <w:lang w:val="en-US" w:eastAsia="zh-CN"/>
                        </w:rPr>
                        <w:t>现场踏勘照片</w:t>
                      </w:r>
                    </w:p>
                  </w:txbxContent>
                </v:textbox>
              </v:shape>
            </w:pict>
          </mc:Fallback>
        </mc:AlternateContent>
      </w:r>
    </w:p>
    <w:sdt>
      <w:sdtPr>
        <w:rPr>
          <w:rFonts w:hint="default" w:ascii="Times New Roman" w:hAnsi="Times New Roman" w:eastAsia="宋体" w:cs="Times New Roman"/>
          <w:color w:val="auto"/>
          <w:kern w:val="2"/>
          <w:sz w:val="32"/>
          <w:szCs w:val="32"/>
          <w:highlight w:val="none"/>
          <w:lang w:val="en-US" w:eastAsia="zh-CN" w:bidi="ar-SA"/>
        </w:rPr>
        <w:id w:val="147462528"/>
        <w15:color w:val="DBDBDB"/>
        <w:docPartObj>
          <w:docPartGallery w:val="Table of Contents"/>
          <w:docPartUnique/>
        </w:docPartObj>
      </w:sdtPr>
      <w:sdtEndPr>
        <w:rPr>
          <w:rFonts w:hint="default" w:ascii="Times New Roman" w:hAnsi="Times New Roman" w:eastAsia="宋体" w:cs="Times New Roman"/>
          <w:color w:val="auto"/>
          <w:kern w:val="2"/>
          <w:sz w:val="24"/>
          <w:szCs w:val="24"/>
          <w:highlight w:val="none"/>
          <w:lang w:val="en-US" w:eastAsia="zh-CN" w:bidi="ar-SA"/>
        </w:rPr>
      </w:sdtEndPr>
      <w:sdtContent>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b/>
              <w:bCs/>
              <w:color w:val="auto"/>
              <w:sz w:val="32"/>
              <w:szCs w:val="32"/>
              <w:highlight w:val="none"/>
            </w:rPr>
            <w:t>目</w:t>
          </w:r>
          <w:r>
            <w:rPr>
              <w:rFonts w:hint="default" w:ascii="Times New Roman" w:hAnsi="Times New Roman" w:eastAsia="宋体" w:cs="Times New Roman"/>
              <w:b/>
              <w:bCs/>
              <w:color w:val="auto"/>
              <w:sz w:val="32"/>
              <w:szCs w:val="32"/>
              <w:highlight w:val="none"/>
              <w:lang w:val="en-US" w:eastAsia="zh-CN"/>
            </w:rPr>
            <w:t xml:space="preserve">  </w:t>
          </w:r>
          <w:r>
            <w:rPr>
              <w:rFonts w:hint="default" w:ascii="Times New Roman" w:hAnsi="Times New Roman" w:eastAsia="宋体" w:cs="Times New Roman"/>
              <w:b/>
              <w:bCs/>
              <w:color w:val="auto"/>
              <w:sz w:val="32"/>
              <w:szCs w:val="32"/>
              <w:highlight w:val="none"/>
            </w:rPr>
            <w:t>录</w:t>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TOC \o "1-1" \h \u </w:instrText>
          </w:r>
          <w:r>
            <w:rPr>
              <w:rFonts w:hint="default" w:ascii="Times New Roman" w:hAnsi="Times New Roman" w:eastAsia="宋体" w:cs="Times New Roman"/>
              <w:color w:val="auto"/>
              <w:highlight w:val="none"/>
            </w:rPr>
            <w:fldChar w:fldCharType="separate"/>
          </w:r>
        </w:p>
        <w:p>
          <w:pPr>
            <w:pStyle w:val="20"/>
            <w:tabs>
              <w:tab w:val="right" w:leader="dot" w:pos="8844"/>
            </w:tabs>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_Toc24109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Cs w:val="30"/>
              <w:highlight w:val="none"/>
            </w:rPr>
            <w:t>一、建设项目基本情况</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PAGEREF _Toc24109 \h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1</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fldChar w:fldCharType="end"/>
          </w:r>
        </w:p>
        <w:p>
          <w:pPr>
            <w:pStyle w:val="20"/>
            <w:tabs>
              <w:tab w:val="right" w:leader="dot" w:pos="8844"/>
            </w:tabs>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_Toc17012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Cs w:val="30"/>
              <w:highlight w:val="none"/>
            </w:rPr>
            <w:t>二、建设项目工程分析</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PAGEREF _Toc17012 \h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22</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fldChar w:fldCharType="end"/>
          </w:r>
        </w:p>
        <w:p>
          <w:pPr>
            <w:pStyle w:val="20"/>
            <w:tabs>
              <w:tab w:val="right" w:leader="dot" w:pos="8844"/>
            </w:tabs>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_Toc7701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Cs w:val="30"/>
              <w:highlight w:val="none"/>
            </w:rPr>
            <w:t>三、区域环境质量现状、环境保护目标及评价标准</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PAGEREF _Toc7701 \h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38</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fldChar w:fldCharType="end"/>
          </w:r>
        </w:p>
        <w:p>
          <w:pPr>
            <w:pStyle w:val="20"/>
            <w:tabs>
              <w:tab w:val="right" w:leader="dot" w:pos="8844"/>
            </w:tabs>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_Toc26243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Cs w:val="30"/>
              <w:highlight w:val="none"/>
            </w:rPr>
            <w:t>四、主要环境影响和保护措施</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PAGEREF _Toc26243 \h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42</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fldChar w:fldCharType="end"/>
          </w:r>
        </w:p>
        <w:p>
          <w:pPr>
            <w:pStyle w:val="20"/>
            <w:tabs>
              <w:tab w:val="right" w:leader="dot" w:pos="8844"/>
            </w:tabs>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_Toc23867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Cs w:val="30"/>
              <w:highlight w:val="none"/>
            </w:rPr>
            <w:t>五、环境保护措施监督检查清单</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PAGEREF _Toc23867 \h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72</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fldChar w:fldCharType="end"/>
          </w:r>
        </w:p>
        <w:p>
          <w:pPr>
            <w:pStyle w:val="20"/>
            <w:tabs>
              <w:tab w:val="right" w:leader="dot" w:pos="8844"/>
            </w:tabs>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HYPERLINK \l _Toc9024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snapToGrid w:val="0"/>
              <w:color w:val="auto"/>
              <w:szCs w:val="30"/>
              <w:highlight w:val="none"/>
            </w:rPr>
            <w:t>六、结论</w:t>
          </w:r>
          <w:r>
            <w:rPr>
              <w:rFonts w:hint="default" w:ascii="Times New Roman" w:hAnsi="Times New Roman" w:eastAsia="宋体" w:cs="Times New Roman"/>
              <w:color w:val="auto"/>
              <w:highlight w:val="none"/>
            </w:rPr>
            <w:tab/>
          </w:r>
          <w:r>
            <w:rPr>
              <w:rFonts w:hint="default" w:ascii="Times New Roman" w:hAnsi="Times New Roman" w:eastAsia="宋体" w:cs="Times New Roman"/>
              <w:color w:val="auto"/>
              <w:highlight w:val="none"/>
            </w:rPr>
            <w:fldChar w:fldCharType="begin"/>
          </w:r>
          <w:r>
            <w:rPr>
              <w:rFonts w:hint="default" w:ascii="Times New Roman" w:hAnsi="Times New Roman" w:eastAsia="宋体" w:cs="Times New Roman"/>
              <w:color w:val="auto"/>
              <w:highlight w:val="none"/>
            </w:rPr>
            <w:instrText xml:space="preserve"> PAGEREF _Toc9024 \h </w:instrText>
          </w:r>
          <w:r>
            <w:rPr>
              <w:rFonts w:hint="default" w:ascii="Times New Roman" w:hAnsi="Times New Roman" w:eastAsia="宋体" w:cs="Times New Roman"/>
              <w:color w:val="auto"/>
              <w:highlight w:val="none"/>
            </w:rPr>
            <w:fldChar w:fldCharType="separate"/>
          </w:r>
          <w:r>
            <w:rPr>
              <w:rFonts w:hint="default" w:ascii="Times New Roman" w:hAnsi="Times New Roman" w:eastAsia="宋体" w:cs="Times New Roman"/>
              <w:color w:val="auto"/>
              <w:highlight w:val="none"/>
            </w:rPr>
            <w:t>74</w:t>
          </w:r>
          <w:r>
            <w:rPr>
              <w:rFonts w:hint="default" w:ascii="Times New Roman" w:hAnsi="Times New Roman" w:eastAsia="宋体" w:cs="Times New Roman"/>
              <w:color w:val="auto"/>
              <w:highlight w:val="none"/>
            </w:rPr>
            <w:fldChar w:fldCharType="end"/>
          </w:r>
          <w:r>
            <w:rPr>
              <w:rFonts w:hint="default" w:ascii="Times New Roman" w:hAnsi="Times New Roman" w:eastAsia="宋体" w:cs="Times New Roman"/>
              <w:color w:val="auto"/>
              <w:highlight w:val="none"/>
            </w:rPr>
            <w:fldChar w:fldCharType="end"/>
          </w: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highlight w:val="none"/>
            </w:rPr>
            <w:fldChar w:fldCharType="end"/>
          </w:r>
        </w:p>
      </w:sdtContent>
    </w:sdt>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附件1.委托书</w:t>
      </w:r>
      <w:r>
        <w:rPr>
          <w:rFonts w:hint="eastAsia" w:cs="Times New Roman"/>
          <w:color w:val="auto"/>
          <w:sz w:val="24"/>
          <w:highlight w:val="none"/>
          <w:lang w:val="en-US" w:eastAsia="zh-CN"/>
        </w:rPr>
        <w:t>；</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附件2.危险废物委托处置协议书</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附件3.承诺函</w:t>
      </w:r>
      <w:r>
        <w:rPr>
          <w:rFonts w:hint="eastAsia" w:cs="Times New Roman"/>
          <w:color w:val="auto"/>
          <w:sz w:val="24"/>
          <w:highlight w:val="none"/>
          <w:lang w:val="en-US" w:eastAsia="zh-CN"/>
        </w:rPr>
        <w:t>；</w:t>
      </w:r>
    </w:p>
    <w:p>
      <w:pPr>
        <w:widowControl/>
        <w:spacing w:line="480" w:lineRule="exact"/>
        <w:ind w:firstLine="480" w:firstLineChars="200"/>
        <w:rPr>
          <w:rFonts w:hint="eastAsia"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附件4.关于</w:t>
      </w:r>
      <w:r>
        <w:rPr>
          <w:rFonts w:hint="eastAsia" w:cs="Times New Roman"/>
          <w:color w:val="auto"/>
          <w:sz w:val="24"/>
          <w:highlight w:val="none"/>
          <w:lang w:val="en-US" w:eastAsia="zh-CN"/>
        </w:rPr>
        <w:t>焉耆</w:t>
      </w:r>
      <w:r>
        <w:rPr>
          <w:rFonts w:hint="default" w:ascii="Times New Roman" w:hAnsi="Times New Roman" w:eastAsia="宋体" w:cs="Times New Roman"/>
          <w:color w:val="auto"/>
          <w:sz w:val="24"/>
          <w:highlight w:val="none"/>
          <w:lang w:val="en-US" w:eastAsia="zh-CN"/>
        </w:rPr>
        <w:t>华能光伏发电有限责任公司焉</w:t>
      </w:r>
      <w:r>
        <w:rPr>
          <w:rFonts w:hint="eastAsia" w:cs="Times New Roman"/>
          <w:color w:val="auto"/>
          <w:sz w:val="24"/>
          <w:highlight w:val="none"/>
          <w:lang w:val="en-US" w:eastAsia="zh-CN"/>
        </w:rPr>
        <w:t>耆</w:t>
      </w:r>
      <w:r>
        <w:rPr>
          <w:rFonts w:hint="default" w:ascii="Times New Roman" w:hAnsi="Times New Roman" w:eastAsia="宋体" w:cs="Times New Roman"/>
          <w:color w:val="auto"/>
          <w:sz w:val="24"/>
          <w:highlight w:val="none"/>
          <w:lang w:val="en-US" w:eastAsia="zh-CN"/>
        </w:rPr>
        <w:t>光伏并网发电一期20兆瓦项目竣工环境保护验收批复</w:t>
      </w:r>
      <w:r>
        <w:rPr>
          <w:rFonts w:hint="eastAsia" w:cs="Times New Roman"/>
          <w:color w:val="auto"/>
          <w:sz w:val="24"/>
          <w:highlight w:val="none"/>
          <w:lang w:val="en-US" w:eastAsia="zh-CN"/>
        </w:rPr>
        <w:t>；</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附件5.关于《</w:t>
      </w:r>
      <w:r>
        <w:rPr>
          <w:rFonts w:hint="eastAsia" w:cs="Times New Roman"/>
          <w:color w:val="auto"/>
          <w:sz w:val="24"/>
          <w:highlight w:val="none"/>
          <w:lang w:val="en-US" w:eastAsia="zh-CN"/>
        </w:rPr>
        <w:t>华</w:t>
      </w:r>
      <w:r>
        <w:rPr>
          <w:rFonts w:hint="default" w:ascii="Times New Roman" w:hAnsi="Times New Roman" w:eastAsia="宋体" w:cs="Times New Roman"/>
          <w:color w:val="auto"/>
          <w:sz w:val="24"/>
          <w:highlight w:val="none"/>
          <w:lang w:val="en-US" w:eastAsia="zh-CN"/>
        </w:rPr>
        <w:t>能新疆能源开发有限公司</w:t>
      </w:r>
      <w:r>
        <w:rPr>
          <w:rFonts w:hint="eastAsia" w:cs="Times New Roman"/>
          <w:color w:val="auto"/>
          <w:sz w:val="24"/>
          <w:highlight w:val="none"/>
          <w:lang w:val="en-US" w:eastAsia="zh-CN"/>
        </w:rPr>
        <w:t>焉耆</w:t>
      </w:r>
      <w:r>
        <w:rPr>
          <w:rFonts w:hint="default" w:ascii="Times New Roman" w:hAnsi="Times New Roman" w:eastAsia="宋体" w:cs="Times New Roman"/>
          <w:color w:val="auto"/>
          <w:sz w:val="24"/>
          <w:highlight w:val="none"/>
          <w:lang w:val="en-US" w:eastAsia="zh-CN"/>
        </w:rPr>
        <w:t>光伏并网发电一期20兆瓦项目环境影响报告表》的批复</w:t>
      </w:r>
      <w:r>
        <w:rPr>
          <w:rFonts w:hint="eastAsia" w:cs="Times New Roman"/>
          <w:color w:val="auto"/>
          <w:sz w:val="24"/>
          <w:highlight w:val="none"/>
          <w:lang w:val="en-US" w:eastAsia="zh-CN"/>
        </w:rPr>
        <w:t>。</w:t>
      </w:r>
    </w:p>
    <w:p>
      <w:pPr>
        <w:widowControl/>
        <w:spacing w:line="480" w:lineRule="exact"/>
        <w:ind w:firstLine="480" w:firstLineChars="200"/>
        <w:rPr>
          <w:rFonts w:hint="default" w:ascii="Times New Roman" w:hAnsi="Times New Roman" w:eastAsia="宋体" w:cs="Times New Roman"/>
          <w:color w:val="auto"/>
          <w:kern w:val="2"/>
          <w:sz w:val="24"/>
          <w:szCs w:val="24"/>
          <w:highlight w:val="none"/>
          <w:lang w:val="en-US" w:eastAsia="zh-CN" w:bidi="ar-SA"/>
        </w:rPr>
      </w:pPr>
    </w:p>
    <w:p>
      <w:pPr>
        <w:widowControl/>
        <w:spacing w:line="480" w:lineRule="exact"/>
        <w:ind w:firstLine="480" w:firstLineChars="200"/>
        <w:rPr>
          <w:rFonts w:hint="default" w:ascii="Times New Roman" w:hAnsi="Times New Roman" w:eastAsia="宋体" w:cs="Times New Roman"/>
          <w:color w:val="auto"/>
          <w:kern w:val="2"/>
          <w:sz w:val="24"/>
          <w:szCs w:val="24"/>
          <w:highlight w:val="none"/>
          <w:lang w:val="en-US" w:eastAsia="zh-CN" w:bidi="ar-SA"/>
        </w:rPr>
        <w:sectPr>
          <w:headerReference r:id="rId6" w:type="default"/>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fmt="upperRoman" w:start="1"/>
          <w:cols w:space="720" w:num="1"/>
          <w:docGrid w:linePitch="312" w:charSpace="0"/>
        </w:sectPr>
      </w:pPr>
    </w:p>
    <w:p>
      <w:pPr>
        <w:pStyle w:val="27"/>
        <w:spacing w:before="0" w:beforeAutospacing="0" w:after="0" w:afterAutospacing="0"/>
        <w:jc w:val="center"/>
        <w:outlineLvl w:val="0"/>
        <w:rPr>
          <w:rFonts w:hint="default" w:ascii="Times New Roman" w:hAnsi="Times New Roman" w:eastAsia="宋体" w:cs="Times New Roman"/>
          <w:snapToGrid w:val="0"/>
          <w:color w:val="auto"/>
          <w:sz w:val="30"/>
          <w:szCs w:val="30"/>
          <w:highlight w:val="none"/>
          <w:lang w:val="en-US" w:eastAsia="zh-CN"/>
        </w:rPr>
      </w:pPr>
      <w:bookmarkStart w:id="1" w:name="_Toc24109"/>
      <w:r>
        <w:rPr>
          <w:rFonts w:hint="default" w:ascii="Times New Roman" w:hAnsi="Times New Roman" w:eastAsia="宋体" w:cs="Times New Roman"/>
          <w:snapToGrid w:val="0"/>
          <w:color w:val="auto"/>
          <w:sz w:val="30"/>
          <w:szCs w:val="30"/>
          <w:highlight w:val="none"/>
          <w:lang w:val="en-US" w:eastAsia="zh-CN"/>
        </w:rPr>
        <w:t>一、建设项目基本情况</w:t>
      </w:r>
      <w:bookmarkEnd w:id="1"/>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25"/>
        <w:gridCol w:w="1919"/>
        <w:gridCol w:w="2000"/>
        <w:gridCol w:w="3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25" w:type="dxa"/>
            <w:noWrap w:val="0"/>
            <w:tcMar>
              <w:top w:w="16" w:type="dxa"/>
              <w:left w:w="16" w:type="dxa"/>
              <w:right w:w="16" w:type="dxa"/>
            </w:tcMar>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建设项目名称</w:t>
            </w:r>
          </w:p>
        </w:tc>
        <w:tc>
          <w:tcPr>
            <w:tcW w:w="7045" w:type="dxa"/>
            <w:gridSpan w:val="3"/>
            <w:noWrap w:val="0"/>
            <w:vAlign w:val="center"/>
          </w:tcPr>
          <w:p>
            <w:pPr>
              <w:keepNext w:val="0"/>
              <w:keepLines w:val="0"/>
              <w:pageBreakBefore w:val="0"/>
              <w:widowControl/>
              <w:suppressLineNumbers w:val="0"/>
              <w:kinsoku/>
              <w:wordWrap/>
              <w:overflowPunct/>
              <w:topLinePunct w:val="0"/>
              <w:bidi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华能焉耆光伏电站危废贮存库项目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25" w:type="dxa"/>
            <w:noWrap w:val="0"/>
            <w:tcMar>
              <w:top w:w="16" w:type="dxa"/>
              <w:left w:w="16" w:type="dxa"/>
              <w:right w:w="16" w:type="dxa"/>
            </w:tcMar>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项目代码</w:t>
            </w:r>
          </w:p>
        </w:tc>
        <w:tc>
          <w:tcPr>
            <w:tcW w:w="7045" w:type="dxa"/>
            <w:gridSpan w:val="3"/>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25" w:type="dxa"/>
            <w:noWrap w:val="0"/>
            <w:tcMar>
              <w:top w:w="16" w:type="dxa"/>
              <w:left w:w="16" w:type="dxa"/>
              <w:right w:w="16" w:type="dxa"/>
            </w:tcMar>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建设单位联系人</w:t>
            </w:r>
          </w:p>
        </w:tc>
        <w:tc>
          <w:tcPr>
            <w:tcW w:w="1919" w:type="dxa"/>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en-US" w:eastAsia="zh-CN"/>
              </w:rPr>
            </w:pPr>
          </w:p>
        </w:tc>
        <w:tc>
          <w:tcPr>
            <w:tcW w:w="2000" w:type="dxa"/>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p>
        </w:tc>
        <w:tc>
          <w:tcPr>
            <w:tcW w:w="3126" w:type="dxa"/>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25" w:type="dxa"/>
            <w:noWrap w:val="0"/>
            <w:tcMar>
              <w:top w:w="16" w:type="dxa"/>
              <w:left w:w="16" w:type="dxa"/>
              <w:right w:w="16" w:type="dxa"/>
            </w:tcMar>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建设地点</w:t>
            </w:r>
          </w:p>
        </w:tc>
        <w:tc>
          <w:tcPr>
            <w:tcW w:w="7045" w:type="dxa"/>
            <w:gridSpan w:val="3"/>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en-US" w:eastAsia="zh-CN"/>
              </w:rPr>
            </w:pPr>
            <w:bookmarkStart w:id="11" w:name="_GoBack"/>
            <w:bookmarkEnd w:id="1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25" w:type="dxa"/>
            <w:noWrap w:val="0"/>
            <w:tcMar>
              <w:top w:w="16" w:type="dxa"/>
              <w:left w:w="16" w:type="dxa"/>
              <w:right w:w="16" w:type="dxa"/>
            </w:tcMar>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地理坐标</w:t>
            </w:r>
          </w:p>
        </w:tc>
        <w:tc>
          <w:tcPr>
            <w:tcW w:w="7045" w:type="dxa"/>
            <w:gridSpan w:val="3"/>
            <w:noWrap w:val="0"/>
            <w:vAlign w:val="center"/>
          </w:tcPr>
          <w:p>
            <w:pPr>
              <w:keepNext w:val="0"/>
              <w:keepLines w:val="0"/>
              <w:pageBreakBefore w:val="0"/>
              <w:kinsoku/>
              <w:wordWrap/>
              <w:overflowPunct/>
              <w:topLinePunct w:val="0"/>
              <w:bidi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25" w:type="dxa"/>
            <w:noWrap w:val="0"/>
            <w:tcMar>
              <w:top w:w="16" w:type="dxa"/>
              <w:left w:w="16" w:type="dxa"/>
              <w:right w:w="16" w:type="dxa"/>
            </w:tcMar>
            <w:vAlign w:val="center"/>
          </w:tcPr>
          <w:p>
            <w:pPr>
              <w:keepNext w:val="0"/>
              <w:keepLines w:val="0"/>
              <w:pageBreakBefore w:val="0"/>
              <w:kinsoku/>
              <w:wordWrap/>
              <w:overflowPunct/>
              <w:topLinePunct w:val="0"/>
              <w:bidi w:val="0"/>
              <w:adjustRightInd w:val="0"/>
              <w:snapToGrid w:val="0"/>
              <w:spacing w:line="360" w:lineRule="exact"/>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国民经济</w:t>
            </w:r>
          </w:p>
          <w:p>
            <w:pPr>
              <w:keepNext w:val="0"/>
              <w:keepLines w:val="0"/>
              <w:pageBreakBefore w:val="0"/>
              <w:kinsoku/>
              <w:wordWrap/>
              <w:overflowPunct/>
              <w:topLinePunct w:val="0"/>
              <w:bidi w:val="0"/>
              <w:adjustRightInd w:val="0"/>
              <w:snapToGrid w:val="0"/>
              <w:spacing w:line="360" w:lineRule="exact"/>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行业类别</w:t>
            </w:r>
          </w:p>
        </w:tc>
        <w:tc>
          <w:tcPr>
            <w:tcW w:w="1919" w:type="dxa"/>
            <w:noWrap w:val="0"/>
            <w:vAlign w:val="center"/>
          </w:tcPr>
          <w:p>
            <w:pPr>
              <w:keepNext w:val="0"/>
              <w:keepLines w:val="0"/>
              <w:pageBreakBefore w:val="0"/>
              <w:kinsoku/>
              <w:wordWrap/>
              <w:overflowPunct/>
              <w:topLinePunct w:val="0"/>
              <w:bidi w:val="0"/>
              <w:adjustRightInd w:val="0"/>
              <w:snapToGrid w:val="0"/>
              <w:spacing w:line="360" w:lineRule="exact"/>
              <w:ind w:left="0" w:leftChars="0" w:right="0" w:rightChars="0" w:firstLine="0" w:firstLineChars="0"/>
              <w:jc w:val="center"/>
              <w:rPr>
                <w:rFonts w:hint="default" w:ascii="Times New Roman" w:hAnsi="Times New Roman" w:eastAsia="宋体" w:cs="Times New Roman"/>
                <w:color w:val="auto"/>
                <w:sz w:val="24"/>
                <w:highlight w:val="none"/>
                <w:lang w:val="en-US"/>
              </w:rPr>
            </w:pPr>
            <w:r>
              <w:rPr>
                <w:rFonts w:hint="eastAsia" w:ascii="Times New Roman" w:hAnsi="Times New Roman" w:eastAsia="宋体" w:cs="Times New Roman"/>
                <w:color w:val="auto"/>
                <w:kern w:val="0"/>
                <w:sz w:val="24"/>
                <w:szCs w:val="24"/>
                <w:highlight w:val="none"/>
                <w:lang w:val="en-US" w:eastAsia="zh-CN" w:bidi="ar"/>
              </w:rPr>
              <w:t>N7724危险废物治理</w:t>
            </w:r>
          </w:p>
        </w:tc>
        <w:tc>
          <w:tcPr>
            <w:tcW w:w="2000" w:type="dxa"/>
            <w:noWrap w:val="0"/>
            <w:vAlign w:val="center"/>
          </w:tcPr>
          <w:p>
            <w:pPr>
              <w:keepNext w:val="0"/>
              <w:keepLines w:val="0"/>
              <w:pageBreakBefore w:val="0"/>
              <w:kinsoku/>
              <w:wordWrap/>
              <w:overflowPunct/>
              <w:topLinePunct w:val="0"/>
              <w:bidi w:val="0"/>
              <w:adjustRightInd w:val="0"/>
              <w:snapToGrid w:val="0"/>
              <w:spacing w:line="360" w:lineRule="exact"/>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建设项目</w:t>
            </w:r>
          </w:p>
          <w:p>
            <w:pPr>
              <w:keepNext w:val="0"/>
              <w:keepLines w:val="0"/>
              <w:pageBreakBefore w:val="0"/>
              <w:kinsoku/>
              <w:wordWrap/>
              <w:overflowPunct/>
              <w:topLinePunct w:val="0"/>
              <w:bidi w:val="0"/>
              <w:adjustRightInd w:val="0"/>
              <w:snapToGrid w:val="0"/>
              <w:spacing w:line="360" w:lineRule="exact"/>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行业类别</w:t>
            </w:r>
          </w:p>
        </w:tc>
        <w:tc>
          <w:tcPr>
            <w:tcW w:w="3126" w:type="dxa"/>
            <w:noWrap w:val="0"/>
            <w:vAlign w:val="center"/>
          </w:tcPr>
          <w:p>
            <w:pPr>
              <w:keepNext w:val="0"/>
              <w:keepLines w:val="0"/>
              <w:pageBreakBefore w:val="0"/>
              <w:kinsoku/>
              <w:wordWrap/>
              <w:overflowPunct/>
              <w:topLinePunct w:val="0"/>
              <w:bidi w:val="0"/>
              <w:adjustRightInd w:val="0"/>
              <w:snapToGrid w:val="0"/>
              <w:spacing w:line="360" w:lineRule="exact"/>
              <w:ind w:left="0" w:leftChars="0" w:right="0" w:rightChars="0"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四十七、生态保护和环境治理业；101、危险废物（不含医疗废物）利用及处置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25" w:type="dxa"/>
            <w:noWrap w:val="0"/>
            <w:tcMar>
              <w:top w:w="16" w:type="dxa"/>
              <w:left w:w="16" w:type="dxa"/>
              <w:right w:w="16" w:type="dxa"/>
            </w:tcMar>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建设性质</w:t>
            </w:r>
          </w:p>
        </w:tc>
        <w:tc>
          <w:tcPr>
            <w:tcW w:w="19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新建（迁建）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改建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扩建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技术改造</w:t>
            </w:r>
          </w:p>
        </w:tc>
        <w:tc>
          <w:tcPr>
            <w:tcW w:w="2000" w:type="dxa"/>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建设项目</w:t>
            </w:r>
          </w:p>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申报情形</w:t>
            </w:r>
          </w:p>
        </w:tc>
        <w:tc>
          <w:tcPr>
            <w:tcW w:w="312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☑首次申报项目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不予批准后再次申报项目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超五年重新审核项目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28" w:hRule="atLeast"/>
          <w:jc w:val="center"/>
        </w:trPr>
        <w:tc>
          <w:tcPr>
            <w:tcW w:w="1825" w:type="dxa"/>
            <w:noWrap w:val="0"/>
            <w:tcMar>
              <w:top w:w="16" w:type="dxa"/>
              <w:left w:w="16" w:type="dxa"/>
              <w:right w:w="16" w:type="dxa"/>
            </w:tcMar>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项目审批（核准/</w:t>
            </w:r>
          </w:p>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备案）部门</w:t>
            </w:r>
          </w:p>
        </w:tc>
        <w:tc>
          <w:tcPr>
            <w:tcW w:w="1919" w:type="dxa"/>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c>
          <w:tcPr>
            <w:tcW w:w="2000" w:type="dxa"/>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项目审批（核准/</w:t>
            </w:r>
          </w:p>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备案）文号</w:t>
            </w:r>
          </w:p>
        </w:tc>
        <w:tc>
          <w:tcPr>
            <w:tcW w:w="3126" w:type="dxa"/>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52" w:hRule="atLeast"/>
          <w:jc w:val="center"/>
        </w:trPr>
        <w:tc>
          <w:tcPr>
            <w:tcW w:w="1825" w:type="dxa"/>
            <w:noWrap w:val="0"/>
            <w:tcMar>
              <w:top w:w="16" w:type="dxa"/>
              <w:left w:w="16" w:type="dxa"/>
              <w:right w:w="16" w:type="dxa"/>
            </w:tcMar>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总投资（万元）</w:t>
            </w:r>
          </w:p>
        </w:tc>
        <w:tc>
          <w:tcPr>
            <w:tcW w:w="1919" w:type="dxa"/>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14.8</w:t>
            </w:r>
          </w:p>
        </w:tc>
        <w:tc>
          <w:tcPr>
            <w:tcW w:w="2000" w:type="dxa"/>
            <w:noWrap w:val="0"/>
            <w:tcMar>
              <w:top w:w="16" w:type="dxa"/>
              <w:left w:w="16" w:type="dxa"/>
              <w:right w:w="16" w:type="dxa"/>
            </w:tcMar>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环保投资（万元）</w:t>
            </w:r>
          </w:p>
        </w:tc>
        <w:tc>
          <w:tcPr>
            <w:tcW w:w="3126" w:type="dxa"/>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25" w:type="dxa"/>
            <w:noWrap w:val="0"/>
            <w:tcMar>
              <w:top w:w="16" w:type="dxa"/>
              <w:left w:w="16" w:type="dxa"/>
              <w:right w:w="16" w:type="dxa"/>
            </w:tcMar>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环保投资占比（%）</w:t>
            </w:r>
          </w:p>
        </w:tc>
        <w:tc>
          <w:tcPr>
            <w:tcW w:w="1919" w:type="dxa"/>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100%</w:t>
            </w:r>
          </w:p>
        </w:tc>
        <w:tc>
          <w:tcPr>
            <w:tcW w:w="2000" w:type="dxa"/>
            <w:noWrap w:val="0"/>
            <w:tcMar>
              <w:top w:w="16" w:type="dxa"/>
              <w:left w:w="16" w:type="dxa"/>
              <w:right w:w="16" w:type="dxa"/>
            </w:tcMar>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施工工期</w:t>
            </w:r>
          </w:p>
        </w:tc>
        <w:tc>
          <w:tcPr>
            <w:tcW w:w="3126" w:type="dxa"/>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25"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480" w:lineRule="exact"/>
              <w:ind w:left="0" w:leftChars="0" w:right="0" w:rightChars="0" w:firstLine="0" w:firstLineChars="0"/>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是否开工建设</w:t>
            </w:r>
          </w:p>
        </w:tc>
        <w:tc>
          <w:tcPr>
            <w:tcW w:w="1919" w:type="dxa"/>
            <w:noWrap w:val="0"/>
            <w:vAlign w:val="center"/>
          </w:tcPr>
          <w:p>
            <w:pPr>
              <w:keepNext w:val="0"/>
              <w:keepLines w:val="0"/>
              <w:pageBreakBefore w:val="0"/>
              <w:widowControl w:val="0"/>
              <w:kinsoku/>
              <w:wordWrap/>
              <w:overflowPunct/>
              <w:topLinePunct w:val="0"/>
              <w:bidi w:val="0"/>
              <w:adjustRightInd w:val="0"/>
              <w:snapToGrid w:val="0"/>
              <w:spacing w:line="480" w:lineRule="exact"/>
              <w:ind w:right="0" w:rightChars="0" w:firstLine="240" w:firstLineChars="100"/>
              <w:jc w:val="both"/>
              <w:textAlignment w:val="auto"/>
              <w:rPr>
                <w:rFonts w:hint="default" w:ascii="Times New Roman" w:hAnsi="Times New Roman" w:eastAsia="宋体" w:cs="Times New Roman"/>
                <w:color w:val="auto"/>
                <w:highlight w:val="none"/>
                <w:lang w:val="en-US" w:eastAsia="zh-CN"/>
              </w:rPr>
            </w:pP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否</w:t>
            </w:r>
            <w:r>
              <w:rPr>
                <w:rFonts w:hint="default" w:ascii="Times New Roman" w:hAnsi="Times New Roman" w:eastAsia="宋体" w:cs="Times New Roman"/>
                <w:color w:val="auto"/>
                <w:sz w:val="24"/>
                <w:highlight w:val="none"/>
                <w:lang w:val="en-US" w:eastAsia="zh-CN"/>
              </w:rPr>
              <w:t xml:space="preserve">   </w:t>
            </w:r>
            <w:r>
              <w:rPr>
                <w:rFonts w:hint="eastAsia" w:cs="Times New Roman"/>
                <w:color w:val="auto"/>
                <w:sz w:val="24"/>
                <w:highlight w:val="none"/>
                <w:lang w:eastAsia="zh-CN"/>
              </w:rPr>
              <w:t>□</w:t>
            </w:r>
            <w:r>
              <w:rPr>
                <w:rFonts w:hint="default" w:ascii="Times New Roman" w:hAnsi="Times New Roman" w:eastAsia="宋体" w:cs="Times New Roman"/>
                <w:color w:val="auto"/>
                <w:sz w:val="24"/>
                <w:highlight w:val="none"/>
              </w:rPr>
              <w:t>是</w:t>
            </w:r>
          </w:p>
        </w:tc>
        <w:tc>
          <w:tcPr>
            <w:tcW w:w="2000"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480" w:lineRule="exact"/>
              <w:ind w:left="0" w:leftChars="0" w:right="0" w:rightChars="0" w:firstLine="0" w:firstLineChars="0"/>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pacing w:val="-6"/>
                <w:sz w:val="24"/>
                <w:highlight w:val="none"/>
              </w:rPr>
              <w:t>用地（用海）面积m</w:t>
            </w:r>
            <w:r>
              <w:rPr>
                <w:rFonts w:hint="default" w:ascii="Times New Roman" w:hAnsi="Times New Roman" w:eastAsia="宋体" w:cs="Times New Roman"/>
                <w:color w:val="auto"/>
                <w:spacing w:val="-6"/>
                <w:sz w:val="24"/>
                <w:highlight w:val="none"/>
                <w:vertAlign w:val="superscript"/>
              </w:rPr>
              <w:t>2</w:t>
            </w:r>
          </w:p>
        </w:tc>
        <w:tc>
          <w:tcPr>
            <w:tcW w:w="3126" w:type="dxa"/>
            <w:noWrap w:val="0"/>
            <w:vAlign w:val="center"/>
          </w:tcPr>
          <w:p>
            <w:pPr>
              <w:keepNext w:val="0"/>
              <w:keepLines w:val="0"/>
              <w:pageBreakBefore w:val="0"/>
              <w:widowControl w:val="0"/>
              <w:kinsoku/>
              <w:wordWrap/>
              <w:overflowPunct/>
              <w:topLinePunct w:val="0"/>
              <w:bidi w:val="0"/>
              <w:adjustRightInd w:val="0"/>
              <w:snapToGrid w:val="0"/>
              <w:spacing w:line="480" w:lineRule="exact"/>
              <w:ind w:left="0" w:leftChars="0" w:right="0" w:rightChars="0" w:firstLine="0" w:firstLineChars="0"/>
              <w:jc w:val="center"/>
              <w:textAlignment w:val="auto"/>
              <w:rPr>
                <w:rFonts w:hint="default" w:ascii="Times New Roman" w:hAnsi="Times New Roman" w:eastAsia="宋体" w:cs="Times New Roman"/>
                <w:color w:val="auto"/>
                <w:sz w:val="24"/>
                <w:highlight w:val="none"/>
                <w:lang w:val="en-US"/>
              </w:rPr>
            </w:pPr>
            <w:r>
              <w:rPr>
                <w:rFonts w:hint="default" w:ascii="Times New Roman" w:hAnsi="Times New Roman" w:eastAsia="宋体" w:cs="Times New Roman"/>
                <w:color w:val="auto"/>
                <w:sz w:val="24"/>
                <w:highlight w:val="none"/>
                <w:lang w:val="en-US" w:eastAsia="zh-CN"/>
              </w:rPr>
              <w:t>占用预留用地约15m</w:t>
            </w:r>
            <w:r>
              <w:rPr>
                <w:rFonts w:hint="default" w:ascii="Times New Roman" w:hAnsi="Times New Roman" w:eastAsia="宋体" w:cs="Times New Roman"/>
                <w:color w:val="auto"/>
                <w:sz w:val="24"/>
                <w:highlight w:val="none"/>
                <w:vertAlign w:val="superscript"/>
                <w:lang w:val="en-US" w:eastAsia="zh-CN"/>
              </w:rPr>
              <w:t>2</w:t>
            </w:r>
            <w:r>
              <w:rPr>
                <w:rFonts w:hint="default" w:ascii="Times New Roman" w:hAnsi="Times New Roman" w:eastAsia="宋体" w:cs="Times New Roman"/>
                <w:color w:val="auto"/>
                <w:sz w:val="24"/>
                <w:highlight w:val="none"/>
                <w:vertAlign w:val="baseline"/>
                <w:lang w:val="en-US" w:eastAsia="zh-CN"/>
              </w:rPr>
              <w:t>，无新增用地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18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专项评价设置情况</w:t>
            </w:r>
          </w:p>
        </w:tc>
        <w:tc>
          <w:tcPr>
            <w:tcW w:w="7045" w:type="dxa"/>
            <w:gridSpan w:val="3"/>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kern w:val="0"/>
                <w:sz w:val="24"/>
                <w:highlight w:val="none"/>
                <w:lang w:eastAsia="zh-CN"/>
              </w:rPr>
            </w:pPr>
            <w:r>
              <w:rPr>
                <w:rFonts w:hint="default" w:ascii="Times New Roman" w:hAnsi="Times New Roman" w:eastAsia="宋体" w:cs="Times New Roman"/>
                <w:color w:val="auto"/>
                <w:kern w:val="0"/>
                <w:sz w:val="24"/>
                <w:highlight w:val="none"/>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8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规划情况</w:t>
            </w:r>
          </w:p>
        </w:tc>
        <w:tc>
          <w:tcPr>
            <w:tcW w:w="7045" w:type="dxa"/>
            <w:gridSpan w:val="3"/>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1" w:hRule="atLeast"/>
          <w:jc w:val="center"/>
        </w:trPr>
        <w:tc>
          <w:tcPr>
            <w:tcW w:w="1825" w:type="dxa"/>
            <w:noWrap w:val="0"/>
            <w:vAlign w:val="center"/>
          </w:tcPr>
          <w:p>
            <w:pPr>
              <w:keepNext w:val="0"/>
              <w:keepLines w:val="0"/>
              <w:pageBreakBefore w:val="0"/>
              <w:kinsoku/>
              <w:wordWrap/>
              <w:overflowPunct/>
              <w:topLinePunct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rPr>
              <w:t>规划环境影响评价情况</w:t>
            </w:r>
          </w:p>
        </w:tc>
        <w:tc>
          <w:tcPr>
            <w:tcW w:w="7045" w:type="dxa"/>
            <w:gridSpan w:val="3"/>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18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规划及规划环境影响评价符合性分析</w:t>
            </w:r>
          </w:p>
        </w:tc>
        <w:tc>
          <w:tcPr>
            <w:tcW w:w="7045" w:type="dxa"/>
            <w:gridSpan w:val="3"/>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center"/>
              <w:rPr>
                <w:rFonts w:hint="default" w:ascii="Times New Roman" w:hAnsi="Times New Roman" w:eastAsia="宋体" w:cs="Times New Roman"/>
                <w:color w:val="auto"/>
                <w:kern w:val="0"/>
                <w:sz w:val="24"/>
                <w:highlight w:val="none"/>
                <w:lang w:val="en-US" w:eastAsia="zh-CN"/>
              </w:rPr>
            </w:pPr>
            <w:r>
              <w:rPr>
                <w:rFonts w:hint="default" w:ascii="Times New Roman" w:hAnsi="Times New Roman" w:eastAsia="宋体" w:cs="Times New Roman"/>
                <w:color w:val="auto"/>
                <w:kern w:val="0"/>
                <w:sz w:val="24"/>
                <w:highlight w:val="none"/>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25" w:type="dxa"/>
            <w:noWrap w:val="0"/>
            <w:vAlign w:val="center"/>
          </w:tcPr>
          <w:p>
            <w:pPr>
              <w:keepNext w:val="0"/>
              <w:keepLines w:val="0"/>
              <w:pageBreakBefore w:val="0"/>
              <w:kinsoku/>
              <w:wordWrap/>
              <w:overflowPunct/>
              <w:topLinePunct w:val="0"/>
              <w:autoSpaceDE w:val="0"/>
              <w:autoSpaceDN w:val="0"/>
              <w:bidi w:val="0"/>
              <w:adjustRightInd w:val="0"/>
              <w:snapToGrid w:val="0"/>
              <w:spacing w:line="240" w:lineRule="auto"/>
              <w:ind w:left="0" w:leftChars="0" w:right="0" w:rightChars="0" w:firstLine="0" w:firstLineChars="0"/>
              <w:jc w:val="both"/>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其他符合性分析</w:t>
            </w:r>
          </w:p>
        </w:tc>
        <w:tc>
          <w:tcPr>
            <w:tcW w:w="7045" w:type="dxa"/>
            <w:gridSpan w:val="3"/>
            <w:noWrap w:val="0"/>
            <w:vAlign w:val="center"/>
          </w:tcPr>
          <w:p>
            <w:pPr>
              <w:autoSpaceDE w:val="0"/>
              <w:autoSpaceDN w:val="0"/>
              <w:adjustRightInd w:val="0"/>
              <w:snapToGrid w:val="0"/>
              <w:spacing w:line="480" w:lineRule="exact"/>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lang w:val="zh-CN" w:eastAsia="zh-CN"/>
              </w:rPr>
              <w:t>产业政策符合性</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本项目为</w:t>
            </w:r>
            <w:r>
              <w:rPr>
                <w:rFonts w:hint="default" w:ascii="Times New Roman" w:hAnsi="Times New Roman" w:eastAsia="宋体" w:cs="Times New Roman"/>
                <w:color w:val="auto"/>
                <w:sz w:val="24"/>
                <w:highlight w:val="none"/>
                <w:lang w:val="en-US" w:eastAsia="zh-CN"/>
              </w:rPr>
              <w:t>危废贮存库</w:t>
            </w:r>
            <w:r>
              <w:rPr>
                <w:rFonts w:hint="default" w:ascii="Times New Roman" w:hAnsi="Times New Roman" w:eastAsia="宋体" w:cs="Times New Roman"/>
                <w:color w:val="auto"/>
                <w:kern w:val="0"/>
                <w:sz w:val="24"/>
                <w:szCs w:val="24"/>
                <w:highlight w:val="none"/>
                <w:lang w:val="en-US" w:eastAsia="zh-CN" w:bidi="ar"/>
              </w:rPr>
              <w:t>，行业类别为N7724危险废物治理，不属于《产业结构调整指导目录（2024年本）》中的鼓励类、限制类、淘汰类项目，因此视为允许类，本项目的建设符合国家产业政策要求。</w:t>
            </w:r>
          </w:p>
          <w:p>
            <w:pPr>
              <w:keepNext w:val="0"/>
              <w:keepLines w:val="0"/>
              <w:pageBreakBefore w:val="0"/>
              <w:widowControl w:val="0"/>
              <w:numPr>
                <w:ilvl w:val="-1"/>
                <w:numId w:val="0"/>
              </w:numPr>
              <w:kinsoku/>
              <w:wordWrap/>
              <w:overflowPunct/>
              <w:topLinePunct w:val="0"/>
              <w:autoSpaceDE w:val="0"/>
              <w:autoSpaceDN w:val="0"/>
              <w:bidi w:val="0"/>
              <w:adjustRightInd w:val="0"/>
              <w:snapToGrid w:val="0"/>
              <w:spacing w:line="480" w:lineRule="exact"/>
              <w:ind w:left="0" w:leftChars="0" w:firstLineChars="0"/>
              <w:textAlignment w:val="auto"/>
              <w:rPr>
                <w:rFonts w:hint="default" w:ascii="Times New Roman" w:hAnsi="Times New Roman" w:eastAsia="宋体" w:cs="Times New Roman"/>
                <w:b/>
                <w:bCs/>
                <w:color w:val="auto"/>
                <w:sz w:val="24"/>
                <w:szCs w:val="32"/>
                <w:highlight w:val="none"/>
                <w:lang w:val="en-US" w:eastAsia="zh-CN"/>
              </w:rPr>
            </w:pPr>
            <w:r>
              <w:rPr>
                <w:rFonts w:hint="eastAsia" w:cs="Times New Roman"/>
                <w:b/>
                <w:bCs/>
                <w:color w:val="auto"/>
                <w:sz w:val="24"/>
                <w:szCs w:val="32"/>
                <w:highlight w:val="none"/>
                <w:lang w:val="en-US" w:eastAsia="zh-CN"/>
              </w:rPr>
              <w:t>2.</w:t>
            </w:r>
            <w:r>
              <w:rPr>
                <w:rFonts w:hint="eastAsia" w:ascii="Times New Roman" w:hAnsi="Times New Roman" w:eastAsia="宋体" w:cs="Times New Roman"/>
                <w:b/>
                <w:bCs/>
                <w:color w:val="auto"/>
                <w:sz w:val="24"/>
                <w:szCs w:val="32"/>
                <w:highlight w:val="none"/>
                <w:lang w:val="en-US" w:eastAsia="zh-CN"/>
              </w:rPr>
              <w:t>“</w:t>
            </w:r>
            <w:r>
              <w:rPr>
                <w:rFonts w:hint="default" w:ascii="Times New Roman" w:hAnsi="Times New Roman" w:eastAsia="宋体" w:cs="Times New Roman"/>
                <w:b/>
                <w:bCs/>
                <w:color w:val="auto"/>
                <w:sz w:val="24"/>
                <w:szCs w:val="32"/>
                <w:highlight w:val="none"/>
                <w:lang w:val="en-US" w:eastAsia="zh-CN"/>
              </w:rPr>
              <w:t>三线一单</w:t>
            </w:r>
            <w:r>
              <w:rPr>
                <w:rFonts w:hint="eastAsia" w:ascii="Times New Roman" w:hAnsi="Times New Roman" w:eastAsia="宋体" w:cs="Times New Roman"/>
                <w:b/>
                <w:bCs/>
                <w:color w:val="auto"/>
                <w:sz w:val="24"/>
                <w:szCs w:val="32"/>
                <w:highlight w:val="none"/>
                <w:lang w:val="en-US" w:eastAsia="zh-CN"/>
              </w:rPr>
              <w:t>”</w:t>
            </w:r>
            <w:r>
              <w:rPr>
                <w:rFonts w:hint="default" w:ascii="Times New Roman" w:hAnsi="Times New Roman" w:eastAsia="宋体" w:cs="Times New Roman"/>
                <w:b/>
                <w:bCs/>
                <w:color w:val="auto"/>
                <w:sz w:val="24"/>
                <w:szCs w:val="32"/>
                <w:highlight w:val="none"/>
                <w:lang w:val="en-US" w:eastAsia="zh-CN"/>
              </w:rPr>
              <w:t>符合性分析</w:t>
            </w:r>
          </w:p>
          <w:p>
            <w:pPr>
              <w:pStyle w:val="84"/>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both"/>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2.1与</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关于印发</w:t>
            </w:r>
            <w:r>
              <w:rPr>
                <w:rFonts w:hint="eastAsia"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val="en-US" w:eastAsia="zh-CN"/>
              </w:rPr>
              <w:t>新疆维吾尔自治区生态环境分区管控动态更新成果</w:t>
            </w:r>
            <w:r>
              <w:rPr>
                <w:rFonts w:hint="eastAsia" w:cs="Times New Roman"/>
                <w:b/>
                <w:bCs/>
                <w:color w:val="auto"/>
                <w:sz w:val="24"/>
                <w:szCs w:val="24"/>
                <w:highlight w:val="none"/>
                <w:lang w:val="en-US" w:eastAsia="zh-CN"/>
              </w:rPr>
              <w:t>〉的通知》</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新环环评发〔2024〕157号</w:t>
            </w:r>
            <w:r>
              <w:rPr>
                <w:rFonts w:hint="default" w:ascii="Times New Roman" w:hAnsi="Times New Roman" w:eastAsia="宋体" w:cs="Times New Roman"/>
                <w:b/>
                <w:bCs/>
                <w:color w:val="auto"/>
                <w:sz w:val="24"/>
                <w:szCs w:val="24"/>
                <w:highlight w:val="none"/>
                <w:lang w:eastAsia="zh-CN"/>
              </w:rPr>
              <w:t>）的</w:t>
            </w:r>
            <w:r>
              <w:rPr>
                <w:rFonts w:hint="default" w:ascii="Times New Roman" w:hAnsi="Times New Roman" w:eastAsia="宋体" w:cs="Times New Roman"/>
                <w:b/>
                <w:bCs/>
                <w:color w:val="auto"/>
                <w:sz w:val="24"/>
                <w:szCs w:val="24"/>
                <w:highlight w:val="none"/>
                <w:lang w:val="en-US" w:eastAsia="zh-CN"/>
              </w:rPr>
              <w:t>符合性分析</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（1）与生态</w:t>
            </w:r>
            <w:r>
              <w:rPr>
                <w:rFonts w:hint="default" w:ascii="Times New Roman" w:hAnsi="Times New Roman" w:eastAsia="宋体" w:cs="Times New Roman"/>
                <w:color w:val="auto"/>
                <w:sz w:val="24"/>
                <w:szCs w:val="24"/>
                <w:highlight w:val="none"/>
                <w:lang w:val="en-US" w:eastAsia="zh-CN"/>
              </w:rPr>
              <w:t>保护</w:t>
            </w:r>
            <w:r>
              <w:rPr>
                <w:rFonts w:hint="default" w:ascii="Times New Roman" w:hAnsi="Times New Roman" w:eastAsia="宋体" w:cs="Times New Roman"/>
                <w:color w:val="auto"/>
                <w:sz w:val="24"/>
                <w:szCs w:val="24"/>
                <w:highlight w:val="none"/>
              </w:rPr>
              <w:t>红线</w:t>
            </w:r>
            <w:r>
              <w:rPr>
                <w:rFonts w:hint="default" w:ascii="Times New Roman" w:hAnsi="Times New Roman" w:eastAsia="宋体" w:cs="Times New Roman"/>
                <w:color w:val="auto"/>
                <w:sz w:val="24"/>
                <w:szCs w:val="24"/>
                <w:highlight w:val="none"/>
                <w:lang w:eastAsia="zh-CN"/>
              </w:rPr>
              <w:t>的</w:t>
            </w:r>
            <w:r>
              <w:rPr>
                <w:rFonts w:hint="default" w:ascii="Times New Roman" w:hAnsi="Times New Roman" w:eastAsia="宋体" w:cs="Times New Roman"/>
                <w:color w:val="auto"/>
                <w:sz w:val="24"/>
                <w:szCs w:val="24"/>
                <w:highlight w:val="none"/>
              </w:rPr>
              <w:t>相符性分析</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rPr>
              <w:t>按照</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生态功能不降低、面积不减少、性质不改变</w:t>
            </w:r>
            <w:r>
              <w:rPr>
                <w:rFonts w:hint="eastAsia"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的基本要求，对划定的生态保护红线实施严格管控，保障和维护国家生态安全的底线和生命线。</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rPr>
              <w:t>本项目位于新疆维吾尔自治区巴音郭楞蒙古自治州</w:t>
            </w:r>
            <w:r>
              <w:rPr>
                <w:rFonts w:hint="eastAsia" w:cs="Times New Roman"/>
                <w:color w:val="auto"/>
                <w:sz w:val="24"/>
                <w:highlight w:val="none"/>
                <w:lang w:eastAsia="zh-CN"/>
              </w:rPr>
              <w:t>焉耆回族自治县</w:t>
            </w:r>
            <w:r>
              <w:rPr>
                <w:rFonts w:hint="default" w:ascii="Times New Roman" w:hAnsi="Times New Roman" w:eastAsia="宋体" w:cs="Times New Roman"/>
                <w:color w:val="auto"/>
                <w:sz w:val="24"/>
                <w:highlight w:val="none"/>
                <w:lang w:val="en-US" w:eastAsia="zh-CN"/>
              </w:rPr>
              <w:t>，选址</w:t>
            </w:r>
            <w:r>
              <w:rPr>
                <w:rFonts w:hint="default" w:ascii="Times New Roman" w:hAnsi="Times New Roman" w:eastAsia="宋体" w:cs="Times New Roman"/>
                <w:color w:val="auto"/>
                <w:sz w:val="24"/>
                <w:highlight w:val="none"/>
              </w:rPr>
              <w:t>不涉及自然保护区、森林公园、风景名胜区、世界文化和自然遗产地、饮用水源保护区及其他重要生态功能区和生态环境敏感区、脆弱区。</w:t>
            </w:r>
            <w:r>
              <w:rPr>
                <w:rFonts w:hint="default" w:ascii="Times New Roman" w:hAnsi="Times New Roman" w:eastAsia="宋体" w:cs="Times New Roman"/>
                <w:color w:val="auto"/>
                <w:sz w:val="24"/>
                <w:szCs w:val="24"/>
                <w:highlight w:val="none"/>
                <w:lang w:val="en-US" w:eastAsia="zh-CN"/>
              </w:rPr>
              <w:t>根据《关于印发</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新疆维吾尔自治区生态环境分区管控动态更新成果</w:t>
            </w:r>
            <w:r>
              <w:rPr>
                <w:rFonts w:hint="eastAsia" w:cs="Times New Roman"/>
                <w:color w:val="auto"/>
                <w:sz w:val="24"/>
                <w:szCs w:val="24"/>
                <w:highlight w:val="none"/>
                <w:lang w:val="en-US" w:eastAsia="zh-CN"/>
              </w:rPr>
              <w:t>〉的通知》</w:t>
            </w:r>
            <w:r>
              <w:rPr>
                <w:rFonts w:hint="default" w:ascii="Times New Roman" w:hAnsi="Times New Roman" w:eastAsia="宋体" w:cs="Times New Roman"/>
                <w:color w:val="auto"/>
                <w:sz w:val="24"/>
                <w:szCs w:val="24"/>
                <w:highlight w:val="none"/>
                <w:lang w:val="en-US" w:eastAsia="zh-CN"/>
              </w:rPr>
              <w:t>（新环环评发〔2024〕157号）可知，本项目与天山水源涵养与生物多样性维护生态保护红线的最近距离约12.09km，不在生态保护红线内，</w:t>
            </w:r>
            <w:r>
              <w:rPr>
                <w:rFonts w:hint="default" w:ascii="Times New Roman" w:hAnsi="Times New Roman" w:eastAsia="宋体" w:cs="Times New Roman"/>
                <w:color w:val="auto"/>
                <w:sz w:val="24"/>
                <w:highlight w:val="none"/>
              </w:rPr>
              <w:t>符合生态保护红线要求</w:t>
            </w:r>
            <w:r>
              <w:rPr>
                <w:rFonts w:hint="default"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项目与生态保护红线的位置关系见图1。</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与</w:t>
            </w:r>
            <w:r>
              <w:rPr>
                <w:rFonts w:hint="default" w:ascii="Times New Roman" w:hAnsi="Times New Roman" w:eastAsia="宋体" w:cs="Times New Roman"/>
                <w:color w:val="auto"/>
                <w:sz w:val="24"/>
                <w:szCs w:val="24"/>
                <w:highlight w:val="none"/>
                <w:lang w:val="en-US" w:eastAsia="zh-CN"/>
              </w:rPr>
              <w:t>环境质量底线的相符性分析</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rPr>
              <w:t>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rPr>
              <w:t>本项目产生的废气、噪声等污染物均采取严格的治理和处置措施，污染物能达标排放，采取相应措施后经预测能够满足相关标准要求，符合环境质量底线的要求，不会对环境质量底线产生冲击。</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（3）与资源利用上线的相符性分析</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rPr>
              <w:t>强化节约集约利用，持续提升资源能源利用效率，水资源、土地资源、能源消耗等达到国家、自治区下达的总量和强度控制目标。</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本项目运行过程中</w:t>
            </w:r>
            <w:r>
              <w:rPr>
                <w:rFonts w:hint="eastAsia" w:cs="Times New Roman"/>
                <w:color w:val="auto"/>
                <w:sz w:val="24"/>
                <w:szCs w:val="24"/>
                <w:highlight w:val="none"/>
                <w:lang w:val="en-US" w:eastAsia="zh-CN"/>
              </w:rPr>
              <w:t>所使</w:t>
            </w:r>
            <w:r>
              <w:rPr>
                <w:rFonts w:hint="default" w:ascii="Times New Roman" w:hAnsi="Times New Roman" w:eastAsia="宋体" w:cs="Times New Roman"/>
                <w:color w:val="auto"/>
                <w:sz w:val="24"/>
                <w:szCs w:val="24"/>
                <w:highlight w:val="none"/>
                <w:lang w:val="en-US" w:eastAsia="zh-CN"/>
              </w:rPr>
              <w:t>用的资源主要为电，资源能源消耗量相对于区域资源利用总量较少，</w:t>
            </w:r>
            <w:r>
              <w:rPr>
                <w:rFonts w:hint="default" w:ascii="Times New Roman" w:hAnsi="Times New Roman" w:eastAsia="宋体" w:cs="Times New Roman"/>
                <w:color w:val="auto"/>
                <w:sz w:val="24"/>
                <w:highlight w:val="none"/>
              </w:rPr>
              <w:t>因此项目符合资源利用上线要求。</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highlight w:val="none"/>
              </w:rPr>
              <w:t>生态环境分区管控</w:t>
            </w:r>
          </w:p>
          <w:p>
            <w:pPr>
              <w:autoSpaceDE w:val="0"/>
              <w:autoSpaceDN w:val="0"/>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自治区环境管控单元分为优先保护单元、重点管控单元和一般管控单元，实行分类管控。</w:t>
            </w:r>
          </w:p>
          <w:p>
            <w:pPr>
              <w:autoSpaceDE w:val="0"/>
              <w:autoSpaceDN w:val="0"/>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优先保护单元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w:t>
            </w:r>
            <w:r>
              <w:rPr>
                <w:rFonts w:hint="eastAsia" w:cs="Times New Roman"/>
                <w:color w:val="auto"/>
                <w:sz w:val="24"/>
                <w:highlight w:val="none"/>
                <w:lang w:eastAsia="zh-CN"/>
              </w:rPr>
              <w:t>法律法规</w:t>
            </w:r>
            <w:r>
              <w:rPr>
                <w:rFonts w:hint="default" w:ascii="Times New Roman" w:hAnsi="Times New Roman" w:eastAsia="宋体" w:cs="Times New Roman"/>
                <w:color w:val="auto"/>
                <w:sz w:val="24"/>
                <w:highlight w:val="none"/>
              </w:rPr>
              <w:t>要求，严守生态环境质量底线，确保生态功能不降低。</w:t>
            </w:r>
          </w:p>
          <w:p>
            <w:pPr>
              <w:autoSpaceDE w:val="0"/>
              <w:autoSpaceDN w:val="0"/>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重点管控单元主要包括城镇建成区、工业园区和开发强度大、污染物排放强度高的工业聚集区等。重点管控单元要着力优化空间布局，不断提升资源利用效率，有针对性地加强污染物排放管控和环境风险防控，解决生态环境质量不达标、生态环境风险高等问题。</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highlight w:val="none"/>
              </w:rPr>
              <w:t>一般管控单元主要包括优先保护单元和重点管控单元之外的</w:t>
            </w:r>
            <w:r>
              <w:rPr>
                <w:rFonts w:hint="eastAsia" w:cs="Times New Roman"/>
                <w:color w:val="auto"/>
                <w:sz w:val="24"/>
                <w:highlight w:val="none"/>
                <w:lang w:eastAsia="zh-CN"/>
              </w:rPr>
              <w:t>其他</w:t>
            </w:r>
            <w:r>
              <w:rPr>
                <w:rFonts w:hint="default" w:ascii="Times New Roman" w:hAnsi="Times New Roman" w:eastAsia="宋体" w:cs="Times New Roman"/>
                <w:color w:val="auto"/>
                <w:sz w:val="24"/>
                <w:highlight w:val="none"/>
              </w:rPr>
              <w:t>区域。一般管控单元主要落实生态环境保护基本要求，推动区域环境质量持续改善。</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w:t>本项目选址位于</w:t>
            </w:r>
            <w:r>
              <w:rPr>
                <w:rFonts w:hint="default" w:ascii="Times New Roman" w:hAnsi="Times New Roman" w:eastAsia="宋体" w:cs="Times New Roman"/>
                <w:color w:val="auto"/>
                <w:sz w:val="24"/>
                <w:highlight w:val="none"/>
                <w:lang w:val="en-US" w:eastAsia="zh-CN"/>
              </w:rPr>
              <w:t>巴音郭楞蒙古自治州</w:t>
            </w:r>
            <w:r>
              <w:rPr>
                <w:rFonts w:hint="eastAsia" w:cs="Times New Roman"/>
                <w:color w:val="auto"/>
                <w:sz w:val="24"/>
                <w:highlight w:val="none"/>
                <w:lang w:val="en-US" w:eastAsia="zh-CN"/>
              </w:rPr>
              <w:t>焉耆回族自治县</w:t>
            </w:r>
            <w:r>
              <w:rPr>
                <w:rFonts w:hint="default" w:ascii="Times New Roman" w:hAnsi="Times New Roman" w:eastAsia="宋体" w:cs="Times New Roman"/>
                <w:color w:val="auto"/>
                <w:sz w:val="24"/>
                <w:highlight w:val="none"/>
                <w:lang w:val="en-US" w:eastAsia="zh-CN"/>
              </w:rPr>
              <w:t>城西偏北36公里处，G218国道西侧约9.5公里处的焉耆华能光伏电站内部。根据《巴音郭楞蒙古自治州</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三线一单</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生态环境分区管控动态更新成果（2023年）》中的分区管控方案，本项目位于</w:t>
            </w:r>
            <w:r>
              <w:rPr>
                <w:rFonts w:hint="eastAsia" w:cs="Times New Roman"/>
                <w:color w:val="auto"/>
                <w:sz w:val="24"/>
                <w:highlight w:val="none"/>
                <w:lang w:val="en-US" w:eastAsia="zh-CN"/>
              </w:rPr>
              <w:t>焉耆回族自治县</w:t>
            </w:r>
            <w:r>
              <w:rPr>
                <w:rFonts w:hint="default" w:ascii="Times New Roman" w:hAnsi="Times New Roman" w:eastAsia="宋体" w:cs="Times New Roman"/>
                <w:color w:val="auto"/>
                <w:sz w:val="24"/>
                <w:highlight w:val="none"/>
                <w:lang w:val="en-US" w:eastAsia="zh-CN"/>
              </w:rPr>
              <w:t>工业园区重点管控单元，单元编码为ZH65282620011。本项目与生态环境管控单元位置关系见图2。</w:t>
            </w:r>
          </w:p>
          <w:p>
            <w:pPr>
              <w:keepNext w:val="0"/>
              <w:keepLines w:val="0"/>
              <w:pageBreakBefore w:val="0"/>
              <w:widowControl w:val="0"/>
              <w:numPr>
                <w:ilvl w:val="-1"/>
                <w:numId w:val="0"/>
              </w:numPr>
              <w:kinsoku/>
              <w:wordWrap/>
              <w:overflowPunct/>
              <w:topLinePunct w:val="0"/>
              <w:autoSpaceDE w:val="0"/>
              <w:autoSpaceDN w:val="0"/>
              <w:bidi w:val="0"/>
              <w:adjustRightInd/>
              <w:snapToGrid/>
              <w:spacing w:line="480" w:lineRule="exact"/>
              <w:ind w:left="0" w:leftChars="0" w:firstLine="480" w:firstLineChars="200"/>
              <w:textAlignment w:val="auto"/>
              <w:outlineLvl w:val="9"/>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本项目与</w:t>
            </w:r>
            <w:r>
              <w:rPr>
                <w:rFonts w:hint="eastAsia" w:cs="Times New Roman"/>
                <w:color w:val="auto"/>
                <w:sz w:val="24"/>
                <w:highlight w:val="none"/>
                <w:lang w:val="en-US" w:eastAsia="zh-CN"/>
              </w:rPr>
              <w:t>焉耆回族自治县</w:t>
            </w:r>
            <w:r>
              <w:rPr>
                <w:rFonts w:hint="default" w:ascii="Times New Roman" w:hAnsi="Times New Roman" w:eastAsia="宋体" w:cs="Times New Roman"/>
                <w:color w:val="auto"/>
                <w:sz w:val="24"/>
                <w:highlight w:val="none"/>
                <w:lang w:val="en-US" w:eastAsia="zh-CN"/>
              </w:rPr>
              <w:t>工业园区重点管控单元的生态环境准入清单符合性分析见表1-1。</w:t>
            </w:r>
          </w:p>
          <w:p>
            <w:pPr>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480" w:lineRule="exact"/>
              <w:ind w:left="0" w:leftChars="0" w:right="0" w:rightChars="0" w:firstLine="0" w:firstLineChars="0"/>
              <w:jc w:val="center"/>
              <w:textAlignment w:val="auto"/>
              <w:rPr>
                <w:rFonts w:hint="default" w:ascii="Times New Roman" w:hAnsi="Times New Roman" w:eastAsia="宋体" w:cs="Times New Roman"/>
                <w:b/>
                <w:bCs/>
                <w:color w:val="auto"/>
                <w:kern w:val="0"/>
                <w:sz w:val="24"/>
                <w:szCs w:val="24"/>
                <w:highlight w:val="none"/>
              </w:rPr>
            </w:pPr>
            <w:r>
              <w:rPr>
                <w:rFonts w:hint="default" w:ascii="Times New Roman" w:hAnsi="Times New Roman" w:eastAsia="宋体" w:cs="Times New Roman"/>
                <w:b/>
                <w:bCs/>
                <w:color w:val="auto"/>
                <w:kern w:val="0"/>
                <w:sz w:val="24"/>
                <w:szCs w:val="24"/>
                <w:highlight w:val="none"/>
              </w:rPr>
              <w:t>表</w:t>
            </w:r>
            <w:r>
              <w:rPr>
                <w:rFonts w:hint="default" w:ascii="Times New Roman" w:hAnsi="Times New Roman" w:eastAsia="宋体" w:cs="Times New Roman"/>
                <w:b/>
                <w:bCs/>
                <w:color w:val="auto"/>
                <w:kern w:val="0"/>
                <w:sz w:val="24"/>
                <w:szCs w:val="24"/>
                <w:highlight w:val="none"/>
                <w:lang w:val="en-US" w:eastAsia="zh-CN"/>
              </w:rPr>
              <w:t>1-1</w:t>
            </w:r>
            <w:r>
              <w:rPr>
                <w:rFonts w:hint="default" w:ascii="Times New Roman" w:hAnsi="Times New Roman" w:eastAsia="宋体" w:cs="Times New Roman"/>
                <w:b/>
                <w:bCs/>
                <w:color w:val="auto"/>
                <w:kern w:val="0"/>
                <w:sz w:val="24"/>
                <w:szCs w:val="24"/>
                <w:highlight w:val="none"/>
              </w:rPr>
              <w:t xml:space="preserve"> </w:t>
            </w:r>
            <w:r>
              <w:rPr>
                <w:rFonts w:hint="default" w:ascii="Times New Roman" w:hAnsi="Times New Roman" w:eastAsia="宋体" w:cs="Times New Roman"/>
                <w:b/>
                <w:bCs/>
                <w:color w:val="auto"/>
                <w:kern w:val="0"/>
                <w:sz w:val="24"/>
                <w:szCs w:val="24"/>
                <w:highlight w:val="none"/>
                <w:lang w:val="en-US" w:eastAsia="zh-CN"/>
              </w:rPr>
              <w:t xml:space="preserve"> </w:t>
            </w:r>
            <w:r>
              <w:rPr>
                <w:rFonts w:hint="default" w:ascii="Times New Roman" w:hAnsi="Times New Roman" w:eastAsia="宋体" w:cs="Times New Roman"/>
                <w:b/>
                <w:bCs/>
                <w:color w:val="auto"/>
                <w:kern w:val="0"/>
                <w:sz w:val="24"/>
                <w:szCs w:val="24"/>
                <w:highlight w:val="none"/>
              </w:rPr>
              <w:t>与</w:t>
            </w:r>
            <w:r>
              <w:rPr>
                <w:rFonts w:hint="eastAsia" w:cs="Times New Roman"/>
                <w:b/>
                <w:bCs/>
                <w:color w:val="auto"/>
                <w:kern w:val="0"/>
                <w:sz w:val="24"/>
                <w:szCs w:val="24"/>
                <w:highlight w:val="none"/>
                <w:lang w:eastAsia="zh-CN"/>
              </w:rPr>
              <w:t>焉耆回族自治县</w:t>
            </w:r>
            <w:r>
              <w:rPr>
                <w:rFonts w:hint="default" w:ascii="Times New Roman" w:hAnsi="Times New Roman" w:eastAsia="宋体" w:cs="Times New Roman"/>
                <w:b/>
                <w:bCs/>
                <w:color w:val="auto"/>
                <w:kern w:val="0"/>
                <w:sz w:val="24"/>
                <w:szCs w:val="24"/>
                <w:highlight w:val="none"/>
              </w:rPr>
              <w:t>工业园区重点管控单元</w:t>
            </w:r>
            <w:r>
              <w:rPr>
                <w:rFonts w:hint="default" w:ascii="Times New Roman" w:hAnsi="Times New Roman" w:eastAsia="宋体" w:cs="Times New Roman"/>
                <w:b/>
                <w:bCs/>
                <w:color w:val="auto"/>
                <w:kern w:val="0"/>
                <w:sz w:val="24"/>
                <w:szCs w:val="24"/>
                <w:highlight w:val="none"/>
                <w:lang w:val="en-US" w:eastAsia="zh-CN"/>
              </w:rPr>
              <w:t>管控要求的</w:t>
            </w:r>
            <w:r>
              <w:rPr>
                <w:rFonts w:hint="default" w:ascii="Times New Roman" w:hAnsi="Times New Roman" w:eastAsia="宋体" w:cs="Times New Roman"/>
                <w:b/>
                <w:bCs/>
                <w:color w:val="auto"/>
                <w:kern w:val="0"/>
                <w:sz w:val="24"/>
                <w:szCs w:val="24"/>
                <w:highlight w:val="none"/>
              </w:rPr>
              <w:t>符合性分析</w:t>
            </w:r>
          </w:p>
          <w:tbl>
            <w:tblPr>
              <w:tblStyle w:val="30"/>
              <w:tblW w:w="4939"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7"/>
              <w:gridCol w:w="3565"/>
              <w:gridCol w:w="2052"/>
              <w:gridCol w:w="7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914" w:type="pct"/>
                  <w:gridSpan w:val="2"/>
                  <w:tcBorders>
                    <w:tl2br w:val="nil"/>
                    <w:tr2bl w:val="nil"/>
                  </w:tcBorders>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Autospacing="0" w:after="0" w:afterLines="0" w:afterAutospacing="0"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文件要求</w:t>
                  </w:r>
                </w:p>
              </w:tc>
              <w:tc>
                <w:tcPr>
                  <w:tcW w:w="1520" w:type="pct"/>
                  <w:tcBorders>
                    <w:tl2br w:val="nil"/>
                    <w:tr2bl w:val="nil"/>
                  </w:tcBorders>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Autospacing="0" w:after="0" w:afterLines="0" w:afterAutospacing="0"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本项目情况</w:t>
                  </w:r>
                </w:p>
              </w:tc>
              <w:tc>
                <w:tcPr>
                  <w:tcW w:w="564" w:type="pct"/>
                  <w:tcBorders>
                    <w:tl2br w:val="nil"/>
                    <w:tr2bl w:val="nil"/>
                  </w:tcBorders>
                  <w:noWrap w:val="0"/>
                  <w:vAlign w:val="center"/>
                </w:tcPr>
                <w:p>
                  <w:pPr>
                    <w:pStyle w:val="26"/>
                    <w:keepNext w:val="0"/>
                    <w:keepLines w:val="0"/>
                    <w:pageBreakBefore w:val="0"/>
                    <w:widowControl w:val="0"/>
                    <w:suppressLineNumbers w:val="0"/>
                    <w:kinsoku/>
                    <w:wordWrap/>
                    <w:overflowPunct/>
                    <w:topLinePunct w:val="0"/>
                    <w:autoSpaceDE/>
                    <w:autoSpaceDN/>
                    <w:bidi w:val="0"/>
                    <w:adjustRightInd/>
                    <w:snapToGrid/>
                    <w:spacing w:beforeAutospacing="0" w:after="0" w:afterLines="0" w:afterAutospacing="0" w:line="360" w:lineRule="exact"/>
                    <w:ind w:left="-105" w:leftChars="-50" w:right="-105" w:rightChars="-50" w:firstLine="0" w:firstLineChars="0"/>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2" w:type="pct"/>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空间布局约束</w:t>
                  </w:r>
                </w:p>
              </w:tc>
              <w:tc>
                <w:tcPr>
                  <w:tcW w:w="2642"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bidi w:val="0"/>
                    <w:snapToGrid/>
                    <w:spacing w:line="360" w:lineRule="exact"/>
                    <w:ind w:left="0" w:leftChars="0" w:right="0" w:rightChars="0"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cs="Times New Roman"/>
                      <w:i w:val="0"/>
                      <w:iCs w:val="0"/>
                      <w:color w:val="auto"/>
                      <w:kern w:val="2"/>
                      <w:sz w:val="21"/>
                      <w:szCs w:val="21"/>
                      <w:highlight w:val="none"/>
                      <w:u w:val="none"/>
                      <w:lang w:val="en-US" w:eastAsia="zh-CN" w:bidi="ar-SA"/>
                    </w:rPr>
                    <w:t>1.</w:t>
                  </w:r>
                  <w:r>
                    <w:rPr>
                      <w:rFonts w:hint="default" w:ascii="Times New Roman" w:hAnsi="Times New Roman" w:eastAsia="宋体" w:cs="Times New Roman"/>
                      <w:i w:val="0"/>
                      <w:iCs w:val="0"/>
                      <w:color w:val="auto"/>
                      <w:kern w:val="2"/>
                      <w:sz w:val="21"/>
                      <w:szCs w:val="21"/>
                      <w:highlight w:val="none"/>
                      <w:u w:val="none"/>
                      <w:lang w:val="en-US" w:eastAsia="zh-CN" w:bidi="ar-SA"/>
                    </w:rPr>
                    <w:t>执行总体管控要求中关于水、大气环境重点管控区的空间布局约束准入要求。2、从严核定水域纳污容量，严格控制入河排污总量；严格控制高耗水企业入驻。3、企业准入需满足《产业结构调整指导目录》《产业转移指导目录（2012年本）》（工信部</w:t>
                  </w:r>
                  <w:r>
                    <w:rPr>
                      <w:rFonts w:hint="eastAsia" w:cs="Times New Roman"/>
                      <w:i w:val="0"/>
                      <w:iCs w:val="0"/>
                      <w:color w:val="auto"/>
                      <w:kern w:val="2"/>
                      <w:sz w:val="21"/>
                      <w:szCs w:val="21"/>
                      <w:highlight w:val="none"/>
                      <w:u w:val="none"/>
                      <w:lang w:val="en-US" w:eastAsia="zh-CN" w:bidi="ar-SA"/>
                    </w:rPr>
                    <w:t>〔2012〕31号</w:t>
                  </w:r>
                  <w:r>
                    <w:rPr>
                      <w:rFonts w:hint="default" w:ascii="Times New Roman" w:hAnsi="Times New Roman" w:eastAsia="宋体" w:cs="Times New Roman"/>
                      <w:i w:val="0"/>
                      <w:iCs w:val="0"/>
                      <w:color w:val="auto"/>
                      <w:kern w:val="2"/>
                      <w:sz w:val="21"/>
                      <w:szCs w:val="21"/>
                      <w:highlight w:val="none"/>
                      <w:u w:val="none"/>
                      <w:lang w:val="en-US" w:eastAsia="zh-CN" w:bidi="ar-SA"/>
                    </w:rPr>
                    <w:t>）《新疆维吾尔自治区重点行业环境准入条件（修订）》中涉及的园区产业准入条件。</w:t>
                  </w:r>
                </w:p>
              </w:tc>
              <w:tc>
                <w:tcPr>
                  <w:tcW w:w="1520" w:type="pct"/>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本项目符合总体管控要求中关于水、</w:t>
                  </w:r>
                  <w:r>
                    <w:rPr>
                      <w:rFonts w:hint="default" w:ascii="Times New Roman" w:hAnsi="Times New Roman" w:eastAsia="宋体" w:cs="Times New Roman"/>
                      <w:i w:val="0"/>
                      <w:iCs w:val="0"/>
                      <w:color w:val="auto"/>
                      <w:kern w:val="2"/>
                      <w:sz w:val="21"/>
                      <w:szCs w:val="21"/>
                      <w:highlight w:val="none"/>
                      <w:u w:val="none"/>
                      <w:lang w:val="en-US" w:eastAsia="zh-CN" w:bidi="ar-SA"/>
                    </w:rPr>
                    <w:t>大气环境重点管控区的空间布局约束准入要求</w:t>
                  </w:r>
                  <w:r>
                    <w:rPr>
                      <w:rFonts w:hint="default" w:ascii="Times New Roman" w:hAnsi="Times New Roman" w:eastAsia="宋体" w:cs="Times New Roman"/>
                      <w:color w:val="auto"/>
                      <w:sz w:val="21"/>
                      <w:szCs w:val="21"/>
                      <w:highlight w:val="none"/>
                      <w:lang w:val="en-US" w:eastAsia="zh-CN"/>
                    </w:rPr>
                    <w:t>。</w:t>
                  </w:r>
                </w:p>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项目不涉及污水排放，不涉及污染物入河，不属于高耗水企业。</w:t>
                  </w:r>
                </w:p>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本项目不属于</w:t>
                  </w:r>
                  <w:r>
                    <w:rPr>
                      <w:rFonts w:hint="default" w:ascii="Times New Roman" w:hAnsi="Times New Roman" w:eastAsia="宋体" w:cs="Times New Roman"/>
                      <w:i w:val="0"/>
                      <w:iCs w:val="0"/>
                      <w:color w:val="auto"/>
                      <w:kern w:val="2"/>
                      <w:sz w:val="21"/>
                      <w:szCs w:val="21"/>
                      <w:highlight w:val="none"/>
                      <w:u w:val="none"/>
                      <w:lang w:val="en-US" w:eastAsia="zh-CN" w:bidi="ar-SA"/>
                    </w:rPr>
                    <w:t>《产业结构调整指导目录》中的鼓励类、限制类、淘汰类项目，因此视为允许类，本项目的建设符合国家产业政策要求。</w:t>
                  </w:r>
                </w:p>
              </w:tc>
              <w:tc>
                <w:tcPr>
                  <w:tcW w:w="564" w:type="pct"/>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2" w:type="pct"/>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污染物排放管控</w:t>
                  </w:r>
                </w:p>
              </w:tc>
              <w:tc>
                <w:tcPr>
                  <w:tcW w:w="2642" w:type="pct"/>
                  <w:tcBorders>
                    <w:tl2br w:val="nil"/>
                    <w:tr2bl w:val="nil"/>
                  </w:tcBorders>
                  <w:shd w:val="clear" w:color="auto" w:fill="auto"/>
                  <w:noWrap w:val="0"/>
                  <w:vAlign w:val="center"/>
                </w:tcPr>
                <w:p>
                  <w:pPr>
                    <w:keepNext w:val="0"/>
                    <w:keepLines w:val="0"/>
                    <w:pageBreakBefore w:val="0"/>
                    <w:widowControl/>
                    <w:suppressLineNumbers w:val="0"/>
                    <w:kinsoku/>
                    <w:wordWrap/>
                    <w:overflowPunct/>
                    <w:topLinePunct w:val="0"/>
                    <w:bidi w:val="0"/>
                    <w:snapToGrid/>
                    <w:spacing w:line="360" w:lineRule="exact"/>
                    <w:ind w:left="0" w:leftChars="0" w:right="0" w:rightChars="0" w:firstLine="0" w:firstLineChars="0"/>
                    <w:jc w:val="center"/>
                    <w:textAlignment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cs="Times New Roman"/>
                      <w:i w:val="0"/>
                      <w:iCs w:val="0"/>
                      <w:color w:val="auto"/>
                      <w:kern w:val="2"/>
                      <w:sz w:val="21"/>
                      <w:szCs w:val="21"/>
                      <w:highlight w:val="none"/>
                      <w:u w:val="none"/>
                      <w:lang w:val="en-US" w:eastAsia="zh-CN" w:bidi="ar-SA"/>
                    </w:rPr>
                    <w:t>1.</w:t>
                  </w:r>
                  <w:r>
                    <w:rPr>
                      <w:rFonts w:hint="default" w:ascii="Times New Roman" w:hAnsi="Times New Roman" w:eastAsia="宋体" w:cs="Times New Roman"/>
                      <w:i w:val="0"/>
                      <w:iCs w:val="0"/>
                      <w:color w:val="auto"/>
                      <w:kern w:val="2"/>
                      <w:sz w:val="21"/>
                      <w:szCs w:val="21"/>
                      <w:highlight w:val="none"/>
                      <w:u w:val="none"/>
                      <w:lang w:val="en-US" w:eastAsia="zh-CN" w:bidi="ar-SA"/>
                    </w:rPr>
                    <w:t>执行总体管控要求中关于水、大气环境重点管控区的污染物排放管控要求。2、环境空气质量需满足《环境空气质量标准》（GB3095-2012）的二级标准要求。区域地下水需达到《地下水质量标准》（GBT14848-2017）中的</w:t>
                  </w:r>
                  <w:r>
                    <w:rPr>
                      <w:rFonts w:hint="eastAsia" w:ascii="微软雅黑" w:hAnsi="微软雅黑" w:eastAsia="微软雅黑" w:cs="微软雅黑"/>
                      <w:i w:val="0"/>
                      <w:iCs w:val="0"/>
                      <w:color w:val="auto"/>
                      <w:kern w:val="2"/>
                      <w:sz w:val="21"/>
                      <w:szCs w:val="21"/>
                      <w:highlight w:val="none"/>
                      <w:u w:val="none"/>
                      <w:lang w:val="en-US" w:eastAsia="zh-CN" w:bidi="ar-SA"/>
                    </w:rPr>
                    <w:t>Ⅲ</w:t>
                  </w:r>
                  <w:r>
                    <w:rPr>
                      <w:rFonts w:hint="default" w:ascii="Times New Roman" w:hAnsi="Times New Roman" w:eastAsia="宋体" w:cs="Times New Roman"/>
                      <w:i w:val="0"/>
                      <w:iCs w:val="0"/>
                      <w:color w:val="auto"/>
                      <w:kern w:val="2"/>
                      <w:sz w:val="21"/>
                      <w:szCs w:val="21"/>
                      <w:highlight w:val="none"/>
                      <w:u w:val="none"/>
                      <w:lang w:val="en-US" w:eastAsia="zh-CN" w:bidi="ar-SA"/>
                    </w:rPr>
                    <w:t>类标准。土壤环境质量满足《土壤环境质量建设用地土壤污染风险管控标准（试行）》（GB36600-2018）第二类筛选值。3、园区企业污染排放需符合《大气污染物综合排放标准》（GB-16297-1996）中的二级标准，《锅炉大气污染物排放标准》（GB13271-2014）新建锅炉大气污染物排放限值，《恶臭污染物排放标准》（GB14554-93）由一级标准、《污水综合排放标准》（GB8978-1996）中二级标准，《工业企业厂界环境噪声排放标准》（GB12348-2008）中3类标准，《建筑施工场界环境噪声排放标准》（GB12523-2011），《一般工业固体废物贮存、处置场污染控制标准》（GB18599-2001）及其修改单。有行业标准的优先执行行业排放标准。4、严格实施污染物总量控制和排污许可证制度，力求区域内空气环境和水环境按功能实现达标。主要污染物排放实现稳定达标；</w:t>
                  </w:r>
                  <w:r>
                    <w:rPr>
                      <w:rFonts w:hint="eastAsia" w:cs="Times New Roman"/>
                      <w:i w:val="0"/>
                      <w:iCs w:val="0"/>
                      <w:color w:val="auto"/>
                      <w:kern w:val="2"/>
                      <w:sz w:val="21"/>
                      <w:szCs w:val="21"/>
                      <w:highlight w:val="none"/>
                      <w:u w:val="none"/>
                      <w:lang w:val="en-US" w:eastAsia="zh-CN" w:bidi="ar-SA"/>
                    </w:rPr>
                    <w:t>化学需氧量</w:t>
                  </w:r>
                  <w:r>
                    <w:rPr>
                      <w:rFonts w:hint="default" w:ascii="Times New Roman" w:hAnsi="Times New Roman" w:eastAsia="宋体" w:cs="Times New Roman"/>
                      <w:i w:val="0"/>
                      <w:iCs w:val="0"/>
                      <w:color w:val="auto"/>
                      <w:kern w:val="2"/>
                      <w:sz w:val="21"/>
                      <w:szCs w:val="21"/>
                      <w:highlight w:val="none"/>
                      <w:u w:val="none"/>
                      <w:lang w:val="en-US" w:eastAsia="zh-CN" w:bidi="ar-SA"/>
                    </w:rPr>
                    <w:t>、</w:t>
                  </w:r>
                  <w:r>
                    <w:rPr>
                      <w:rFonts w:hint="eastAsia" w:cs="Times New Roman"/>
                      <w:i w:val="0"/>
                      <w:iCs w:val="0"/>
                      <w:color w:val="auto"/>
                      <w:kern w:val="2"/>
                      <w:sz w:val="21"/>
                      <w:szCs w:val="21"/>
                      <w:highlight w:val="none"/>
                      <w:u w:val="none"/>
                      <w:lang w:val="en-US" w:eastAsia="zh-CN" w:bidi="ar-SA"/>
                    </w:rPr>
                    <w:t>二氧化硫</w:t>
                  </w:r>
                  <w:r>
                    <w:rPr>
                      <w:rFonts w:hint="default" w:ascii="Times New Roman" w:hAnsi="Times New Roman" w:eastAsia="宋体" w:cs="Times New Roman"/>
                      <w:i w:val="0"/>
                      <w:iCs w:val="0"/>
                      <w:color w:val="auto"/>
                      <w:kern w:val="2"/>
                      <w:sz w:val="21"/>
                      <w:szCs w:val="21"/>
                      <w:highlight w:val="none"/>
                      <w:u w:val="none"/>
                      <w:lang w:val="en-US" w:eastAsia="zh-CN" w:bidi="ar-SA"/>
                    </w:rPr>
                    <w:t>等主要污染物的排放总量满足自治州总量控制计划的要求，严格实施主要污染物排放总量控制，不断巩固和扩大污染治理成果，加大对企业的污染治理工作，依托自治州博斯腾湖流域环境保护规划，争取项目资金开展企业污染治理工作，实现企业污染物减排的目标。加强环境监管工作，严格执行建设项目环境保护</w:t>
                  </w:r>
                  <w:r>
                    <w:rPr>
                      <w:rFonts w:hint="eastAsia" w:ascii="Times New Roman" w:hAnsi="Times New Roman" w:eastAsia="宋体" w:cs="Times New Roman"/>
                      <w:i w:val="0"/>
                      <w:iCs w:val="0"/>
                      <w:color w:val="auto"/>
                      <w:kern w:val="2"/>
                      <w:sz w:val="21"/>
                      <w:szCs w:val="21"/>
                      <w:highlight w:val="none"/>
                      <w:u w:val="none"/>
                      <w:lang w:val="en-US" w:eastAsia="zh-CN" w:bidi="ar-SA"/>
                    </w:rPr>
                    <w:t>“</w:t>
                  </w:r>
                  <w:r>
                    <w:rPr>
                      <w:rFonts w:hint="default" w:ascii="Times New Roman" w:hAnsi="Times New Roman" w:eastAsia="宋体" w:cs="Times New Roman"/>
                      <w:i w:val="0"/>
                      <w:iCs w:val="0"/>
                      <w:color w:val="auto"/>
                      <w:kern w:val="2"/>
                      <w:sz w:val="21"/>
                      <w:szCs w:val="21"/>
                      <w:highlight w:val="none"/>
                      <w:u w:val="none"/>
                      <w:lang w:val="en-US" w:eastAsia="zh-CN" w:bidi="ar-SA"/>
                    </w:rPr>
                    <w:t>三同时</w:t>
                  </w:r>
                  <w:r>
                    <w:rPr>
                      <w:rFonts w:hint="eastAsia" w:ascii="Times New Roman" w:hAnsi="Times New Roman" w:eastAsia="宋体" w:cs="Times New Roman"/>
                      <w:i w:val="0"/>
                      <w:iCs w:val="0"/>
                      <w:color w:val="auto"/>
                      <w:kern w:val="2"/>
                      <w:sz w:val="21"/>
                      <w:szCs w:val="21"/>
                      <w:highlight w:val="none"/>
                      <w:u w:val="none"/>
                      <w:lang w:val="en-US" w:eastAsia="zh-CN" w:bidi="ar-SA"/>
                    </w:rPr>
                    <w:t>”</w:t>
                  </w:r>
                  <w:r>
                    <w:rPr>
                      <w:rFonts w:hint="default" w:ascii="Times New Roman" w:hAnsi="Times New Roman" w:eastAsia="宋体" w:cs="Times New Roman"/>
                      <w:i w:val="0"/>
                      <w:iCs w:val="0"/>
                      <w:color w:val="auto"/>
                      <w:kern w:val="2"/>
                      <w:sz w:val="21"/>
                      <w:szCs w:val="21"/>
                      <w:highlight w:val="none"/>
                      <w:u w:val="none"/>
                      <w:lang w:val="en-US" w:eastAsia="zh-CN" w:bidi="ar-SA"/>
                    </w:rPr>
                    <w:t>制度，所有新建项目必须实现污染物达标排放才能允许生产，从源头上控制污染物的排放。</w:t>
                  </w:r>
                </w:p>
              </w:tc>
              <w:tc>
                <w:tcPr>
                  <w:tcW w:w="1520" w:type="pct"/>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本项目符合总体管控要求中关于水、</w:t>
                  </w:r>
                  <w:r>
                    <w:rPr>
                      <w:rFonts w:hint="default" w:ascii="Times New Roman" w:hAnsi="Times New Roman" w:eastAsia="宋体" w:cs="Times New Roman"/>
                      <w:i w:val="0"/>
                      <w:iCs w:val="0"/>
                      <w:color w:val="auto"/>
                      <w:kern w:val="2"/>
                      <w:sz w:val="21"/>
                      <w:szCs w:val="21"/>
                      <w:highlight w:val="none"/>
                      <w:u w:val="none"/>
                      <w:lang w:val="en-US" w:eastAsia="zh-CN" w:bidi="ar-SA"/>
                    </w:rPr>
                    <w:t>大气环境重点管控区的空间布局约束准入要求</w:t>
                  </w:r>
                  <w:r>
                    <w:rPr>
                      <w:rFonts w:hint="default" w:ascii="Times New Roman" w:hAnsi="Times New Roman" w:eastAsia="宋体" w:cs="Times New Roman"/>
                      <w:color w:val="auto"/>
                      <w:sz w:val="21"/>
                      <w:szCs w:val="21"/>
                      <w:highlight w:val="none"/>
                      <w:lang w:val="en-US" w:eastAsia="zh-CN"/>
                    </w:rPr>
                    <w:t>。</w:t>
                  </w:r>
                </w:p>
                <w:p>
                  <w:pPr>
                    <w:pStyle w:val="8"/>
                    <w:keepNext w:val="0"/>
                    <w:keepLines w:val="0"/>
                    <w:pageBreakBefore w:val="0"/>
                    <w:suppressLineNumbers w:val="0"/>
                    <w:kinsoku/>
                    <w:wordWrap/>
                    <w:overflowPunct/>
                    <w:topLinePunct w:val="0"/>
                    <w:bidi w:val="0"/>
                    <w:snapToGrid/>
                    <w:spacing w:beforeAutospacing="0" w:afterAutospacing="0" w:line="360" w:lineRule="exact"/>
                    <w:ind w:left="0" w:leftChars="0" w:right="0" w:rightChars="0" w:firstLine="0" w:firstLineChars="0"/>
                    <w:jc w:val="center"/>
                    <w:rPr>
                      <w:rFonts w:hint="default" w:ascii="Times New Roman" w:hAnsi="Times New Roman" w:eastAsia="宋体" w:cs="Times New Roman"/>
                      <w:i w:val="0"/>
                      <w:iCs w:val="0"/>
                      <w:color w:val="auto"/>
                      <w:kern w:val="2"/>
                      <w:sz w:val="21"/>
                      <w:szCs w:val="21"/>
                      <w:highlight w:val="none"/>
                      <w:u w:val="none"/>
                      <w:lang w:val="en-US" w:eastAsia="zh-CN" w:bidi="ar-SA"/>
                    </w:rPr>
                  </w:pPr>
                  <w:r>
                    <w:rPr>
                      <w:rFonts w:hint="eastAsia" w:cs="Times New Roman"/>
                      <w:i w:val="0"/>
                      <w:iCs w:val="0"/>
                      <w:color w:val="auto"/>
                      <w:kern w:val="2"/>
                      <w:sz w:val="21"/>
                      <w:szCs w:val="21"/>
                      <w:highlight w:val="none"/>
                      <w:u w:val="none"/>
                      <w:lang w:val="en-US" w:eastAsia="zh-CN" w:bidi="ar-SA"/>
                    </w:rPr>
                    <w:t>2.</w:t>
                  </w:r>
                  <w:r>
                    <w:rPr>
                      <w:rFonts w:hint="default" w:ascii="Times New Roman" w:hAnsi="Times New Roman" w:eastAsia="宋体" w:cs="Times New Roman"/>
                      <w:i w:val="0"/>
                      <w:iCs w:val="0"/>
                      <w:color w:val="auto"/>
                      <w:kern w:val="2"/>
                      <w:sz w:val="21"/>
                      <w:szCs w:val="21"/>
                      <w:highlight w:val="none"/>
                      <w:u w:val="none"/>
                      <w:lang w:val="en-US" w:eastAsia="zh-CN" w:bidi="ar-SA"/>
                    </w:rPr>
                    <w:t>项目区域2024年CO第95百分位数日平均浓度、O3第90百分位数最大8小时平均浓度及SO2、NO2、PM2.5的年均浓度均满足《环境空气质量标准》（GB3095-2012）的二级标准要求，PM10年平均质量浓度超过《环境空气质量标准》（GB3095-2012）的二级标准要求，因此，本项目所在区域为不达标区，分析超标原因为扬尘天气导致。3、项目不属于园区企业，大气污染物满足《大气污染物综合排放标准》（GB-16297-1996）中的二级标准，厂界噪声满足《工业企业厂界环境噪声排放标准》（GB12348-2008）中2类标准限值，项目不涉及水污染物，危险废物满足《危险废物贮存污染控制标准》（GB18597-2023）等相关标准要求。4、项目不涉及污染物总量控制指标。</w:t>
                  </w:r>
                </w:p>
              </w:tc>
              <w:tc>
                <w:tcPr>
                  <w:tcW w:w="564" w:type="pct"/>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2" w:type="pct"/>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环境风险防控</w:t>
                  </w:r>
                </w:p>
              </w:tc>
              <w:tc>
                <w:tcPr>
                  <w:tcW w:w="2642" w:type="pct"/>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执行总体管控要求中关于水、大气环境重点管控区的环境风险防控要求。2、严格环境风险控制。防范环境风险，定期评估工业集聚区环境和健康风险，加强预案管理，落实防控措施，排除水污染隐患。3、加强对地下水、地表水污染的动态监测，禁止利用渗坑、渗井排放工业废水和生活污水，控制或杜绝污染。4、严格执行项目安全和卫生防护距离要求，项目卫生防护距离内不得规划、建设居民区、学校、医院等环境敏感目标，对于已存在的环境敏感目标要采取合理措施加以保护。</w:t>
                  </w:r>
                </w:p>
              </w:tc>
              <w:tc>
                <w:tcPr>
                  <w:tcW w:w="1520" w:type="pct"/>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本项目符合总体管控要求中关于水、</w:t>
                  </w:r>
                  <w:r>
                    <w:rPr>
                      <w:rFonts w:hint="default" w:ascii="Times New Roman" w:hAnsi="Times New Roman" w:eastAsia="宋体" w:cs="Times New Roman"/>
                      <w:i w:val="0"/>
                      <w:iCs w:val="0"/>
                      <w:color w:val="auto"/>
                      <w:kern w:val="2"/>
                      <w:sz w:val="21"/>
                      <w:szCs w:val="21"/>
                      <w:highlight w:val="none"/>
                      <w:u w:val="none"/>
                      <w:lang w:val="en-US" w:eastAsia="zh-CN" w:bidi="ar-SA"/>
                    </w:rPr>
                    <w:t>大气环境重点管控区的空间布局约束准入要求</w:t>
                  </w:r>
                  <w:r>
                    <w:rPr>
                      <w:rFonts w:hint="default" w:ascii="Times New Roman" w:hAnsi="Times New Roman" w:eastAsia="宋体" w:cs="Times New Roman"/>
                      <w:color w:val="auto"/>
                      <w:sz w:val="21"/>
                      <w:szCs w:val="21"/>
                      <w:highlight w:val="none"/>
                      <w:lang w:val="en-US" w:eastAsia="zh-CN"/>
                    </w:rPr>
                    <w:t>。</w:t>
                  </w:r>
                </w:p>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本项目环境风险在落实相关措施后对周边环境影响较小。可满足防控要求</w:t>
                  </w:r>
                  <w:r>
                    <w:rPr>
                      <w:rFonts w:hint="eastAsia" w:cs="Times New Roman"/>
                      <w:color w:val="auto"/>
                      <w:sz w:val="21"/>
                      <w:szCs w:val="21"/>
                      <w:highlight w:val="none"/>
                      <w:lang w:val="en-US" w:eastAsia="zh-CN"/>
                    </w:rPr>
                    <w:t>。</w:t>
                  </w:r>
                </w:p>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val="en-US" w:eastAsia="zh-CN"/>
                    </w:rPr>
                    <w:t>本项目不设卫生防护距离。周边无环境敏感目标。</w:t>
                  </w:r>
                </w:p>
              </w:tc>
              <w:tc>
                <w:tcPr>
                  <w:tcW w:w="564" w:type="pct"/>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2" w:type="pct"/>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资源开发效率要求</w:t>
                  </w:r>
                </w:p>
              </w:tc>
              <w:tc>
                <w:tcPr>
                  <w:tcW w:w="2642" w:type="pct"/>
                  <w:tcBorders>
                    <w:tl2br w:val="nil"/>
                    <w:tr2bl w:val="nil"/>
                  </w:tcBorders>
                  <w:shd w:val="clear" w:color="auto" w:fill="auto"/>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w:t>
                  </w:r>
                  <w:r>
                    <w:rPr>
                      <w:rFonts w:hint="default" w:ascii="Times New Roman" w:hAnsi="Times New Roman" w:eastAsia="宋体" w:cs="Times New Roman"/>
                      <w:color w:val="auto"/>
                      <w:kern w:val="2"/>
                      <w:sz w:val="21"/>
                      <w:szCs w:val="21"/>
                      <w:highlight w:val="none"/>
                      <w:lang w:val="en-US" w:eastAsia="zh-CN" w:bidi="ar-SA"/>
                    </w:rPr>
                    <w:t>执行总体管控要求中关于水、大气环境重点管控区的资源利用效率要求。2、园区工业用水总量达到焉者县用水总量控制指标要求。3、加强园区土地集约、节约利用。</w:t>
                  </w:r>
                </w:p>
              </w:tc>
              <w:tc>
                <w:tcPr>
                  <w:tcW w:w="1520" w:type="pct"/>
                  <w:tcBorders>
                    <w:tl2br w:val="nil"/>
                    <w:tr2bl w:val="nil"/>
                  </w:tcBorders>
                  <w:shd w:val="clear" w:color="auto" w:fill="auto"/>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本项目符合总体管控要求中关于水、</w:t>
                  </w:r>
                  <w:r>
                    <w:rPr>
                      <w:rFonts w:hint="default" w:ascii="Times New Roman" w:hAnsi="Times New Roman" w:eastAsia="宋体" w:cs="Times New Roman"/>
                      <w:i w:val="0"/>
                      <w:iCs w:val="0"/>
                      <w:color w:val="auto"/>
                      <w:kern w:val="2"/>
                      <w:sz w:val="21"/>
                      <w:szCs w:val="21"/>
                      <w:highlight w:val="none"/>
                      <w:u w:val="none"/>
                      <w:lang w:val="en-US" w:eastAsia="zh-CN" w:bidi="ar-SA"/>
                    </w:rPr>
                    <w:t>大气环境重点管控区的空间布局约束准入要求</w:t>
                  </w:r>
                  <w:r>
                    <w:rPr>
                      <w:rFonts w:hint="default" w:ascii="Times New Roman" w:hAnsi="Times New Roman" w:eastAsia="宋体" w:cs="Times New Roman"/>
                      <w:color w:val="auto"/>
                      <w:sz w:val="21"/>
                      <w:szCs w:val="21"/>
                      <w:highlight w:val="none"/>
                      <w:lang w:val="en-US" w:eastAsia="zh-CN"/>
                    </w:rPr>
                    <w:t>。</w:t>
                  </w:r>
                </w:p>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lang w:val="en-US" w:eastAsia="zh-CN"/>
                    </w:rPr>
                    <w:t>本项目为危险废物贮存库，不涉及</w:t>
                  </w:r>
                  <w:r>
                    <w:rPr>
                      <w:rFonts w:hint="eastAsia" w:ascii="Times New Roman" w:hAnsi="Times New Roman" w:eastAsia="宋体" w:cs="Times New Roman"/>
                      <w:color w:val="auto"/>
                      <w:sz w:val="21"/>
                      <w:szCs w:val="21"/>
                      <w:highlight w:val="none"/>
                      <w:lang w:val="en-US" w:eastAsia="zh-CN"/>
                    </w:rPr>
                    <w:t>取</w:t>
                  </w:r>
                  <w:r>
                    <w:rPr>
                      <w:rFonts w:hint="default" w:ascii="Times New Roman" w:hAnsi="Times New Roman" w:eastAsia="宋体" w:cs="Times New Roman"/>
                      <w:color w:val="auto"/>
                      <w:sz w:val="21"/>
                      <w:szCs w:val="21"/>
                      <w:highlight w:val="none"/>
                      <w:lang w:val="en-US" w:eastAsia="zh-CN"/>
                    </w:rPr>
                    <w:t>用水。</w:t>
                  </w:r>
                </w:p>
              </w:tc>
              <w:tc>
                <w:tcPr>
                  <w:tcW w:w="564" w:type="pct"/>
                  <w:tcBorders>
                    <w:tl2br w:val="nil"/>
                    <w:tr2bl w:val="nil"/>
                  </w:tcBorders>
                  <w:noWrap w:val="0"/>
                  <w:vAlign w:val="center"/>
                </w:tcPr>
                <w:p>
                  <w:pPr>
                    <w:pStyle w:val="38"/>
                    <w:keepNext w:val="0"/>
                    <w:keepLines w:val="0"/>
                    <w:pageBreakBefore w:val="0"/>
                    <w:widowControl w:val="0"/>
                    <w:suppressLineNumbers w:val="0"/>
                    <w:kinsoku/>
                    <w:wordWrap/>
                    <w:overflowPunct/>
                    <w:topLinePunct w:val="0"/>
                    <w:autoSpaceDE w:val="0"/>
                    <w:autoSpaceDN w:val="0"/>
                    <w:bidi w:val="0"/>
                    <w:adjustRightInd w:val="0"/>
                    <w:snapToGrid/>
                    <w:spacing w:beforeAutospacing="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bl>
          <w:p>
            <w:pPr>
              <w:pStyle w:val="11"/>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0" w:firstLineChars="0"/>
              <w:jc w:val="both"/>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与环保政策文件符合性分析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en-US" w:eastAsia="zh-CN"/>
              </w:rPr>
              <w:t>1</w:t>
            </w:r>
            <w:r>
              <w:rPr>
                <w:rFonts w:hint="default" w:ascii="Times New Roman" w:hAnsi="Times New Roman" w:eastAsia="宋体" w:cs="Times New Roman"/>
                <w:color w:val="auto"/>
                <w:sz w:val="24"/>
                <w:highlight w:val="none"/>
              </w:rPr>
              <w:t>）与《新疆维吾尔自治区环境保护条例》符合性分析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根据《新疆维吾尔自治区环境保护条例》，任何单位和个人不得在水源涵养区、饮用水水源保护区内和河流、湖泊、水库周围建设重化工、涉重金属等工业污染项目；对已建成的工业污染项目，当地人民政府应当组织限期搬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本</w:t>
            </w:r>
            <w:r>
              <w:rPr>
                <w:rFonts w:hint="default" w:ascii="Times New Roman" w:hAnsi="Times New Roman" w:eastAsia="宋体" w:cs="Times New Roman"/>
                <w:color w:val="auto"/>
                <w:sz w:val="24"/>
                <w:highlight w:val="none"/>
              </w:rPr>
              <w:t>项目不属于重化工、涉重金属等工业污染项目，符合《新疆维吾尔自治区环境保护条例》的要求。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baseline"/>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《危险废物贮存污染控制标准》（GB18597-2023）</w:t>
            </w:r>
            <w:r>
              <w:rPr>
                <w:rFonts w:hint="default" w:ascii="Times New Roman" w:hAnsi="Times New Roman" w:eastAsia="宋体" w:cs="Times New Roman"/>
                <w:color w:val="auto"/>
                <w:sz w:val="24"/>
                <w:highlight w:val="none"/>
              </w:rPr>
              <w:t>符合性分析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baseline"/>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本项目与《危险废物贮存污染控制标准》（GB18597-2023）</w:t>
            </w:r>
            <w:r>
              <w:rPr>
                <w:rFonts w:hint="default" w:ascii="Times New Roman" w:hAnsi="Times New Roman" w:eastAsia="宋体" w:cs="Times New Roman"/>
                <w:color w:val="auto"/>
                <w:sz w:val="24"/>
                <w:highlight w:val="none"/>
              </w:rPr>
              <w:t>符合性分析</w:t>
            </w:r>
            <w:r>
              <w:rPr>
                <w:rFonts w:hint="default" w:ascii="Times New Roman" w:hAnsi="Times New Roman" w:eastAsia="宋体" w:cs="Times New Roman"/>
                <w:color w:val="auto"/>
                <w:sz w:val="24"/>
                <w:highlight w:val="none"/>
                <w:lang w:val="en-US" w:eastAsia="zh-CN"/>
              </w:rPr>
              <w:t>见下表。</w:t>
            </w:r>
          </w:p>
          <w:p>
            <w:pPr>
              <w:pStyle w:val="12"/>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rPr>
              <w:t>表1</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lang w:val="en-US" w:eastAsia="zh-CN"/>
              </w:rPr>
              <w:t>与《危险废物贮存污染控制标准》（GB18597-2023）</w:t>
            </w:r>
            <w:r>
              <w:rPr>
                <w:rFonts w:hint="default" w:ascii="Times New Roman" w:hAnsi="Times New Roman" w:eastAsia="宋体" w:cs="Times New Roman"/>
                <w:b/>
                <w:bCs/>
                <w:color w:val="auto"/>
                <w:sz w:val="24"/>
                <w:szCs w:val="24"/>
                <w:highlight w:val="none"/>
              </w:rPr>
              <w:t>符合性</w:t>
            </w:r>
            <w:r>
              <w:rPr>
                <w:rFonts w:hint="default" w:ascii="Times New Roman" w:hAnsi="Times New Roman" w:eastAsia="宋体" w:cs="Times New Roman"/>
                <w:b/>
                <w:bCs/>
                <w:color w:val="auto"/>
                <w:sz w:val="24"/>
                <w:szCs w:val="24"/>
                <w:highlight w:val="none"/>
                <w:lang w:val="en-US" w:eastAsia="zh-CN"/>
              </w:rPr>
              <w:t>分析</w:t>
            </w:r>
          </w:p>
          <w:tbl>
            <w:tblPr>
              <w:tblStyle w:val="30"/>
              <w:tblW w:w="68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8"/>
              <w:gridCol w:w="368"/>
              <w:gridCol w:w="3106"/>
              <w:gridCol w:w="2241"/>
              <w:gridCol w:w="7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lang w:val="zh-CN" w:eastAsia="zh-CN"/>
                    </w:rPr>
                  </w:pPr>
                  <w:r>
                    <w:rPr>
                      <w:rFonts w:hint="default" w:ascii="Times New Roman" w:hAnsi="Times New Roman" w:eastAsia="宋体" w:cs="Times New Roman"/>
                      <w:b/>
                      <w:bCs/>
                      <w:color w:val="auto"/>
                      <w:kern w:val="0"/>
                      <w:sz w:val="21"/>
                      <w:szCs w:val="21"/>
                      <w:highlight w:val="none"/>
                      <w:lang w:val="en-US" w:eastAsia="zh-CN"/>
                    </w:rPr>
                    <w:t>类型</w:t>
                  </w:r>
                </w:p>
              </w:tc>
              <w:tc>
                <w:tcPr>
                  <w:tcW w:w="3106"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lang w:val="zh-CN"/>
                    </w:rPr>
                  </w:pPr>
                  <w:r>
                    <w:rPr>
                      <w:rFonts w:hint="default" w:ascii="Times New Roman" w:hAnsi="Times New Roman" w:eastAsia="宋体" w:cs="Times New Roman"/>
                      <w:b/>
                      <w:bCs/>
                      <w:color w:val="auto"/>
                      <w:kern w:val="0"/>
                      <w:sz w:val="21"/>
                      <w:szCs w:val="21"/>
                      <w:highlight w:val="none"/>
                      <w:lang w:val="zh-CN"/>
                    </w:rPr>
                    <w:t>文件有关要求</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lang w:val="zh-CN"/>
                    </w:rPr>
                  </w:pPr>
                  <w:r>
                    <w:rPr>
                      <w:rFonts w:hint="default" w:ascii="Times New Roman" w:hAnsi="Times New Roman" w:eastAsia="宋体" w:cs="Times New Roman"/>
                      <w:b/>
                      <w:bCs/>
                      <w:color w:val="auto"/>
                      <w:kern w:val="0"/>
                      <w:sz w:val="21"/>
                      <w:szCs w:val="21"/>
                      <w:highlight w:val="none"/>
                      <w:lang w:val="zh-CN"/>
                    </w:rPr>
                    <w:t>本项目情况</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ind w:left="-105" w:leftChars="-50" w:right="-105" w:rightChars="-50" w:firstLine="0" w:firstLineChars="0"/>
                    <w:jc w:val="center"/>
                    <w:textAlignment w:val="auto"/>
                    <w:rPr>
                      <w:rFonts w:hint="default" w:ascii="Times New Roman" w:hAnsi="Times New Roman" w:eastAsia="宋体" w:cs="Times New Roman"/>
                      <w:b/>
                      <w:bCs/>
                      <w:color w:val="auto"/>
                      <w:kern w:val="0"/>
                      <w:sz w:val="21"/>
                      <w:szCs w:val="21"/>
                      <w:highlight w:val="none"/>
                      <w:lang w:val="zh-CN"/>
                    </w:rPr>
                  </w:pPr>
                  <w:r>
                    <w:rPr>
                      <w:rFonts w:hint="default" w:ascii="Times New Roman" w:hAnsi="Times New Roman" w:eastAsia="宋体" w:cs="Times New Roman"/>
                      <w:b/>
                      <w:bCs/>
                      <w:color w:val="auto"/>
                      <w:kern w:val="0"/>
                      <w:sz w:val="21"/>
                      <w:szCs w:val="21"/>
                      <w:highlight w:val="none"/>
                      <w:lang w:val="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restart"/>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总体要求</w:t>
                  </w: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4.1产生、收集、贮存、利用、处置危险废物的单位应建造危险废物贮存设施或设置贮存场所，并根据需要选择贮存设施类型。</w:t>
                  </w:r>
                </w:p>
              </w:tc>
              <w:tc>
                <w:tcPr>
                  <w:tcW w:w="2241" w:type="dxa"/>
                  <w:tcBorders>
                    <w:tl2br w:val="nil"/>
                    <w:tr2bl w:val="nil"/>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本项目新建危废贮存库用于贮存焉耆光伏电站危险废物。</w:t>
                  </w:r>
                </w:p>
              </w:tc>
              <w:tc>
                <w:tcPr>
                  <w:tcW w:w="731" w:type="dxa"/>
                  <w:tcBorders>
                    <w:tl2br w:val="nil"/>
                    <w:tr2bl w:val="nil"/>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zh-CN" w:eastAsia="zh-CN" w:bidi="ar"/>
                    </w:rPr>
                  </w:pPr>
                  <w:r>
                    <w:rPr>
                      <w:rFonts w:hint="default" w:ascii="Times New Roman" w:hAnsi="Times New Roman" w:eastAsia="宋体" w:cs="Times New Roman"/>
                      <w:color w:val="auto"/>
                      <w:kern w:val="0"/>
                      <w:sz w:val="21"/>
                      <w:szCs w:val="21"/>
                      <w:highlight w:val="none"/>
                      <w:lang w:val="zh-CN"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4.2贮存危险废物应根据危险废物的类别、数量、形态、物理化学性质和环境风险等因素，确定贮存设施或场所类型和规模。</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本项目需贮存的危险废物为废变压器油、废油桶、废铅蓄电池，根据其类别、数量、形态、理化性质和环境风险等因素，设置一间共占地15m</w:t>
                  </w:r>
                  <w:r>
                    <w:rPr>
                      <w:rFonts w:hint="default" w:ascii="Times New Roman" w:hAnsi="Times New Roman" w:eastAsia="宋体" w:cs="Times New Roman"/>
                      <w:color w:val="auto"/>
                      <w:kern w:val="0"/>
                      <w:sz w:val="21"/>
                      <w:szCs w:val="21"/>
                      <w:highlight w:val="none"/>
                      <w:vertAlign w:val="superscript"/>
                      <w:lang w:val="en-US" w:eastAsia="zh-CN" w:bidi="ar"/>
                    </w:rPr>
                    <w:t>2</w:t>
                  </w:r>
                  <w:r>
                    <w:rPr>
                      <w:rFonts w:hint="default" w:ascii="Times New Roman" w:hAnsi="Times New Roman" w:eastAsia="宋体" w:cs="Times New Roman"/>
                      <w:color w:val="auto"/>
                      <w:kern w:val="0"/>
                      <w:sz w:val="21"/>
                      <w:szCs w:val="21"/>
                      <w:highlight w:val="none"/>
                      <w:lang w:val="en-US" w:eastAsia="zh-CN" w:bidi="ar"/>
                    </w:rPr>
                    <w:t>危废贮存库，可满足贮存需求。</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zh-CN" w:eastAsia="zh-CN" w:bidi="ar"/>
                    </w:rPr>
                  </w:pPr>
                  <w:r>
                    <w:rPr>
                      <w:rFonts w:hint="default" w:ascii="Times New Roman" w:hAnsi="Times New Roman" w:eastAsia="宋体" w:cs="Times New Roman"/>
                      <w:color w:val="auto"/>
                      <w:kern w:val="0"/>
                      <w:sz w:val="21"/>
                      <w:szCs w:val="21"/>
                      <w:highlight w:val="none"/>
                      <w:lang w:val="zh-CN"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4.3贮存危险废物应根据危险废物的污染防治要求进行分类贮存，且应避免危险废物与不相容的物质或材料接触。</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本项目根据危险废物的污染防治要求进行分类贮存，避免危险废物与不相容的物质或材料接触。</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zh-CN" w:eastAsia="zh-CN" w:bidi="ar"/>
                    </w:rPr>
                  </w:pPr>
                  <w:r>
                    <w:rPr>
                      <w:rFonts w:hint="default" w:ascii="Times New Roman" w:hAnsi="Times New Roman" w:eastAsia="宋体" w:cs="Times New Roman"/>
                      <w:color w:val="auto"/>
                      <w:kern w:val="0"/>
                      <w:sz w:val="21"/>
                      <w:szCs w:val="21"/>
                      <w:highlight w:val="none"/>
                      <w:lang w:val="zh-CN"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4.4贮存危险废物应根据危险废物的形态、物理化学性质、包装形式和污染物迁移途径，采取措施减少渗滤液及其衍生废物、渗漏的液态废物（简称渗漏液）、粉尘、VOCs、酸雾、有毒有害大气污染物和刺激性气味气体等污染物的产生，防止其污染环境。</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本项目正常状态下不会产生渗漏液。事故情况下，废变压器油泄漏进入集液槽。</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4.5危险废物贮存过</w:t>
                  </w:r>
                  <w:r>
                    <w:rPr>
                      <w:rFonts w:hint="eastAsia" w:cs="Times New Roman"/>
                      <w:color w:val="auto"/>
                      <w:kern w:val="0"/>
                      <w:sz w:val="21"/>
                      <w:szCs w:val="21"/>
                      <w:highlight w:val="none"/>
                      <w:lang w:val="en-US" w:eastAsia="zh-CN" w:bidi="ar"/>
                    </w:rPr>
                    <w:t>程中</w:t>
                  </w:r>
                  <w:r>
                    <w:rPr>
                      <w:rFonts w:hint="default" w:ascii="Times New Roman" w:hAnsi="Times New Roman" w:eastAsia="宋体" w:cs="Times New Roman"/>
                      <w:color w:val="auto"/>
                      <w:kern w:val="0"/>
                      <w:sz w:val="21"/>
                      <w:szCs w:val="21"/>
                      <w:highlight w:val="none"/>
                      <w:lang w:val="en-US" w:eastAsia="zh-CN" w:bidi="ar"/>
                    </w:rPr>
                    <w:t>产生的液态废物和固态废物应分类收集，按其环境管理要求妥善处理。</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危险废物贮存过程中不产生固体废物，在事故情况下可能产生液态废物进入集液槽中。</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4.6贮存设施或场所、容器和包装物应按HJ1276要求设置危险废物贮存设施或场所标志、危险废物贮存分区标志和危险废物标签等危险废物识别标志</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本次评价要求，本项目危废贮存库、容器和包装物均按HJ1276要求贴识别标志。</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4.7HJ1259规定的危险废物环境重点监管单位，应采用电子地磅、电子标签、电子管理台账等技术手段对危险废物贮存过程进行信息化管理，确保数据完整、真实、准确；采用视频监控的应确保监控画面清晰，视频记录保存时间至少为3个月。</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根据《危险废物管理计划和管理台账制定技术导则》（HJ1259-2022），本项目不属于危险废物环境重点监管单位。</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4.8贮存设施退役时，所有者或运营者应依法履行环境保护责任，退役前应妥善处理处置贮存设施内剩余的危险废物，并对贮存设施进行清理，消除污染；还应依据土壤污染防治相关法律法规履行场地环境风险防控责任。</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本项目属于新建危废贮存库项目。危废贮存库退役时，企业将依法履行环境保护责任</w:t>
                  </w:r>
                  <w:r>
                    <w:rPr>
                      <w:rFonts w:hint="eastAsia" w:cs="Times New Roman"/>
                      <w:color w:val="auto"/>
                      <w:kern w:val="0"/>
                      <w:sz w:val="21"/>
                      <w:szCs w:val="21"/>
                      <w:highlight w:val="none"/>
                      <w:lang w:val="en-US" w:eastAsia="zh-CN" w:bidi="ar"/>
                    </w:rPr>
                    <w:t>，在</w:t>
                  </w:r>
                  <w:r>
                    <w:rPr>
                      <w:rFonts w:hint="default" w:ascii="Times New Roman" w:hAnsi="Times New Roman" w:eastAsia="宋体" w:cs="Times New Roman"/>
                      <w:color w:val="auto"/>
                      <w:kern w:val="0"/>
                      <w:sz w:val="21"/>
                      <w:szCs w:val="21"/>
                      <w:highlight w:val="none"/>
                      <w:lang w:val="en-US" w:eastAsia="zh-CN" w:bidi="ar"/>
                    </w:rPr>
                    <w:t>退役前妥善处理处置贮存设施内剩余的危险废物，并对贮存设施进行清理，消除污染；并依据土壤污染防治相关法律法规履行场地环境风险防控责任。</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4.9在常温常压下易爆、易燃及排出有毒气体的危险废物应进行预处理，使之稳定后贮存，否则应按易爆、易燃危险品贮存。</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废变压器油常温常压下属于易爆、易燃的危险废物，经完好无损密闭油桶收集后暂存于危废贮存库内。</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4.10危险废物贮存除应满足环境保护相关要求外，还应执行国家安全生产、职业健康、交通运输、消防等法律法规和标准的相关要求。</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焉耆华能光伏发电有限责任公司依法履行环境保护相关要求，并执行国家安全生产、职业健康、交通运输、消防等法律法规和标准的相关要求。</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restart"/>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贮存设施选址要求</w:t>
                  </w: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5.1贮存设施选址应满足生态环境保护法律法规、规划和</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三线一单</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生态环境分区管控的要求，建设项目应依法进行环境影响评价。</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本项目目前正在进行环境影响评价。根据本评价分析，本项目满足生态环境保护法律法规、规划和</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三线一单</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生态环境分区管控的要求。</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5.2集中贮存设施不应选在生态保护红线区域、永久基本农田和其他需要特别保护的区域内，不应建在溶洞区或易遭受洪水、滑坡、泥石流、潮汐等严重自然灾害影响的地区。</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本项目新建危废贮存库不处于生态保护红线区域、永久基本农田和其他需要特别保护的区域内，不处于溶洞区或易遭受洪水、滑坡、泥石流、潮汐等严重自然灾害影响的地区。</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5.3贮存设施不应选在江河、湖泊、运河、渠道、水库及其最高水位线以下的滩地和岸坡，以及法律法规规定禁止贮存危险废物的其他地点。</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本项目新建危废贮存库不处于江河、湖泊、运河、渠道、水库及其最高水位线以下的滩地和岸坡，以及法律法规规定禁止贮存危险废物的其他地点。</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5.4贮存设施场址的位置以及其与周围环境敏感目标的距离应依据环境影响评价文件确定。</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50m范围无声环境敏感目标。厂界外500m范围内没有地下水集中式饮用水水源和热水、矿泉水、温泉等地下水环境敏感目标。本项目在焉耆光伏电站管理区内建设，不新增占地，无生态保护目标。厂界外500m范围内的无大气环境保护目标。</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restart"/>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贮存设施污染控制要求</w:t>
                  </w:r>
                </w:p>
              </w:tc>
              <w:tc>
                <w:tcPr>
                  <w:tcW w:w="368" w:type="dxa"/>
                  <w:vMerge w:val="restart"/>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一般规定</w:t>
                  </w: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6.1.1贮存设施应根据危险废物的形态、物理化学性质、包装形式和污染物迁移途径，采取必要的防风、防晒、防雨、防漏、防渗、防腐以及其他环境污染防治措施，不应露天堆放危险废物。</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本项目采取了防风、防雨、防晒、防漏、防渗、防腐等措施。</w:t>
                  </w:r>
                  <w:r>
                    <w:rPr>
                      <w:rFonts w:hint="default" w:ascii="Times New Roman" w:hAnsi="Times New Roman" w:eastAsia="宋体" w:cs="Times New Roman"/>
                      <w:color w:val="auto"/>
                      <w:sz w:val="21"/>
                      <w:szCs w:val="21"/>
                      <w:highlight w:val="none"/>
                    </w:rPr>
                    <w:t>项目采取集装箱式危废贮存库，为一体化成品，箱内贮存区底部均按要求进行防渗处理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渗透系数≤10</w:t>
                  </w:r>
                  <w:r>
                    <w:rPr>
                      <w:rFonts w:hint="default" w:ascii="Times New Roman" w:hAnsi="Times New Roman" w:eastAsia="宋体" w:cs="Times New Roman"/>
                      <w:color w:val="auto"/>
                      <w:sz w:val="21"/>
                      <w:szCs w:val="21"/>
                      <w:highlight w:val="none"/>
                      <w:vertAlign w:val="superscript"/>
                    </w:rPr>
                    <w:t>-10</w:t>
                  </w:r>
                  <w:r>
                    <w:rPr>
                      <w:rFonts w:hint="default" w:ascii="Times New Roman" w:hAnsi="Times New Roman" w:eastAsia="宋体" w:cs="Times New Roman"/>
                      <w:color w:val="auto"/>
                      <w:sz w:val="21"/>
                      <w:szCs w:val="21"/>
                      <w:highlight w:val="none"/>
                    </w:rPr>
                    <w:t>cm/s。</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6.1.2贮存设施应根据危险废物的类别、数量、形态、物理化学性质和污染防治等要求设置必要的贮存分区，避免不相容的危险废物接触、混合。</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本项目各危险废物均进行分区分类贮存，且避免危险废物与不相容的物质或材料接触。</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6.1.3贮存设施或贮存分区内地面、墙面裙脚、堵截泄漏的围堰、接触危险废物的隔板和墙体等应采用坚固的材料建造，表面无裂缝。</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危废贮存库地面导流沟、墙裙和事故应急池采取了防渗、防腐措施。</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6.1.4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1m厚黏土层（渗透系数不大于10</w:t>
                  </w:r>
                  <w:r>
                    <w:rPr>
                      <w:rFonts w:hint="default" w:ascii="Times New Roman" w:hAnsi="Times New Roman" w:eastAsia="宋体" w:cs="Times New Roman"/>
                      <w:color w:val="auto"/>
                      <w:kern w:val="0"/>
                      <w:sz w:val="21"/>
                      <w:szCs w:val="21"/>
                      <w:highlight w:val="none"/>
                      <w:vertAlign w:val="superscript"/>
                      <w:lang w:val="en-US" w:eastAsia="zh-CN" w:bidi="ar"/>
                    </w:rPr>
                    <w:t>-7</w:t>
                  </w:r>
                  <w:r>
                    <w:rPr>
                      <w:rFonts w:hint="default" w:ascii="Times New Roman" w:hAnsi="Times New Roman" w:eastAsia="宋体" w:cs="Times New Roman"/>
                      <w:color w:val="auto"/>
                      <w:kern w:val="0"/>
                      <w:sz w:val="21"/>
                      <w:szCs w:val="21"/>
                      <w:highlight w:val="none"/>
                      <w:lang w:val="en-US" w:eastAsia="zh-CN" w:bidi="ar"/>
                    </w:rPr>
                    <w:t>cm/s），或至少2mm厚高密度聚乙烯膜等人工防渗材料（渗透系数不大于10</w:t>
                  </w:r>
                  <w:r>
                    <w:rPr>
                      <w:rFonts w:hint="default" w:ascii="Times New Roman" w:hAnsi="Times New Roman" w:eastAsia="宋体" w:cs="Times New Roman"/>
                      <w:color w:val="auto"/>
                      <w:kern w:val="0"/>
                      <w:sz w:val="21"/>
                      <w:szCs w:val="21"/>
                      <w:highlight w:val="none"/>
                      <w:vertAlign w:val="superscript"/>
                      <w:lang w:val="en-US" w:eastAsia="zh-CN" w:bidi="ar"/>
                    </w:rPr>
                    <w:t>-10</w:t>
                  </w:r>
                  <w:r>
                    <w:rPr>
                      <w:rFonts w:hint="default" w:ascii="Times New Roman" w:hAnsi="Times New Roman" w:eastAsia="宋体" w:cs="Times New Roman"/>
                      <w:color w:val="auto"/>
                      <w:kern w:val="0"/>
                      <w:sz w:val="21"/>
                      <w:szCs w:val="21"/>
                      <w:highlight w:val="none"/>
                      <w:lang w:val="en-US" w:eastAsia="zh-CN" w:bidi="ar"/>
                    </w:rPr>
                    <w:t>cm/s），或其他防渗性能等效的材料。</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危废贮存库地面导流沟、墙裙和事故应急池采取了防渗、防腐措施，铺设2mm厚高密度聚乙烯材料，渗透系数≤10</w:t>
                  </w:r>
                  <w:r>
                    <w:rPr>
                      <w:rFonts w:hint="default" w:ascii="Times New Roman" w:hAnsi="Times New Roman" w:eastAsia="宋体" w:cs="Times New Roman"/>
                      <w:color w:val="auto"/>
                      <w:kern w:val="0"/>
                      <w:sz w:val="21"/>
                      <w:szCs w:val="21"/>
                      <w:highlight w:val="none"/>
                      <w:vertAlign w:val="superscript"/>
                      <w:lang w:val="en-US" w:eastAsia="zh-CN" w:bidi="ar"/>
                    </w:rPr>
                    <w:t>-10</w:t>
                  </w:r>
                  <w:r>
                    <w:rPr>
                      <w:rFonts w:hint="default" w:ascii="Times New Roman" w:hAnsi="Times New Roman" w:eastAsia="宋体" w:cs="Times New Roman"/>
                      <w:color w:val="auto"/>
                      <w:kern w:val="0"/>
                      <w:sz w:val="21"/>
                      <w:szCs w:val="21"/>
                      <w:highlight w:val="none"/>
                      <w:lang w:val="en-US" w:eastAsia="zh-CN" w:bidi="ar"/>
                    </w:rPr>
                    <w:t>cm/s，保证无渗漏缝。</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6.1.5同一贮存设施宜采用相同的防渗、防腐工艺（包括防渗、防腐结构或材料），防渗、防腐材料应覆盖所有可能与废物及其渗滤液、渗漏液等接触的构筑物表面；采用不同防渗、防腐工艺应分别建设贮存分区。</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危废贮存库内各类危险废物分区存放，项目设2个分区，分别为废矿物油类贮存区（贮存废变压器油及废油桶）和含铅废物暂存区（贮存废铅蓄电池），且对所有可能与废物及其泄漏液、渗透液等接触的构筑物表面均已经进行防渗处理。</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68" w:type="dxa"/>
                  <w:vMerge w:val="restart"/>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贮存库</w:t>
                  </w: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6.2.1贮存库内不同贮存分区之间应采取隔离措施。隔离措施可根据危险废物特性采用过道、隔板或隔墙等方式。</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本项目废</w:t>
                  </w:r>
                  <w:r>
                    <w:rPr>
                      <w:rFonts w:hint="eastAsia" w:cs="Times New Roman"/>
                      <w:color w:val="auto"/>
                      <w:kern w:val="0"/>
                      <w:sz w:val="21"/>
                      <w:szCs w:val="21"/>
                      <w:highlight w:val="none"/>
                      <w:lang w:val="en-US" w:eastAsia="zh-CN" w:bidi="ar"/>
                    </w:rPr>
                    <w:t>矿物油</w:t>
                  </w:r>
                  <w:r>
                    <w:rPr>
                      <w:rFonts w:hint="default" w:ascii="Times New Roman" w:hAnsi="Times New Roman" w:eastAsia="宋体" w:cs="Times New Roman"/>
                      <w:color w:val="auto"/>
                      <w:kern w:val="0"/>
                      <w:sz w:val="21"/>
                      <w:szCs w:val="21"/>
                      <w:highlight w:val="none"/>
                      <w:lang w:val="en-US" w:eastAsia="zh-CN" w:bidi="ar"/>
                    </w:rPr>
                    <w:t>贮存区（贮存废变压器油及废油桶）和含铅废物暂存区（贮存废铅蓄电池）之间设置隔板。</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6.2.2在贮存库内或通过贮存分区方式贮存液态危险废物的，应具有液体泄漏堵截设施，堵截设施最小容积不应低于对应贮存区域最大液态废物容器容积或液态废物总储量1/10（二者取较大者）；用于贮存可能产生渗滤液的危险废物的贮存库或贮存分区应设计渗滤液收集设施，收集设施容积应满足渗滤液的收集要求。</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本项目危废贮存库分区设置集液槽，堵截设施满足液态废物总储量1/10。出现特殊情况后，项目废油泄漏会进入集液槽中。</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6.2.3贮存易产生粉尘、VOCs、酸雾、有毒有害大气污染物和刺激性气味气体的危险废物贮存库，应设置气体收集装置和气体净化设施；气体净化设施的排气筒高度应符合GB16297要求。</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本项目危险废物贮存库废变压器油采用密闭油桶贮存，且仅储存临检状态下产生的废变压器油，贮存量较小，约</w:t>
                  </w:r>
                  <w:r>
                    <w:rPr>
                      <w:rFonts w:hint="eastAsia" w:ascii="Times New Roman" w:hAnsi="Times New Roman" w:eastAsia="宋体" w:cs="Times New Roman"/>
                      <w:color w:val="auto"/>
                      <w:kern w:val="0"/>
                      <w:sz w:val="21"/>
                      <w:szCs w:val="21"/>
                      <w:highlight w:val="none"/>
                      <w:lang w:val="en-US" w:eastAsia="zh-CN" w:bidi="ar"/>
                    </w:rPr>
                    <w:t>1</w:t>
                  </w:r>
                  <w:r>
                    <w:rPr>
                      <w:rFonts w:hint="default" w:ascii="Times New Roman" w:hAnsi="Times New Roman" w:eastAsia="宋体" w:cs="Times New Roman"/>
                      <w:color w:val="auto"/>
                      <w:kern w:val="0"/>
                      <w:sz w:val="21"/>
                      <w:szCs w:val="21"/>
                      <w:highlight w:val="none"/>
                      <w:lang w:val="en-US" w:eastAsia="zh-CN" w:bidi="ar"/>
                    </w:rPr>
                    <w:t>t/a，暂存过程中产生的非甲烷总烃产生量极小，且采取防爆轴流风机通风的方式使废气无组织排放，日常加强危废贮存库的管理及通风。</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restart"/>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容器和包装物污染控制要求</w:t>
                  </w: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7.1容器和包装物材质、内衬应与盛装的危险废物相容</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废变压器油和油桶相容，不发生反应；废铅蓄电池与托盘相容，不发生反应。</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7.2针对不同类别、形态、物理化学性质的危险废物，其容器和包装物应满足相应的防渗、防漏、防腐和强度等要求。</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本项目根据贮存物的形态、物理化学性质，选择满足相应防渗、防漏、防腐和强度等要求的容器和包装物。</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7.3硬质容器和包装物及其支护结构堆叠码放时不应有明显变形，无破损泄漏。</w:t>
                  </w:r>
                </w:p>
              </w:tc>
              <w:tc>
                <w:tcPr>
                  <w:tcW w:w="2241" w:type="dxa"/>
                  <w:vMerge w:val="restart"/>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企业环保、安全领导小组成员将定期对贮存设施进行检查，发现破损时立即更换到新的承载容器中。</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7.4柔性容器和包装物堆叠码放时应封口严密，无破损泄漏</w:t>
                  </w:r>
                </w:p>
              </w:tc>
              <w:tc>
                <w:tcPr>
                  <w:tcW w:w="2241"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7.5使用容器盛装液态、半固态危险废物时，容器内部应留有适当的空间，以适应因温度变化等可能引发的收缩和膨胀，防止其导致容器渗漏或永久变形。</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本项目废变压器油采用完好无损的密闭油桶收集，根据相关国家标准规定，油桶顶部与液体之间保留100mm以上的空间。</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7.6容器和包装物外表面应保持清洁</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企业环保、安全领导小组成员定期对容器和包装物外表面进行检查。</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restart"/>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贮存过程污染控制要求</w:t>
                  </w:r>
                </w:p>
              </w:tc>
              <w:tc>
                <w:tcPr>
                  <w:tcW w:w="368" w:type="dxa"/>
                  <w:vMerge w:val="restart"/>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一般规定</w:t>
                  </w: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8.1.1在常温常压下不易水解、不易挥发的固态危险废物可分类堆放贮存，其他固态危险废物应装入容器或包装物内贮存。</w:t>
                  </w:r>
                </w:p>
              </w:tc>
              <w:tc>
                <w:tcPr>
                  <w:tcW w:w="2241" w:type="dxa"/>
                  <w:vMerge w:val="restart"/>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本项目废变压器油经完好无损的密闭油桶收集后暂存于废油暂存区，废油桶放置于格栅上；废铅蓄电池置于托盘上暂存于含铅废物暂存区。</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8.1.2液态危险废物应装入容器内贮存，或直接采用贮存池、贮存罐区贮存。</w:t>
                  </w:r>
                </w:p>
              </w:tc>
              <w:tc>
                <w:tcPr>
                  <w:tcW w:w="2241"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8.1.3半固态危险废物应装入容器或包装袋内贮存，或直接采用贮存池贮存。</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本项目不暂存半固态危险废物。</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8.1.4具有热塑性的危险废物应装入容器或包装袋内进行贮存。</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本项目不暂存具有热塑性的危险废物。</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8.1.5易产生粉尘、VOCs、酸雾、有毒有害大气污染物和刺激性气味气体的危险废物应装入闭口容器或包装物内贮存。</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本项目贮存的危险废物中，废变压器油易产生非甲烷总烃，根据其形态以及物理化学性质，将其置于完好无损的密闭油桶中。</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8.1.6危险废物贮存过程中易产生粉尘等无组织排放的，应采取抑尘等有效措施。</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本项目贮存过程中不产生粉尘。</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68" w:type="dxa"/>
                  <w:vMerge w:val="restart"/>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贮存设施运行环境管理要求</w:t>
                  </w: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8.2.1危险废物存入贮存设施前应对危险废物类别和特性与危险废物标签等危险废物识别标志的一致性进行核验，不一致的或类别、特性不明的不应存入。</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本项目危险废物存入贮存设施前对危险废物类别和特性与危险废物标签等危险废物识别标志的一致性进行核验，不一致</w:t>
                  </w:r>
                  <w:r>
                    <w:rPr>
                      <w:rFonts w:hint="eastAsia"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类别、特性不明的不存入。</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8.2.2应定期检查危险废物的贮存状况，及时清理贮存设施地面，更换破损泄漏的危险废物贮存容器和包装物，保证堆存危险废物的防雨、防风、防扬尘等设施功能完好。</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本项目环保、安全领导小组成员定期检查危险废物的贮存状况，及时清理贮存设施地面，更换破损泄漏的危险废物贮存容器和包装物，保证堆存危险废物的防雨、防风、防扬尘等设施功能完好。</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8.2.3作业设备及车辆等结束作业离开贮存设施时，应对其残留的危险废物进行清理，清理的废物或清洗废水应收集处理。</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本项目转运车辆完成转运任务离开危废贮存库时，对其残留的危险废物进行清理。</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8.2.4贮存设施运行期间，应按国家有关标准和规定建立危险废物管理台账并保存。</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本项目危废贮存库运营期间，按照国家标准和规定建立危险废物管理台账并保存。</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8.2.5贮存设施所有者或运营者应建立贮存设施环境管理制度、管理人员岗位职责制度、设施运行操作制度、人员岗位培训制度等。</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本项目危废贮存库运营期间建立贮存设施环境管理制度、管理人员岗位职责制度、设施运行操作制度、人员岗位培训制度等。</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8.2.6贮存设施所有者或运营者应依据国家土壤和地下水污染防治的有关规定，结合贮存设施特点建立土壤和地下水污染隐患排查制度，并定期开展隐患排查；发现隐患应及时采取措施消除隐患，并建立档案。</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本项目环保、安全领导小组成员定期开展隐患排查；发现隐患及时采取措施消除隐患，并建立档案。</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68"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8.2.7贮存设施所有者或运营者应建立贮存设施全部档案，包括设计、施工、验收、运行、监测和环境应急等，应按国家有关档案管理的法律法规进行整理和归档。</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焉耆华能光伏发电有限责任公司按照国家有关档案管理的法律法规对危废贮存库设计、施工、验收、运行、监测和环境应急等方面进行整理和归档。</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restart"/>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污染物排放控制要求</w:t>
                  </w: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9.1贮存设施产生的废水（包括贮存设施、作业设备、车辆等清洗废水，贮存罐区积存雨水，贮存事故废水等）应进行收集处理，废水排放应符合GB8978规定的要求。</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本项目无生产用水；不新增劳动定员，无生活用水；危废贮存库防雨，无积存雨水。</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9.2贮存设施产生的废气（含无组织废气）的排放应符合GB16297和GB37822规定的要求。</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运行期站内非甲烷总烃无组织排放满足《挥发性有机物无组织排放控制标准》（GB37822-2019）附录A表A.1厂区内VOCs无组织排放限值；站外非甲烷总烃无组织排放满足《大气污染物综合排放标准》（GB16297-1996）表2中非甲烷总烃无组织排放限值。</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9.3贮存设施产生的恶臭气体的排放应符合GB14554规定的要求。</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本项目无恶臭气体产生。</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9.4贮存设施内产生以及清理的固体废物应按固体废物分类管理要求妥善处理。</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本项目暂存的危险废物均按照相关规定分类管理并妥善堆存，定期委托有资质单位处置。</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9.5贮存设施排放的环境噪声应符合GB12348规定的要求。</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运营期危废贮存库噪声符合《工业企业厂界环境噪声排放标准》（GB12348-2008）2类标准限值要求。</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restart"/>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环境监测要求</w:t>
                  </w: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10.1贮存设施的环境监测应纳入主体设施的环境监测计划。</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本项目危废贮存库的环境监测按照要求纳入主体设施的环境监测计划。</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10.2贮存设施所有者或运营者应依据《中华人民共和国大气污染防治法》《中华人民共和国水污染防治法》《中华人民共和国土壤污染防治法》等有关法律、《排污许可管理条例》等行政法规和HJ819、HJ1250等规定制订监测方案，对贮存设施污染物排放状况开展自行监测，保存原始监测记录，并公布监测结果。</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已依据《中华人民共和国大气污染防治法》《中华人民共和国水污染防治法》《中华人民共和国土壤污染防治法》等有关法律、《排污许可管理条例》等行政法规和HJ819、HJ1250等规定制订监测方案，对贮存设施污染物排放状况开展自行监测，保存原始监测记录，并公布监测结果。</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10.3贮存设施废水污染物排放的监测方法和监测指标应符合国家相关标准要求。</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本项目不涉及废水污染物。</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10.4HJ1259规定的危险废物环境重点监管单位贮存设施地下水环境监测点布设应符合HJ164要求，监测因子应根据贮存废物的特性选择具有代表性且能表征危险废物特性的指标，地下水监测因子分析方法按照GB/T14848执行。</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本项目不属于危险废物环境重点监管单位。</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10.5配有收集净化系统的贮存设施大气污染物排放的监测采样应按GB/T16157、HJ/T397、HJ732的规定执行。</w:t>
                  </w:r>
                </w:p>
              </w:tc>
              <w:tc>
                <w:tcPr>
                  <w:tcW w:w="2241" w:type="dxa"/>
                  <w:vMerge w:val="restart"/>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本项目主要废气污染物为非甲烷总烃，采样点布设、采样及监测方法已按照HJ/T55的规定执行并符合GB37822的规定。</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10.6贮存设施无组织气体排放监测因子应根据贮存废物的特性选择具有代表性且能表征危险废物特性的指标；采样点布设、采样及</w:t>
                  </w:r>
                  <w:r>
                    <w:rPr>
                      <w:rFonts w:hint="eastAsia" w:cs="Times New Roman"/>
                      <w:color w:val="auto"/>
                      <w:kern w:val="0"/>
                      <w:sz w:val="21"/>
                      <w:szCs w:val="21"/>
                      <w:highlight w:val="none"/>
                      <w:lang w:val="en-US" w:eastAsia="zh-CN" w:bidi="ar"/>
                    </w:rPr>
                    <w:t>检测方法</w:t>
                  </w:r>
                  <w:r>
                    <w:rPr>
                      <w:rFonts w:hint="default" w:ascii="Times New Roman" w:hAnsi="Times New Roman" w:eastAsia="宋体" w:cs="Times New Roman"/>
                      <w:color w:val="auto"/>
                      <w:kern w:val="0"/>
                      <w:sz w:val="21"/>
                      <w:szCs w:val="21"/>
                      <w:highlight w:val="none"/>
                      <w:lang w:val="en-US" w:eastAsia="zh-CN" w:bidi="ar"/>
                    </w:rPr>
                    <w:t>可按HJ/T55的规定执行，VOCs的无组织排放监测还应符合GB37822的规定。</w:t>
                  </w:r>
                </w:p>
              </w:tc>
              <w:tc>
                <w:tcPr>
                  <w:tcW w:w="2241" w:type="dxa"/>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10.7贮存设施恶臭气体的排放监测应符合GB14554、HJ905的规定。</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本项目不涉及恶臭气体。</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restart"/>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环境应急要求</w:t>
                  </w: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11.1贮存设施所有者或运营者应按照国家有关规定编制突发环境事件应急预案，定期开展必要的培训和环境应急演练，并做好培训、演练记录。</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建设单位已按照国家有关规定编制突发环境事件应急预案，定期开展必要的培训和环境应急演练，并做好培训、演练记录。</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11.2贮存设施所有者或运营者应配备满足其突发环境事件应急要求的应急人员、装备和物资，并应设置应急照明系统。</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本项目已配备满足突发环境事件应急要求的应急人员、装备和物资，并设置防爆型照明灯。</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6" w:type="dxa"/>
                  <w:gridSpan w:val="2"/>
                  <w:vMerge w:val="continue"/>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p>
              </w:tc>
              <w:tc>
                <w:tcPr>
                  <w:tcW w:w="3106"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11.3相关部门发布自然灾害或恶劣天气预警后，贮存设施所有者或运营者应启动相应防控措施，若有必要可将危险废物转移至其他具有防护条件的地点贮存。</w:t>
                  </w:r>
                </w:p>
              </w:tc>
              <w:tc>
                <w:tcPr>
                  <w:tcW w:w="224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相关部门发布自然灾害或恶劣天气预警后，本项目按照要求启动相应防控措施。</w:t>
                  </w:r>
                </w:p>
              </w:tc>
              <w:tc>
                <w:tcPr>
                  <w:tcW w:w="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3</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与《危险废物收集 贮存 运输技术规范》（HJ2025-2012）</w:t>
            </w:r>
            <w:r>
              <w:rPr>
                <w:rFonts w:hint="default" w:ascii="Times New Roman" w:hAnsi="Times New Roman" w:eastAsia="宋体" w:cs="Times New Roman"/>
                <w:color w:val="auto"/>
                <w:sz w:val="24"/>
                <w:highlight w:val="none"/>
              </w:rPr>
              <w:t>符合性分析</w:t>
            </w:r>
          </w:p>
          <w:p>
            <w:pPr>
              <w:pStyle w:val="12"/>
              <w:keepNext w:val="0"/>
              <w:keepLines w:val="0"/>
              <w:pageBreakBefore w:val="0"/>
              <w:widowControl w:val="0"/>
              <w:kinsoku/>
              <w:wordWrap/>
              <w:overflowPunct/>
              <w:topLinePunct w:val="0"/>
              <w:autoSpaceDE/>
              <w:autoSpaceDN/>
              <w:bidi w:val="0"/>
              <w:adjustRightInd/>
              <w:snapToGrid w:val="0"/>
              <w:spacing w:line="480" w:lineRule="exact"/>
              <w:ind w:left="0" w:leftChars="0" w:right="0" w:rightChars="0" w:firstLine="0" w:firstLineChars="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表1</w:t>
            </w: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rPr>
              <w:t xml:space="preserve">  </w:t>
            </w:r>
            <w:r>
              <w:rPr>
                <w:rFonts w:hint="default" w:ascii="Times New Roman" w:hAnsi="Times New Roman" w:eastAsia="宋体" w:cs="Times New Roman"/>
                <w:b/>
                <w:bCs/>
                <w:color w:val="auto"/>
                <w:sz w:val="24"/>
                <w:szCs w:val="24"/>
                <w:highlight w:val="none"/>
                <w:lang w:val="en-US" w:eastAsia="zh-CN"/>
              </w:rPr>
              <w:t>与《危险废物收集 贮存 运输技术规范》（HJ2025-2012）</w:t>
            </w:r>
            <w:r>
              <w:rPr>
                <w:rFonts w:hint="default" w:ascii="Times New Roman" w:hAnsi="Times New Roman" w:eastAsia="宋体" w:cs="Times New Roman"/>
                <w:b/>
                <w:bCs/>
                <w:color w:val="auto"/>
                <w:sz w:val="24"/>
                <w:szCs w:val="24"/>
                <w:highlight w:val="none"/>
              </w:rPr>
              <w:t>符合性分析</w:t>
            </w:r>
          </w:p>
          <w:tbl>
            <w:tblPr>
              <w:tblStyle w:val="30"/>
              <w:tblW w:w="68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2"/>
              <w:gridCol w:w="3731"/>
              <w:gridCol w:w="1983"/>
              <w:gridCol w:w="6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lang w:val="zh-CN"/>
                    </w:rPr>
                  </w:pPr>
                  <w:r>
                    <w:rPr>
                      <w:rFonts w:hint="default" w:ascii="Times New Roman" w:hAnsi="Times New Roman" w:eastAsia="宋体" w:cs="Times New Roman"/>
                      <w:b/>
                      <w:bCs/>
                      <w:color w:val="auto"/>
                      <w:kern w:val="0"/>
                      <w:sz w:val="21"/>
                      <w:szCs w:val="21"/>
                      <w:highlight w:val="none"/>
                      <w:lang w:val="zh-CN"/>
                    </w:rPr>
                    <w:t>序号</w:t>
                  </w:r>
                </w:p>
              </w:tc>
              <w:tc>
                <w:tcPr>
                  <w:tcW w:w="3731"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lang w:val="zh-CN"/>
                    </w:rPr>
                  </w:pPr>
                  <w:r>
                    <w:rPr>
                      <w:rFonts w:hint="default" w:ascii="Times New Roman" w:hAnsi="Times New Roman" w:eastAsia="宋体" w:cs="Times New Roman"/>
                      <w:b/>
                      <w:bCs/>
                      <w:color w:val="auto"/>
                      <w:kern w:val="0"/>
                      <w:sz w:val="21"/>
                      <w:szCs w:val="21"/>
                      <w:highlight w:val="none"/>
                      <w:lang w:val="zh-CN"/>
                    </w:rPr>
                    <w:t>文件有关要求</w:t>
                  </w:r>
                </w:p>
              </w:tc>
              <w:tc>
                <w:tcPr>
                  <w:tcW w:w="1983"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lang w:val="zh-CN"/>
                    </w:rPr>
                  </w:pPr>
                  <w:r>
                    <w:rPr>
                      <w:rFonts w:hint="default" w:ascii="Times New Roman" w:hAnsi="Times New Roman" w:eastAsia="宋体" w:cs="Times New Roman"/>
                      <w:b/>
                      <w:bCs/>
                      <w:color w:val="auto"/>
                      <w:kern w:val="0"/>
                      <w:sz w:val="21"/>
                      <w:szCs w:val="21"/>
                      <w:highlight w:val="none"/>
                      <w:lang w:val="zh-CN"/>
                    </w:rPr>
                    <w:t>本项目情况</w:t>
                  </w:r>
                </w:p>
              </w:tc>
              <w:tc>
                <w:tcPr>
                  <w:tcW w:w="668"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lang w:val="zh-CN"/>
                    </w:rPr>
                  </w:pPr>
                  <w:r>
                    <w:rPr>
                      <w:rFonts w:hint="default" w:ascii="Times New Roman" w:hAnsi="Times New Roman" w:eastAsia="宋体" w:cs="Times New Roman"/>
                      <w:b/>
                      <w:bCs/>
                      <w:color w:val="auto"/>
                      <w:kern w:val="0"/>
                      <w:sz w:val="21"/>
                      <w:szCs w:val="21"/>
                      <w:highlight w:val="none"/>
                      <w:lang w:val="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1</w:t>
                  </w: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4.1从事危险废物收集、贮存、运输经营活动的单位应具有危险废物经营许可证。在收集、贮存、运输危险废物时，应根据危险废物收集、贮存、处置经营许可证核发的有关规定建立相应的规章制度和污染防治措施，包括危险废物分析管理制度、安全管理制度、污染防治措施等；危险废物产生单位内部自行从事的危险废物收集、贮存、运输活动应遵照国家相关管理规定，建立健全规章制度及操作流程，确保该过程的安全、可靠。集、贮存、运输活动应遵照国家相关管理规定，建立健全规章制度及操作流程，确保该过程的安全、可靠。</w:t>
                  </w:r>
                </w:p>
              </w:tc>
              <w:tc>
                <w:tcPr>
                  <w:tcW w:w="1983" w:type="dxa"/>
                  <w:tcBorders>
                    <w:tl2br w:val="nil"/>
                    <w:tr2bl w:val="nil"/>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本项目贮存的危险废物为废变压器油、废油桶、废铅蓄电池，委托具有危险废物处理资质的单位进行处理，并建立企业规章制度和污染防治措施。</w:t>
                  </w:r>
                </w:p>
              </w:tc>
              <w:tc>
                <w:tcPr>
                  <w:tcW w:w="668" w:type="dxa"/>
                  <w:tcBorders>
                    <w:tl2br w:val="nil"/>
                    <w:tr2bl w:val="nil"/>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zh-CN" w:eastAsia="zh-CN" w:bidi="ar"/>
                    </w:rPr>
                  </w:pPr>
                  <w:r>
                    <w:rPr>
                      <w:rFonts w:hint="default" w:ascii="Times New Roman" w:hAnsi="Times New Roman" w:eastAsia="宋体" w:cs="Times New Roman"/>
                      <w:color w:val="auto"/>
                      <w:kern w:val="0"/>
                      <w:sz w:val="21"/>
                      <w:szCs w:val="21"/>
                      <w:highlight w:val="none"/>
                      <w:lang w:val="zh-CN"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2</w:t>
                  </w: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4.2危险废物转移过程应按《危险废物转移联单管理办法》执行。</w:t>
                  </w:r>
                </w:p>
              </w:tc>
              <w:tc>
                <w:tcPr>
                  <w:tcW w:w="1983"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危险废物转移过程应按《危险废物转移管理办法》执行。</w:t>
                  </w:r>
                </w:p>
              </w:tc>
              <w:tc>
                <w:tcPr>
                  <w:tcW w:w="668"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zh-CN" w:eastAsia="zh-CN" w:bidi="ar"/>
                    </w:rPr>
                  </w:pPr>
                  <w:r>
                    <w:rPr>
                      <w:rFonts w:hint="default" w:ascii="Times New Roman" w:hAnsi="Times New Roman" w:eastAsia="宋体" w:cs="Times New Roman"/>
                      <w:color w:val="auto"/>
                      <w:kern w:val="0"/>
                      <w:sz w:val="21"/>
                      <w:szCs w:val="21"/>
                      <w:highlight w:val="none"/>
                      <w:lang w:val="zh-CN"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3</w:t>
                  </w: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bidi="ar"/>
                    </w:rPr>
                    <w:t>4.3危险废物收集、贮存、运输单位应建立规范的管理和技术人员培训制度，定期针对管理和技术人员进行培训。培训内容至少应包括危险废物鉴别要求、危险废物经营许可证管理、危险废物转移联单管理、危险废物包装和标识、危险废物运输要求、危险废物事故应急方法等。</w:t>
                  </w:r>
                </w:p>
              </w:tc>
              <w:tc>
                <w:tcPr>
                  <w:tcW w:w="1983"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本项目根据要求建立规范的管理和技术人员培训制度，并按要求落实针对符合管理和技术人员的相关培训。</w:t>
                  </w:r>
                </w:p>
              </w:tc>
              <w:tc>
                <w:tcPr>
                  <w:tcW w:w="668"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zh-CN" w:eastAsia="zh-CN" w:bidi="ar"/>
                    </w:rPr>
                  </w:pPr>
                  <w:r>
                    <w:rPr>
                      <w:rFonts w:hint="default" w:ascii="Times New Roman" w:hAnsi="Times New Roman" w:eastAsia="宋体" w:cs="Times New Roman"/>
                      <w:color w:val="auto"/>
                      <w:kern w:val="0"/>
                      <w:sz w:val="21"/>
                      <w:szCs w:val="21"/>
                      <w:highlight w:val="none"/>
                      <w:lang w:val="zh-CN"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w:t>
                  </w: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4.4危险废物收集、贮存、运输单位应编制应急预案。应急预案编制可参照《危险废物经营单位编制应急预案指南》，涉及运输的相关内容还应符合交通行政主管部门的有关规定。针对危险废物收集、贮存、运输过程中的事故易发环节应定期组织应急演练。</w:t>
                  </w:r>
                </w:p>
              </w:tc>
              <w:tc>
                <w:tcPr>
                  <w:tcW w:w="1983"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建设单位于2021年12月27日通过备案的《企业事业单位突发环境事件应急预案备案表》已过期，目前正在修订突发环境事件应急预案，尚未完成备案。新修订的应急预案应提出针对危险废物收集、贮存、运输过程中的事故易发环节应定期组织应急演练。</w:t>
                  </w:r>
                </w:p>
              </w:tc>
              <w:tc>
                <w:tcPr>
                  <w:tcW w:w="668"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w:t>
                  </w: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4.5危险废物收集、贮存、运输过程中一旦发生意外事故，收集、贮存、运输单位及相关部门应根据风险程度采取如下措施：</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①设立事故警戒线，启动应急预案，并按《</w:t>
                  </w:r>
                  <w:r>
                    <w:rPr>
                      <w:rFonts w:hint="eastAsia" w:cs="Times New Roman"/>
                      <w:color w:val="auto"/>
                      <w:kern w:val="0"/>
                      <w:sz w:val="21"/>
                      <w:szCs w:val="21"/>
                      <w:highlight w:val="none"/>
                      <w:lang w:val="en-US" w:eastAsia="zh-CN" w:bidi="ar"/>
                    </w:rPr>
                    <w:t>生态环境行政主管</w:t>
                  </w:r>
                  <w:r>
                    <w:rPr>
                      <w:rFonts w:hint="default" w:ascii="Times New Roman" w:hAnsi="Times New Roman" w:eastAsia="宋体" w:cs="Times New Roman"/>
                      <w:color w:val="auto"/>
                      <w:kern w:val="0"/>
                      <w:sz w:val="21"/>
                      <w:szCs w:val="21"/>
                      <w:highlight w:val="none"/>
                      <w:lang w:val="en-US" w:eastAsia="zh-CN" w:bidi="ar"/>
                    </w:rPr>
                    <w:t>部门突发环境事件信息报告办法（试行）》（环发〔2006〕50号）要求进行报告；</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②若造成事故的危险废物具有剧毒性、易燃性或高传染性，应立即疏散人群，并请求环境保护、消防、医疗、公安等相关部门支援；</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③对事故现场</w:t>
                  </w:r>
                  <w:r>
                    <w:rPr>
                      <w:rFonts w:hint="eastAsia" w:cs="Times New Roman"/>
                      <w:color w:val="auto"/>
                      <w:kern w:val="0"/>
                      <w:sz w:val="21"/>
                      <w:szCs w:val="21"/>
                      <w:highlight w:val="none"/>
                      <w:lang w:val="en-US" w:eastAsia="zh-CN" w:bidi="ar"/>
                    </w:rPr>
                    <w:t>受到</w:t>
                  </w:r>
                  <w:r>
                    <w:rPr>
                      <w:rFonts w:hint="default" w:ascii="Times New Roman" w:hAnsi="Times New Roman" w:eastAsia="宋体" w:cs="Times New Roman"/>
                      <w:color w:val="auto"/>
                      <w:kern w:val="0"/>
                      <w:sz w:val="21"/>
                      <w:szCs w:val="21"/>
                      <w:highlight w:val="none"/>
                      <w:lang w:val="en-US" w:eastAsia="zh-CN" w:bidi="ar"/>
                    </w:rPr>
                    <w:t>污染的土壤和水体等环境介质应进行相应的清理和修复；</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④清理过程中产生的所有废物均应按危险废物进行管理和处置；</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⑤进入现场清理和包装危险废物的人员应受过专业培训，穿戴防护服，并佩戴相应的防护用具。</w:t>
                  </w:r>
                </w:p>
              </w:tc>
              <w:tc>
                <w:tcPr>
                  <w:tcW w:w="1983"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危险废物收集、贮存、运输过程中一旦发生意外事故，收集、贮存、运输单位及相关部门应根据风险程度按要求采取防范措施。</w:t>
                  </w:r>
                </w:p>
              </w:tc>
              <w:tc>
                <w:tcPr>
                  <w:tcW w:w="668"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w:t>
                  </w: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4.6 危险废物收集、贮存、运输时应按腐蚀性、毒性、易燃性、反应性和感染性等危险特性对危险废物进行分类、包装并设置相应的标志及标签。危险废物特性应根据其产生源特性及GB5085.1-7、HJ/T298进行鉴别。</w:t>
                  </w:r>
                </w:p>
              </w:tc>
              <w:tc>
                <w:tcPr>
                  <w:tcW w:w="1983"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项目收集的废变压器油、废油桶、废铅蓄电池，进行分区存放并设置相应的标志及标签等。</w:t>
                  </w:r>
                </w:p>
              </w:tc>
              <w:tc>
                <w:tcPr>
                  <w:tcW w:w="668"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7</w:t>
                  </w: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4.7 废铅蓄电池的收集、贮存和运输应按HJ519执行。</w:t>
                  </w:r>
                </w:p>
              </w:tc>
              <w:tc>
                <w:tcPr>
                  <w:tcW w:w="1983"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废铅蓄电池的收集、贮存和运输按HJ519执行。</w:t>
                  </w:r>
                </w:p>
              </w:tc>
              <w:tc>
                <w:tcPr>
                  <w:tcW w:w="668"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符合</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4</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lang w:val="en-US" w:eastAsia="zh-CN"/>
              </w:rPr>
              <w:t>与《废铅蓄电池处理污染控制技术规范》（HJ519-2020）</w:t>
            </w:r>
            <w:r>
              <w:rPr>
                <w:rFonts w:hint="default" w:ascii="Times New Roman" w:hAnsi="Times New Roman" w:eastAsia="宋体" w:cs="Times New Roman"/>
                <w:color w:val="auto"/>
                <w:sz w:val="24"/>
                <w:highlight w:val="none"/>
              </w:rPr>
              <w:t>符合性分析</w:t>
            </w:r>
          </w:p>
          <w:p>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lang w:eastAsia="zh-CN"/>
              </w:rPr>
              <w:t>表1</w:t>
            </w:r>
            <w:r>
              <w:rPr>
                <w:rFonts w:hint="default" w:ascii="Times New Roman" w:hAnsi="Times New Roman" w:eastAsia="宋体"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lang w:eastAsia="zh-CN"/>
              </w:rPr>
              <w:t xml:space="preserve">  </w:t>
            </w:r>
            <w:r>
              <w:rPr>
                <w:rFonts w:hint="default" w:ascii="Times New Roman" w:hAnsi="Times New Roman" w:eastAsia="宋体" w:cs="Times New Roman"/>
                <w:b/>
                <w:bCs/>
                <w:color w:val="auto"/>
                <w:sz w:val="24"/>
                <w:highlight w:val="none"/>
                <w:lang w:val="en-US" w:eastAsia="zh-CN"/>
              </w:rPr>
              <w:t>与《废铅蓄电池处理污染控制技术规范》（HJ519-2020）</w:t>
            </w:r>
            <w:r>
              <w:rPr>
                <w:rFonts w:hint="default" w:ascii="Times New Roman" w:hAnsi="Times New Roman" w:eastAsia="宋体" w:cs="Times New Roman"/>
                <w:b/>
                <w:bCs/>
                <w:color w:val="auto"/>
                <w:sz w:val="24"/>
                <w:highlight w:val="none"/>
                <w:lang w:eastAsia="zh-CN"/>
              </w:rPr>
              <w:t>符合性分析</w:t>
            </w:r>
          </w:p>
          <w:tbl>
            <w:tblPr>
              <w:tblStyle w:val="30"/>
              <w:tblW w:w="68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32"/>
              <w:gridCol w:w="3731"/>
              <w:gridCol w:w="1983"/>
              <w:gridCol w:w="6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b/>
                      <w:bCs/>
                      <w:color w:val="auto"/>
                      <w:kern w:val="0"/>
                      <w:sz w:val="21"/>
                      <w:szCs w:val="21"/>
                      <w:highlight w:val="none"/>
                      <w:lang w:val="zh-CN" w:eastAsia="zh-CN"/>
                    </w:rPr>
                  </w:pPr>
                  <w:r>
                    <w:rPr>
                      <w:rFonts w:hint="default" w:ascii="Times New Roman" w:hAnsi="Times New Roman" w:eastAsia="宋体" w:cs="Times New Roman"/>
                      <w:b/>
                      <w:bCs/>
                      <w:color w:val="auto"/>
                      <w:kern w:val="0"/>
                      <w:sz w:val="21"/>
                      <w:szCs w:val="21"/>
                      <w:highlight w:val="none"/>
                      <w:lang w:val="en-US" w:eastAsia="zh-CN"/>
                    </w:rPr>
                    <w:t>类型</w:t>
                  </w:r>
                </w:p>
              </w:tc>
              <w:tc>
                <w:tcPr>
                  <w:tcW w:w="3731"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lang w:val="zh-CN"/>
                    </w:rPr>
                  </w:pPr>
                  <w:r>
                    <w:rPr>
                      <w:rFonts w:hint="default" w:ascii="Times New Roman" w:hAnsi="Times New Roman" w:eastAsia="宋体" w:cs="Times New Roman"/>
                      <w:b/>
                      <w:bCs/>
                      <w:color w:val="auto"/>
                      <w:kern w:val="0"/>
                      <w:sz w:val="21"/>
                      <w:szCs w:val="21"/>
                      <w:highlight w:val="none"/>
                      <w:lang w:val="zh-CN"/>
                    </w:rPr>
                    <w:t>文件有关要求</w:t>
                  </w:r>
                </w:p>
              </w:tc>
              <w:tc>
                <w:tcPr>
                  <w:tcW w:w="1983"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b/>
                      <w:bCs/>
                      <w:color w:val="auto"/>
                      <w:kern w:val="0"/>
                      <w:sz w:val="21"/>
                      <w:szCs w:val="21"/>
                      <w:highlight w:val="none"/>
                      <w:lang w:val="zh-CN"/>
                    </w:rPr>
                  </w:pPr>
                  <w:r>
                    <w:rPr>
                      <w:rFonts w:hint="default" w:ascii="Times New Roman" w:hAnsi="Times New Roman" w:eastAsia="宋体" w:cs="Times New Roman"/>
                      <w:b/>
                      <w:bCs/>
                      <w:color w:val="auto"/>
                      <w:kern w:val="0"/>
                      <w:sz w:val="21"/>
                      <w:szCs w:val="21"/>
                      <w:highlight w:val="none"/>
                      <w:lang w:val="zh-CN"/>
                    </w:rPr>
                    <w:t>本项目情况</w:t>
                  </w:r>
                </w:p>
              </w:tc>
              <w:tc>
                <w:tcPr>
                  <w:tcW w:w="668"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b/>
                      <w:bCs/>
                      <w:color w:val="auto"/>
                      <w:kern w:val="0"/>
                      <w:sz w:val="21"/>
                      <w:szCs w:val="21"/>
                      <w:highlight w:val="none"/>
                      <w:lang w:val="zh-CN"/>
                    </w:rPr>
                  </w:pPr>
                  <w:r>
                    <w:rPr>
                      <w:rFonts w:hint="default" w:ascii="Times New Roman" w:hAnsi="Times New Roman" w:eastAsia="宋体" w:cs="Times New Roman"/>
                      <w:b/>
                      <w:bCs/>
                      <w:color w:val="auto"/>
                      <w:kern w:val="0"/>
                      <w:sz w:val="21"/>
                      <w:szCs w:val="21"/>
                      <w:highlight w:val="none"/>
                      <w:lang w:val="zh-CN"/>
                    </w:rPr>
                    <w:t>符合性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14" w:type="dxa"/>
                  <w:gridSpan w:val="4"/>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zh-CN"/>
                    </w:rPr>
                  </w:pPr>
                  <w:r>
                    <w:rPr>
                      <w:rFonts w:hint="default" w:ascii="Times New Roman" w:hAnsi="Times New Roman" w:eastAsia="宋体" w:cs="Times New Roman"/>
                      <w:b/>
                      <w:bCs/>
                      <w:color w:val="auto"/>
                      <w:kern w:val="0"/>
                      <w:sz w:val="21"/>
                      <w:szCs w:val="21"/>
                      <w:highlight w:val="none"/>
                      <w:lang w:val="en-US" w:eastAsia="zh-CN"/>
                    </w:rPr>
                    <w:t>4 废铅蓄电池的收集、运输和贮存要求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val="en-US" w:eastAsia="zh-CN"/>
                    </w:rPr>
                    <w:t>4.1总体要求</w:t>
                  </w: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4.1.2 收集、运输、贮存废铅蓄电池的容器或托盘，应根据废铅蓄电池的特性设计，不易破损、变形，其所用材料能有效地防止渗漏、扩散，并耐酸腐蚀。装有废铅蓄电池的容器或托盘必须粘贴符合GB18597要求的危险废物标签。</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4.1.3 废铅蓄电池收集、贮存企业应建立废铅蓄电池收集处理数据信息管理系统，如实记录收集、贮存、转移废铅蓄电池的重量、来源、去向等信息，并实现与全国固体废物管理信息系统的数据对接。</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4.1.4 禁止在收集、运输和贮存过程中擅自拆解、破碎、丢弃废铅蓄电池；禁止倾倒含铅酸性电解质。</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4.1.5废铅蓄电池收集、运输、贮存过程除应满足环境保护相关要求外，还应符合国家安全生产、职业健康、交通运输、消防等法规标准的相关要求。</w:t>
                  </w:r>
                </w:p>
              </w:tc>
              <w:tc>
                <w:tcPr>
                  <w:tcW w:w="1983" w:type="dxa"/>
                  <w:tcBorders>
                    <w:tl2br w:val="nil"/>
                    <w:tr2bl w:val="nil"/>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本项目废铅蓄电池采用托盘收集至危废贮存库堆放，托盘所用材料不易破损、变形，且能有效地防止渗漏、扩散，并耐酸腐蚀，同时按照《危险废物贮存污染控制标准》填写粘贴危废标签。</w:t>
                  </w:r>
                </w:p>
              </w:tc>
              <w:tc>
                <w:tcPr>
                  <w:tcW w:w="668" w:type="dxa"/>
                  <w:tcBorders>
                    <w:tl2br w:val="nil"/>
                    <w:tr2bl w:val="nil"/>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zh-CN"/>
                    </w:rPr>
                  </w:pPr>
                  <w:r>
                    <w:rPr>
                      <w:rFonts w:hint="default" w:ascii="Times New Roman" w:hAnsi="Times New Roman" w:eastAsia="宋体" w:cs="Times New Roman"/>
                      <w:color w:val="auto"/>
                      <w:kern w:val="0"/>
                      <w:sz w:val="21"/>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4.2收集</w:t>
                  </w: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4.2.3 废铅蓄电池收集过程应采取以下防范措施，避免发生环境污染事故：</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a）废铅蓄电池应进行合理包装，防止运输过程破损和电解质泄漏。</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b）废铅蓄电池有破损或电解质渗漏的，应将废铅蓄电池及其渗漏液贮存于耐酸容器中。</w:t>
                  </w:r>
                </w:p>
              </w:tc>
              <w:tc>
                <w:tcPr>
                  <w:tcW w:w="1983" w:type="dxa"/>
                  <w:tcBorders>
                    <w:tl2br w:val="nil"/>
                    <w:tr2bl w:val="nil"/>
                  </w:tcBorders>
                  <w:tcMar>
                    <w:top w:w="0" w:type="dxa"/>
                    <w:left w:w="57" w:type="dxa"/>
                    <w:bottom w:w="0" w:type="dxa"/>
                    <w:right w:w="57"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本项目废铅蓄电池由托盘收集，不得擅自拆解、破碎电池。</w:t>
                  </w:r>
                </w:p>
              </w:tc>
              <w:tc>
                <w:tcPr>
                  <w:tcW w:w="668" w:type="dxa"/>
                  <w:tcBorders>
                    <w:tl2br w:val="nil"/>
                    <w:tr2bl w:val="nil"/>
                  </w:tcBorders>
                  <w:tcMar>
                    <w:top w:w="0" w:type="dxa"/>
                    <w:left w:w="57" w:type="dxa"/>
                    <w:bottom w:w="0" w:type="dxa"/>
                    <w:right w:w="57"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vMerge w:val="restart"/>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rPr>
                    <w:t>4.4 暂存和贮存</w:t>
                  </w: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4.4.2 收集网点暂存时间应不超过90天，重量应不超过3吨；集中转运点贮存时间最长不超过1年，贮存规模应小于贮存场所的设计容量。</w:t>
                  </w:r>
                </w:p>
              </w:tc>
              <w:tc>
                <w:tcPr>
                  <w:tcW w:w="1983"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本项目废铅蓄电池暂存时间不超过90天，重量不超过2吨</w:t>
                  </w:r>
                </w:p>
              </w:tc>
              <w:tc>
                <w:tcPr>
                  <w:tcW w:w="668"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lang w:val="zh-CN"/>
                    </w:rPr>
                  </w:pPr>
                  <w:r>
                    <w:rPr>
                      <w:rFonts w:hint="default" w:ascii="Times New Roman" w:hAnsi="Times New Roman" w:eastAsia="宋体" w:cs="Times New Roman"/>
                      <w:color w:val="auto"/>
                      <w:sz w:val="21"/>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4.4.3 收集网点暂存设施应符合以下要求：</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a）应划分出专门存放区域，面积不少于3m</w:t>
                  </w:r>
                  <w:r>
                    <w:rPr>
                      <w:rFonts w:hint="default" w:ascii="Times New Roman" w:hAnsi="Times New Roman" w:eastAsia="宋体" w:cs="Times New Roman"/>
                      <w:color w:val="auto"/>
                      <w:kern w:val="0"/>
                      <w:sz w:val="21"/>
                      <w:szCs w:val="21"/>
                      <w:highlight w:val="none"/>
                      <w:vertAlign w:val="superscript"/>
                      <w:lang w:val="en-US" w:eastAsia="zh-CN" w:bidi="ar"/>
                    </w:rPr>
                    <w:t>2</w:t>
                  </w:r>
                  <w:r>
                    <w:rPr>
                      <w:rFonts w:hint="default" w:ascii="Times New Roman" w:hAnsi="Times New Roman" w:eastAsia="宋体" w:cs="Times New Roman"/>
                      <w:color w:val="auto"/>
                      <w:kern w:val="0"/>
                      <w:sz w:val="21"/>
                      <w:szCs w:val="21"/>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b）有防止废铅蓄电池破损和电解质泄漏的措施，硬化地面及有耐腐蚀包装容器。</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c）废铅蓄电池应存放于耐腐蚀、具有防渗漏措施的托盘或容器中。</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bidi="ar"/>
                    </w:rPr>
                    <w:t>d）在显著位置张贴废铅蓄电池收集提示性信息和警示标志。</w:t>
                  </w:r>
                </w:p>
              </w:tc>
              <w:tc>
                <w:tcPr>
                  <w:tcW w:w="1983"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本项目危险废物贮存库尺寸为：5m×3m×2.8m。采用集装箱式危险废物贮存库，且按要求进行了危险废物贮存分区。废铅蓄电池存放于耐腐蚀、具有防渗漏措施的托盘中。在显著位置张贴废铅蓄电池收集提示性信息和警示标志。</w:t>
                  </w:r>
                </w:p>
              </w:tc>
              <w:tc>
                <w:tcPr>
                  <w:tcW w:w="668"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zh-CN"/>
                    </w:rPr>
                  </w:pPr>
                  <w:r>
                    <w:rPr>
                      <w:rFonts w:hint="default" w:ascii="Times New Roman" w:hAnsi="Times New Roman" w:eastAsia="宋体" w:cs="Times New Roman"/>
                      <w:color w:val="auto"/>
                      <w:kern w:val="0"/>
                      <w:sz w:val="21"/>
                      <w:szCs w:val="21"/>
                      <w:highlight w:val="none"/>
                      <w:lang w:val="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4.4.4 废铅蓄电池集中转运点贮存设施应开展环境影响评价，并参照GB18597的有关要求进行建设和管理，符合以下要求：</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a）应防雨，必须远离其他水源和热源。</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b）面积不少于</w:t>
                  </w:r>
                  <w:r>
                    <w:rPr>
                      <w:rFonts w:hint="default" w:ascii="Times New Roman" w:hAnsi="Times New Roman" w:eastAsia="宋体" w:cs="Times New Roman"/>
                      <w:color w:val="auto"/>
                      <w:sz w:val="21"/>
                      <w:szCs w:val="21"/>
                      <w:highlight w:val="none"/>
                      <w:lang w:val="en-US" w:eastAsia="zh-CN"/>
                    </w:rPr>
                    <w:t>4</w:t>
                  </w:r>
                  <w:r>
                    <w:rPr>
                      <w:rFonts w:hint="default" w:ascii="Times New Roman" w:hAnsi="Times New Roman" w:eastAsia="宋体" w:cs="Times New Roman"/>
                      <w:color w:val="auto"/>
                      <w:kern w:val="0"/>
                      <w:sz w:val="21"/>
                      <w:szCs w:val="21"/>
                      <w:highlight w:val="none"/>
                      <w:lang w:val="en-US" w:eastAsia="zh-CN" w:bidi="ar"/>
                    </w:rPr>
                    <w:t>9.5m</w:t>
                  </w:r>
                  <w:r>
                    <w:rPr>
                      <w:rFonts w:hint="default" w:ascii="Times New Roman" w:hAnsi="Times New Roman" w:eastAsia="宋体" w:cs="Times New Roman"/>
                      <w:color w:val="auto"/>
                      <w:kern w:val="0"/>
                      <w:sz w:val="21"/>
                      <w:szCs w:val="21"/>
                      <w:highlight w:val="none"/>
                      <w:vertAlign w:val="superscript"/>
                      <w:lang w:val="en-US" w:eastAsia="zh-CN" w:bidi="ar"/>
                    </w:rPr>
                    <w:t>2</w:t>
                  </w:r>
                  <w:r>
                    <w:rPr>
                      <w:rFonts w:hint="default" w:ascii="Times New Roman" w:hAnsi="Times New Roman" w:eastAsia="宋体" w:cs="Times New Roman"/>
                      <w:color w:val="auto"/>
                      <w:kern w:val="0"/>
                      <w:sz w:val="21"/>
                      <w:szCs w:val="21"/>
                      <w:highlight w:val="none"/>
                      <w:lang w:val="en-US" w:eastAsia="zh-CN" w:bidi="ar"/>
                    </w:rPr>
                    <w:t>，有硬化地面和必要的防渗措施。</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c）应设有截流槽、导流沟、临时应急池和废液收集系统。</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d）应配备通讯设备、计量设备、照明设施。</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e）应设立警示标志，只允许收集废铅蓄电池的专门人员进入。</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f）应有排风换气系统，保证良好通风。</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g）应配备耐腐蚀、不易破损变形的专用容器，用于单独分区存放开口式废铅蓄电池和破损的密闭式免维护废铅蓄电池。</w:t>
                  </w:r>
                </w:p>
              </w:tc>
              <w:tc>
                <w:tcPr>
                  <w:tcW w:w="1983"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本项目危险废物贮存库，防雨，远离水源、热源。尺寸为：5m×3m×2.8m。底部采取防渗、防腐措施，渗透系数≤10</w:t>
                  </w:r>
                  <w:r>
                    <w:rPr>
                      <w:rFonts w:hint="default" w:ascii="Times New Roman" w:hAnsi="Times New Roman" w:eastAsia="宋体" w:cs="Times New Roman"/>
                      <w:color w:val="auto"/>
                      <w:kern w:val="0"/>
                      <w:sz w:val="21"/>
                      <w:szCs w:val="21"/>
                      <w:highlight w:val="none"/>
                      <w:vertAlign w:val="superscript"/>
                      <w:lang w:val="en-US" w:eastAsia="zh-CN" w:bidi="ar"/>
                    </w:rPr>
                    <w:t>-10</w:t>
                  </w:r>
                  <w:r>
                    <w:rPr>
                      <w:rFonts w:hint="default" w:ascii="Times New Roman" w:hAnsi="Times New Roman" w:eastAsia="宋体" w:cs="Times New Roman"/>
                      <w:color w:val="auto"/>
                      <w:kern w:val="0"/>
                      <w:sz w:val="21"/>
                      <w:szCs w:val="21"/>
                      <w:highlight w:val="none"/>
                      <w:lang w:val="en-US" w:eastAsia="zh-CN" w:bidi="ar"/>
                    </w:rPr>
                    <w:t>cm/s，按要求设有集液槽。危废贮存库内配备灭火器、防爆型灯具及电气设备。采取风机通风。项目设有警示标志，且专人负责。</w:t>
                  </w:r>
                </w:p>
              </w:tc>
              <w:tc>
                <w:tcPr>
                  <w:tcW w:w="668"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2" w:type="dxa"/>
                  <w:vMerge w:val="continue"/>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p>
              </w:tc>
              <w:tc>
                <w:tcPr>
                  <w:tcW w:w="3731" w:type="dxa"/>
                  <w:tcBorders>
                    <w:tl2br w:val="nil"/>
                    <w:tr2bl w:val="nil"/>
                  </w:tcBorders>
                  <w:tcMar>
                    <w:top w:w="0" w:type="dxa"/>
                    <w:left w:w="79" w:type="dxa"/>
                    <w:bottom w:w="0" w:type="dxa"/>
                    <w:right w:w="79"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4.4.5 禁止将废铅蓄电池堆放在露天场地，避免废铅蓄电池遭受雨淋水浸。</w:t>
                  </w:r>
                </w:p>
              </w:tc>
              <w:tc>
                <w:tcPr>
                  <w:tcW w:w="1983"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bidi="ar"/>
                    </w:rPr>
                  </w:pPr>
                  <w:r>
                    <w:rPr>
                      <w:rFonts w:hint="default" w:ascii="Times New Roman" w:hAnsi="Times New Roman" w:eastAsia="宋体" w:cs="Times New Roman"/>
                      <w:color w:val="auto"/>
                      <w:kern w:val="0"/>
                      <w:sz w:val="21"/>
                      <w:szCs w:val="21"/>
                      <w:highlight w:val="none"/>
                      <w:lang w:val="en-US" w:eastAsia="zh-CN" w:bidi="ar"/>
                    </w:rPr>
                    <w:t>本项目废铅蓄电池暂存于危废贮存库，禁止堆放在露天场地，避免废铅蓄电池遭受雨淋水浸。</w:t>
                  </w:r>
                </w:p>
              </w:tc>
              <w:tc>
                <w:tcPr>
                  <w:tcW w:w="668" w:type="dxa"/>
                  <w:tcBorders>
                    <w:tl2br w:val="nil"/>
                    <w:tr2bl w:val="nil"/>
                  </w:tcBorders>
                  <w:tcMar>
                    <w:top w:w="0" w:type="dxa"/>
                    <w:left w:w="79" w:type="dxa"/>
                    <w:bottom w:w="0" w:type="dxa"/>
                    <w:right w:w="79"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right="0" w:rightChars="0" w:firstLine="0" w:firstLineChars="0"/>
                    <w:jc w:val="both"/>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符合</w:t>
                  </w:r>
                </w:p>
              </w:tc>
            </w:tr>
          </w:tbl>
          <w:p>
            <w:pPr>
              <w:pStyle w:val="11"/>
              <w:keepNext w:val="0"/>
              <w:keepLines w:val="0"/>
              <w:pageBreakBefore w:val="0"/>
              <w:widowControl w:val="0"/>
              <w:kinsoku/>
              <w:wordWrap/>
              <w:overflowPunct/>
              <w:topLinePunct w:val="0"/>
              <w:autoSpaceDE/>
              <w:autoSpaceDN/>
              <w:bidi w:val="0"/>
              <w:adjustRightInd/>
              <w:snapToGrid/>
              <w:spacing w:after="0" w:line="480" w:lineRule="exact"/>
              <w:ind w:left="0" w:leftChars="0" w:right="0" w:rightChars="0" w:firstLine="0" w:firstLineChars="0"/>
              <w:jc w:val="both"/>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选址合理性</w:t>
            </w:r>
            <w:r>
              <w:rPr>
                <w:rFonts w:hint="default" w:ascii="Times New Roman" w:hAnsi="Times New Roman" w:eastAsia="宋体" w:cs="Times New Roman"/>
                <w:b/>
                <w:bCs/>
                <w:color w:val="auto"/>
                <w:sz w:val="24"/>
                <w:szCs w:val="24"/>
                <w:highlight w:val="none"/>
              </w:rPr>
              <w:t>分析</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本项目选址位于焉耆华能光伏发电有限责任公司场站内部。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本项目所在区域的土地用途为工业用地，为</w:t>
            </w:r>
            <w:r>
              <w:rPr>
                <w:rFonts w:hint="default" w:ascii="Times New Roman" w:hAnsi="Times New Roman" w:eastAsia="宋体" w:cs="Times New Roman"/>
                <w:color w:val="auto"/>
                <w:sz w:val="24"/>
                <w:highlight w:val="none"/>
                <w:lang w:val="en-US" w:eastAsia="zh-CN"/>
              </w:rPr>
              <w:t>光伏电站管理区内用地，</w:t>
            </w:r>
            <w:r>
              <w:rPr>
                <w:rFonts w:hint="default" w:ascii="Times New Roman" w:hAnsi="Times New Roman" w:eastAsia="宋体" w:cs="Times New Roman"/>
                <w:bCs/>
                <w:color w:val="auto"/>
                <w:sz w:val="24"/>
                <w:highlight w:val="none"/>
                <w:lang w:val="en-US" w:eastAsia="zh-CN"/>
              </w:rPr>
              <w:t>无新增工业用地，本项目主要用于临时贮存</w:t>
            </w:r>
            <w:r>
              <w:rPr>
                <w:rFonts w:hint="default" w:ascii="Times New Roman" w:hAnsi="Times New Roman" w:eastAsia="宋体" w:cs="Times New Roman"/>
                <w:color w:val="auto"/>
                <w:sz w:val="24"/>
                <w:highlight w:val="none"/>
                <w:lang w:val="en-US" w:eastAsia="zh-CN"/>
              </w:rPr>
              <w:t>光伏电站</w:t>
            </w:r>
            <w:r>
              <w:rPr>
                <w:rFonts w:hint="default" w:ascii="Times New Roman" w:hAnsi="Times New Roman" w:eastAsia="宋体" w:cs="Times New Roman"/>
                <w:bCs/>
                <w:color w:val="auto"/>
                <w:sz w:val="24"/>
                <w:highlight w:val="none"/>
                <w:lang w:val="en-US" w:eastAsia="zh-CN"/>
              </w:rPr>
              <w:t>产生的危险废物，项目选址无环境制约因素，项目用地符合相关要求。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根据《危险废物贮存污染控制标准》（GB18597-2023）中对危险废物集中贮存设施的选址进行分析，本项目选址符合《危险废物贮存污染控制标准》（GB18597-2023）中对危险废物集中贮存设施的选址要求。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jc w:val="both"/>
              <w:textAlignment w:val="auto"/>
              <w:rPr>
                <w:rFonts w:hint="default" w:ascii="Times New Roman" w:hAnsi="Times New Roman" w:eastAsia="宋体" w:cs="Times New Roman"/>
                <w:bCs/>
                <w:color w:val="auto"/>
                <w:sz w:val="24"/>
                <w:highlight w:val="none"/>
                <w:lang w:val="en-US" w:eastAsia="zh-CN"/>
              </w:rPr>
            </w:pPr>
            <w:r>
              <w:rPr>
                <w:rFonts w:hint="default" w:ascii="Times New Roman" w:hAnsi="Times New Roman" w:eastAsia="宋体" w:cs="Times New Roman"/>
                <w:bCs/>
                <w:color w:val="auto"/>
                <w:sz w:val="24"/>
                <w:highlight w:val="none"/>
                <w:lang w:val="en-US" w:eastAsia="zh-CN"/>
              </w:rPr>
              <w:t>综上，从生态环境保护角度分析，本项目选址合理。</w:t>
            </w:r>
          </w:p>
        </w:tc>
      </w:tr>
    </w:tbl>
    <w:p>
      <w:pPr>
        <w:spacing w:line="360" w:lineRule="auto"/>
        <w:outlineLvl w:val="9"/>
        <w:rPr>
          <w:rFonts w:hint="default" w:ascii="Times New Roman" w:hAnsi="Times New Roman" w:eastAsia="宋体" w:cs="Times New Roman"/>
          <w:color w:val="auto"/>
          <w:sz w:val="30"/>
          <w:highlight w:val="none"/>
        </w:rPr>
        <w:sectPr>
          <w:footerReference r:id="rId8"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7"/>
        <w:spacing w:before="0" w:beforeAutospacing="0" w:after="0" w:afterAutospacing="0"/>
        <w:jc w:val="center"/>
        <w:outlineLvl w:val="0"/>
        <w:rPr>
          <w:rFonts w:hint="default" w:ascii="Times New Roman" w:hAnsi="Times New Roman" w:eastAsia="宋体" w:cs="Times New Roman"/>
          <w:snapToGrid w:val="0"/>
          <w:color w:val="auto"/>
          <w:sz w:val="30"/>
          <w:szCs w:val="30"/>
          <w:highlight w:val="none"/>
        </w:rPr>
      </w:pPr>
      <w:bookmarkStart w:id="2" w:name="_Toc17012"/>
      <w:r>
        <w:rPr>
          <w:rFonts w:hint="default" w:ascii="Times New Roman" w:hAnsi="Times New Roman" w:eastAsia="宋体" w:cs="Times New Roman"/>
          <w:snapToGrid w:val="0"/>
          <w:color w:val="auto"/>
          <w:sz w:val="30"/>
          <w:szCs w:val="30"/>
          <w:highlight w:val="none"/>
        </w:rPr>
        <w:t>二、建设项目工程分析</w:t>
      </w:r>
      <w:bookmarkEnd w:id="2"/>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0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3" w:type="dxa"/>
            <w:noWrap w:val="0"/>
            <w:vAlign w:val="center"/>
          </w:tcPr>
          <w:p>
            <w:pPr>
              <w:pStyle w:val="27"/>
              <w:keepNext w:val="0"/>
              <w:keepLines w:val="0"/>
              <w:pageBreakBefore w:val="0"/>
              <w:kinsoku/>
              <w:wordWrap/>
              <w:overflowPunct/>
              <w:topLinePunct w:val="0"/>
              <w:autoSpaceDE/>
              <w:autoSpaceDN/>
              <w:bidi w:val="0"/>
              <w:adjustRightInd w:val="0"/>
              <w:snapToGrid w:val="0"/>
              <w:spacing w:before="0" w:beforeAutospacing="0" w:after="0" w:afterAutospacing="0"/>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建设内容</w:t>
            </w:r>
          </w:p>
        </w:tc>
        <w:tc>
          <w:tcPr>
            <w:tcW w:w="8069" w:type="dxa"/>
            <w:noWrap w:val="0"/>
            <w:vAlign w:val="top"/>
          </w:tcPr>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eastAsia="zh-CN"/>
              </w:rPr>
              <w:t>1.</w:t>
            </w:r>
            <w:r>
              <w:rPr>
                <w:rFonts w:hint="default" w:ascii="Times New Roman" w:hAnsi="Times New Roman" w:eastAsia="宋体" w:cs="Times New Roman"/>
                <w:b/>
                <w:bCs/>
                <w:color w:val="auto"/>
                <w:sz w:val="24"/>
                <w:highlight w:val="none"/>
              </w:rPr>
              <w:t>项目背景</w:t>
            </w:r>
          </w:p>
          <w:p>
            <w:pPr>
              <w:widowControl/>
              <w:spacing w:line="480" w:lineRule="exact"/>
              <w:ind w:firstLine="496" w:firstLineChars="200"/>
              <w:rPr>
                <w:rFonts w:hint="eastAsia"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华能新疆能源开发有限公司焉耆光伏并网发电一期20兆瓦项目于2015年5月16日</w:t>
            </w:r>
            <w:r>
              <w:rPr>
                <w:rFonts w:hint="eastAsia" w:cs="Times New Roman"/>
                <w:color w:val="auto"/>
                <w:spacing w:val="4"/>
                <w:sz w:val="24"/>
                <w:highlight w:val="none"/>
                <w:lang w:val="en-US" w:eastAsia="zh-CN"/>
              </w:rPr>
              <w:t>取得</w:t>
            </w:r>
            <w:r>
              <w:rPr>
                <w:rFonts w:hint="default" w:ascii="Times New Roman" w:hAnsi="Times New Roman" w:eastAsia="宋体" w:cs="Times New Roman"/>
                <w:color w:val="auto"/>
                <w:spacing w:val="4"/>
                <w:sz w:val="24"/>
                <w:highlight w:val="none"/>
                <w:lang w:val="en-US" w:eastAsia="zh-CN"/>
              </w:rPr>
              <w:t>原</w:t>
            </w:r>
            <w:r>
              <w:rPr>
                <w:rFonts w:hint="eastAsia" w:cs="Times New Roman"/>
                <w:color w:val="auto"/>
                <w:spacing w:val="4"/>
                <w:sz w:val="24"/>
                <w:highlight w:val="none"/>
                <w:lang w:val="en-US" w:eastAsia="zh-CN"/>
              </w:rPr>
              <w:t>巴音郭楞蒙古自治州</w:t>
            </w:r>
            <w:r>
              <w:rPr>
                <w:rFonts w:hint="default" w:ascii="Times New Roman" w:hAnsi="Times New Roman" w:eastAsia="宋体" w:cs="Times New Roman"/>
                <w:color w:val="auto"/>
                <w:spacing w:val="4"/>
                <w:sz w:val="24"/>
                <w:highlight w:val="none"/>
                <w:lang w:val="en-US" w:eastAsia="zh-CN"/>
              </w:rPr>
              <w:t>环境保护局出具的《关于华能新疆能源开发有限公司焉耆光伏并网发电一期20兆瓦项目环境影响报告表的批复》（巴环评价函〔2015〕210号）；该项目于2015年9月开工建设，2015年12月竣工进入试运行状态</w:t>
            </w:r>
            <w:r>
              <w:rPr>
                <w:rFonts w:hint="eastAsia" w:cs="Times New Roman"/>
                <w:color w:val="auto"/>
                <w:spacing w:val="4"/>
                <w:sz w:val="24"/>
                <w:highlight w:val="none"/>
                <w:lang w:val="en-US" w:eastAsia="zh-CN"/>
              </w:rPr>
              <w:t>。</w:t>
            </w:r>
          </w:p>
          <w:p>
            <w:pPr>
              <w:widowControl/>
              <w:spacing w:line="480" w:lineRule="exact"/>
              <w:ind w:firstLine="496" w:firstLineChars="200"/>
              <w:rPr>
                <w:rFonts w:hint="eastAsia"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2016年5月25日</w:t>
            </w:r>
            <w:r>
              <w:rPr>
                <w:rFonts w:hint="eastAsia" w:cs="Times New Roman"/>
                <w:color w:val="auto"/>
                <w:spacing w:val="4"/>
                <w:sz w:val="24"/>
                <w:highlight w:val="none"/>
                <w:lang w:val="en-US" w:eastAsia="zh-CN"/>
              </w:rPr>
              <w:t>取得</w:t>
            </w:r>
            <w:r>
              <w:rPr>
                <w:rFonts w:hint="default" w:ascii="Times New Roman" w:hAnsi="Times New Roman" w:eastAsia="宋体" w:cs="Times New Roman"/>
                <w:color w:val="auto"/>
                <w:spacing w:val="4"/>
                <w:sz w:val="24"/>
                <w:highlight w:val="none"/>
                <w:lang w:val="en-US" w:eastAsia="zh-CN"/>
              </w:rPr>
              <w:t>原</w:t>
            </w:r>
            <w:r>
              <w:rPr>
                <w:rFonts w:hint="eastAsia" w:cs="Times New Roman"/>
                <w:color w:val="auto"/>
                <w:spacing w:val="4"/>
                <w:sz w:val="24"/>
                <w:highlight w:val="none"/>
                <w:lang w:val="en-US" w:eastAsia="zh-CN"/>
              </w:rPr>
              <w:t>巴音郭楞蒙古自治州</w:t>
            </w:r>
            <w:r>
              <w:rPr>
                <w:rFonts w:hint="default" w:ascii="Times New Roman" w:hAnsi="Times New Roman" w:eastAsia="宋体" w:cs="Times New Roman"/>
                <w:color w:val="auto"/>
                <w:spacing w:val="4"/>
                <w:sz w:val="24"/>
                <w:highlight w:val="none"/>
                <w:lang w:val="en-US" w:eastAsia="zh-CN"/>
              </w:rPr>
              <w:t>环境保护局出具的《关于焉耆华能光伏发电有限责任公司焉耆光伏并网发电一期20兆瓦项目竣工环境保护验收批复》（巴环评价验〔2016〕65号）；</w:t>
            </w:r>
            <w:r>
              <w:rPr>
                <w:rFonts w:hint="eastAsia" w:ascii="Times New Roman" w:hAnsi="Times New Roman" w:eastAsia="宋体" w:cs="Times New Roman"/>
                <w:color w:val="auto"/>
                <w:spacing w:val="4"/>
                <w:sz w:val="24"/>
                <w:highlight w:val="none"/>
                <w:lang w:val="en-US" w:eastAsia="zh-CN"/>
              </w:rPr>
              <w:t>目前光伏电站由焉耆华能光伏发电有限责任公司运营管理。</w:t>
            </w:r>
          </w:p>
          <w:p>
            <w:pPr>
              <w:widowControl/>
              <w:spacing w:line="480" w:lineRule="exact"/>
              <w:ind w:firstLine="496" w:firstLineChars="200"/>
              <w:rPr>
                <w:color w:val="auto"/>
                <w:highlight w:val="none"/>
              </w:rPr>
            </w:pPr>
            <w:r>
              <w:rPr>
                <w:rFonts w:hint="default" w:ascii="Times New Roman" w:hAnsi="Times New Roman" w:eastAsia="宋体" w:cs="Times New Roman"/>
                <w:color w:val="auto"/>
                <w:spacing w:val="4"/>
                <w:sz w:val="24"/>
                <w:highlight w:val="none"/>
                <w:lang w:val="en-US" w:eastAsia="zh-CN"/>
              </w:rPr>
              <w:t>焉耆华能光伏</w:t>
            </w:r>
            <w:r>
              <w:rPr>
                <w:rFonts w:hint="eastAsia" w:cs="Times New Roman"/>
                <w:color w:val="auto"/>
                <w:spacing w:val="4"/>
                <w:sz w:val="24"/>
                <w:highlight w:val="none"/>
                <w:lang w:val="en-US" w:eastAsia="zh-CN"/>
              </w:rPr>
              <w:t>电站环境影响评价文件及批复中仅要求废变压器油贮存于事故油池并定期交由有资质单位处理，</w:t>
            </w:r>
            <w:r>
              <w:rPr>
                <w:rFonts w:hint="default" w:ascii="Times New Roman" w:hAnsi="Times New Roman" w:eastAsia="宋体" w:cs="Times New Roman"/>
                <w:color w:val="auto"/>
                <w:spacing w:val="4"/>
                <w:sz w:val="24"/>
                <w:highlight w:val="none"/>
                <w:lang w:val="en-US" w:eastAsia="zh-CN"/>
              </w:rPr>
              <w:t>检修时产生的危险废物</w:t>
            </w:r>
            <w:r>
              <w:rPr>
                <w:rFonts w:hint="eastAsia" w:cs="Times New Roman"/>
                <w:color w:val="auto"/>
                <w:spacing w:val="4"/>
                <w:sz w:val="24"/>
                <w:highlight w:val="none"/>
                <w:lang w:val="en-US" w:eastAsia="zh-CN"/>
              </w:rPr>
              <w:t>采用</w:t>
            </w:r>
            <w:r>
              <w:rPr>
                <w:rFonts w:hint="default" w:ascii="Times New Roman" w:hAnsi="Times New Roman" w:eastAsia="宋体" w:cs="Times New Roman"/>
                <w:color w:val="auto"/>
                <w:spacing w:val="4"/>
                <w:sz w:val="24"/>
                <w:highlight w:val="none"/>
                <w:lang w:val="en-US" w:eastAsia="zh-CN"/>
              </w:rPr>
              <w:t>即产即清</w:t>
            </w:r>
            <w:r>
              <w:rPr>
                <w:rFonts w:hint="eastAsia" w:cs="Times New Roman"/>
                <w:color w:val="auto"/>
                <w:spacing w:val="4"/>
                <w:sz w:val="24"/>
                <w:highlight w:val="none"/>
                <w:lang w:val="en-US" w:eastAsia="zh-CN"/>
              </w:rPr>
              <w:t>模式进行处置。前期未对废铅蓄电池、废油桶等内容进行分析，建设单位开展自查工作时，识别到废铅蓄电池、废油桶等危险废物未纳入现有管理体系中，为满足相关法律法规要求，同时为避免施工期危险废物处置出现空窗期，拟建设一座集装箱式危险废物贮存库用于暂存项目日常运行时产生的废变压器油、废铅蓄电池、废油桶等危险废物，</w:t>
            </w:r>
            <w:r>
              <w:rPr>
                <w:rFonts w:hint="default" w:ascii="Times New Roman" w:hAnsi="Times New Roman" w:eastAsia="宋体" w:cs="Times New Roman"/>
                <w:color w:val="auto"/>
                <w:spacing w:val="4"/>
                <w:sz w:val="24"/>
                <w:highlight w:val="none"/>
                <w:lang w:val="en-US" w:eastAsia="zh-CN"/>
              </w:rPr>
              <w:t>并委托有资质单位进行处置。</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根据《国家危险废物名录（2025年本）》，废变压器油代码为HW08 900-220-08、废铅蓄电池代码为HW31 900-052-31、废油桶代码为HW49 900-041-49。</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rPr>
              <w:t>项目概况</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（1）项目名称：焉耆华能光伏电站危废贮存库项目</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（2）建设单位：焉耆华能光伏发电有限责任公司</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（3）建设地点：本项目位于</w:t>
            </w:r>
            <w:r>
              <w:rPr>
                <w:rFonts w:hint="eastAsia" w:cs="Times New Roman"/>
                <w:color w:val="auto"/>
                <w:spacing w:val="4"/>
                <w:sz w:val="24"/>
                <w:highlight w:val="none"/>
                <w:lang w:val="en-US" w:eastAsia="zh-CN"/>
              </w:rPr>
              <w:t>焉耆回族自治县</w:t>
            </w:r>
            <w:r>
              <w:rPr>
                <w:rFonts w:hint="default" w:ascii="Times New Roman" w:hAnsi="Times New Roman" w:eastAsia="宋体" w:cs="Times New Roman"/>
                <w:color w:val="auto"/>
                <w:spacing w:val="4"/>
                <w:sz w:val="24"/>
                <w:highlight w:val="none"/>
                <w:lang w:val="en-US" w:eastAsia="zh-CN"/>
              </w:rPr>
              <w:t>城西偏北36km处，G218国道西侧约9.5km处，</w:t>
            </w:r>
            <w:r>
              <w:rPr>
                <w:rFonts w:hint="default" w:ascii="Times New Roman" w:hAnsi="Times New Roman" w:eastAsia="宋体" w:cs="Times New Roman"/>
                <w:color w:val="auto"/>
                <w:sz w:val="24"/>
                <w:highlight w:val="none"/>
                <w:lang w:val="en-US" w:eastAsia="zh-CN"/>
              </w:rPr>
              <w:t>焉耆华能光伏发电有限责任公司光伏电站管理区内，</w:t>
            </w:r>
            <w:r>
              <w:rPr>
                <w:rFonts w:hint="default" w:ascii="Times New Roman" w:hAnsi="Times New Roman" w:eastAsia="宋体" w:cs="Times New Roman"/>
                <w:color w:val="auto"/>
                <w:spacing w:val="4"/>
                <w:sz w:val="24"/>
                <w:highlight w:val="none"/>
                <w:lang w:val="en-US" w:eastAsia="zh-CN"/>
              </w:rPr>
              <w:t>项目中心地理坐标为：</w:t>
            </w:r>
            <w:r>
              <w:rPr>
                <w:rFonts w:hint="default" w:ascii="Times New Roman" w:hAnsi="Times New Roman" w:eastAsia="宋体" w:cs="Times New Roman"/>
                <w:bCs/>
                <w:color w:val="auto"/>
                <w:sz w:val="24"/>
                <w:highlight w:val="none"/>
                <w:u w:val="none"/>
                <w:lang w:eastAsia="zh-CN"/>
              </w:rPr>
              <w:t>。</w:t>
            </w:r>
            <w:r>
              <w:rPr>
                <w:rFonts w:hint="default" w:ascii="Times New Roman" w:hAnsi="Times New Roman" w:eastAsia="宋体" w:cs="Times New Roman"/>
                <w:color w:val="auto"/>
                <w:spacing w:val="4"/>
                <w:sz w:val="24"/>
                <w:highlight w:val="none"/>
                <w:lang w:val="en-US" w:eastAsia="zh-CN"/>
              </w:rPr>
              <w:t>项目地理位置见图</w:t>
            </w:r>
            <w:r>
              <w:rPr>
                <w:rFonts w:hint="eastAsia" w:ascii="Times New Roman" w:hAnsi="Times New Roman" w:eastAsia="宋体" w:cs="Times New Roman"/>
                <w:color w:val="auto"/>
                <w:spacing w:val="4"/>
                <w:sz w:val="24"/>
                <w:highlight w:val="none"/>
                <w:lang w:val="en-US" w:eastAsia="zh-CN"/>
              </w:rPr>
              <w:t>3</w:t>
            </w:r>
            <w:r>
              <w:rPr>
                <w:rFonts w:hint="default" w:ascii="Times New Roman" w:hAnsi="Times New Roman" w:eastAsia="宋体" w:cs="Times New Roman"/>
                <w:color w:val="auto"/>
                <w:spacing w:val="4"/>
                <w:sz w:val="24"/>
                <w:highlight w:val="none"/>
                <w:lang w:val="en-US" w:eastAsia="zh-CN"/>
              </w:rPr>
              <w:t>，区域位置见图</w:t>
            </w:r>
            <w:r>
              <w:rPr>
                <w:rFonts w:hint="eastAsia" w:ascii="Times New Roman" w:hAnsi="Times New Roman" w:eastAsia="宋体" w:cs="Times New Roman"/>
                <w:color w:val="auto"/>
                <w:spacing w:val="4"/>
                <w:sz w:val="24"/>
                <w:highlight w:val="none"/>
                <w:lang w:val="en-US" w:eastAsia="zh-CN"/>
              </w:rPr>
              <w:t>4</w:t>
            </w:r>
            <w:r>
              <w:rPr>
                <w:rFonts w:hint="default" w:ascii="Times New Roman" w:hAnsi="Times New Roman" w:eastAsia="宋体" w:cs="Times New Roman"/>
                <w:color w:val="auto"/>
                <w:spacing w:val="4"/>
                <w:sz w:val="24"/>
                <w:highlight w:val="none"/>
                <w:lang w:val="en-US" w:eastAsia="zh-CN"/>
              </w:rPr>
              <w:t>。</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（4）建设性质：新建</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（5）投资规模：总投资</w:t>
            </w:r>
            <w:r>
              <w:rPr>
                <w:rFonts w:hint="eastAsia" w:cs="Times New Roman"/>
                <w:color w:val="auto"/>
                <w:spacing w:val="4"/>
                <w:sz w:val="24"/>
                <w:highlight w:val="none"/>
                <w:lang w:val="en-US" w:eastAsia="zh-CN"/>
              </w:rPr>
              <w:t>14.8万</w:t>
            </w:r>
            <w:r>
              <w:rPr>
                <w:rFonts w:hint="default" w:ascii="Times New Roman" w:hAnsi="Times New Roman" w:eastAsia="宋体" w:cs="Times New Roman"/>
                <w:color w:val="auto"/>
                <w:spacing w:val="4"/>
                <w:sz w:val="24"/>
                <w:highlight w:val="none"/>
                <w:lang w:val="en-US" w:eastAsia="zh-CN"/>
              </w:rPr>
              <w:t>元，环保投资</w:t>
            </w:r>
            <w:r>
              <w:rPr>
                <w:rFonts w:hint="eastAsia" w:cs="Times New Roman"/>
                <w:color w:val="auto"/>
                <w:spacing w:val="4"/>
                <w:sz w:val="24"/>
                <w:highlight w:val="none"/>
                <w:lang w:val="en-US" w:eastAsia="zh-CN"/>
              </w:rPr>
              <w:t>14.8万</w:t>
            </w:r>
            <w:r>
              <w:rPr>
                <w:rFonts w:hint="default" w:ascii="Times New Roman" w:hAnsi="Times New Roman" w:eastAsia="宋体" w:cs="Times New Roman"/>
                <w:color w:val="auto"/>
                <w:spacing w:val="4"/>
                <w:sz w:val="24"/>
                <w:highlight w:val="none"/>
                <w:lang w:val="en-US" w:eastAsia="zh-CN"/>
              </w:rPr>
              <w:t>元，环保投资占比100%。</w:t>
            </w:r>
          </w:p>
          <w:p>
            <w:pPr>
              <w:adjustRightInd w:val="0"/>
              <w:snapToGrid w:val="0"/>
              <w:spacing w:line="480" w:lineRule="exact"/>
              <w:jc w:val="left"/>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lang w:val="en-US" w:eastAsia="zh-CN"/>
              </w:rPr>
              <w:t>建设内容</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本项目占地面积约15m</w:t>
            </w:r>
            <w:r>
              <w:rPr>
                <w:rFonts w:hint="default" w:ascii="Times New Roman" w:hAnsi="Times New Roman" w:eastAsia="宋体" w:cs="Times New Roman"/>
                <w:color w:val="auto"/>
                <w:spacing w:val="4"/>
                <w:sz w:val="24"/>
                <w:highlight w:val="none"/>
                <w:vertAlign w:val="superscript"/>
                <w:lang w:val="en-US" w:eastAsia="zh-CN"/>
              </w:rPr>
              <w:t>2</w:t>
            </w:r>
            <w:r>
              <w:rPr>
                <w:rFonts w:hint="default" w:ascii="Times New Roman" w:hAnsi="Times New Roman" w:eastAsia="宋体" w:cs="Times New Roman"/>
                <w:color w:val="auto"/>
                <w:spacing w:val="4"/>
                <w:sz w:val="24"/>
                <w:highlight w:val="none"/>
                <w:lang w:val="en-US" w:eastAsia="zh-CN"/>
              </w:rPr>
              <w:t>，主要暂存焉耆华能光伏发电有限责任公司检修产生的危险废物：</w:t>
            </w:r>
            <w:bookmarkStart w:id="3" w:name="OLE_LINK3"/>
            <w:r>
              <w:rPr>
                <w:rFonts w:hint="default" w:ascii="Times New Roman" w:hAnsi="Times New Roman" w:eastAsia="宋体" w:cs="Times New Roman"/>
                <w:color w:val="auto"/>
                <w:spacing w:val="4"/>
                <w:sz w:val="24"/>
                <w:highlight w:val="none"/>
                <w:lang w:val="en-US" w:eastAsia="zh-CN"/>
              </w:rPr>
              <w:t>废变压器油、废铅蓄电池、废油桶</w:t>
            </w:r>
            <w:bookmarkEnd w:id="3"/>
            <w:r>
              <w:rPr>
                <w:rFonts w:hint="default" w:ascii="Times New Roman" w:hAnsi="Times New Roman" w:eastAsia="宋体" w:cs="Times New Roman"/>
                <w:color w:val="auto"/>
                <w:spacing w:val="4"/>
                <w:sz w:val="24"/>
                <w:highlight w:val="none"/>
                <w:lang w:val="en-US" w:eastAsia="zh-CN"/>
              </w:rPr>
              <w:t>等，不涉及危险废物的处置与加工再利用。</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本次危废贮存库项目组成情况见表2-1。</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lang w:eastAsia="zh-CN"/>
              </w:rPr>
              <w:t>表2</w:t>
            </w:r>
            <w:r>
              <w:rPr>
                <w:rFonts w:hint="default" w:ascii="Times New Roman" w:hAnsi="Times New Roman" w:eastAsia="宋体"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lang w:eastAsia="zh-CN"/>
              </w:rPr>
              <w:t xml:space="preserve">  项目建设内容一览表</w:t>
            </w:r>
          </w:p>
          <w:tbl>
            <w:tblPr>
              <w:tblStyle w:val="30"/>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506"/>
              <w:gridCol w:w="4512"/>
              <w:gridCol w:w="7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工程类别</w:t>
                  </w:r>
                </w:p>
              </w:tc>
              <w:tc>
                <w:tcPr>
                  <w:tcW w:w="9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项目内容</w:t>
                  </w:r>
                </w:p>
              </w:tc>
              <w:tc>
                <w:tcPr>
                  <w:tcW w:w="287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建设规模</w:t>
                  </w:r>
                </w:p>
              </w:tc>
              <w:tc>
                <w:tcPr>
                  <w:tcW w:w="45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主体工程</w:t>
                  </w:r>
                </w:p>
              </w:tc>
              <w:tc>
                <w:tcPr>
                  <w:tcW w:w="9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危废</w:t>
                  </w:r>
                  <w:r>
                    <w:rPr>
                      <w:rFonts w:hint="default" w:ascii="Times New Roman" w:hAnsi="Times New Roman" w:eastAsia="宋体" w:cs="Times New Roman"/>
                      <w:color w:val="auto"/>
                      <w:sz w:val="21"/>
                      <w:szCs w:val="21"/>
                      <w:highlight w:val="none"/>
                      <w:lang w:val="en-US" w:eastAsia="zh-CN"/>
                    </w:rPr>
                    <w:t>贮存库</w:t>
                  </w:r>
                </w:p>
              </w:tc>
              <w:tc>
                <w:tcPr>
                  <w:tcW w:w="287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bidi="ar"/>
                    </w:rPr>
                    <w:t>集装箱式危险废物贮存库1间（5m×3m×2.8m），占地约15m</w:t>
                  </w:r>
                  <w:r>
                    <w:rPr>
                      <w:rFonts w:hint="default" w:ascii="Times New Roman" w:hAnsi="Times New Roman" w:eastAsia="宋体" w:cs="Times New Roman"/>
                      <w:color w:val="auto"/>
                      <w:kern w:val="0"/>
                      <w:sz w:val="21"/>
                      <w:szCs w:val="21"/>
                      <w:highlight w:val="none"/>
                      <w:vertAlign w:val="superscript"/>
                      <w:lang w:val="en-US" w:eastAsia="zh-CN" w:bidi="ar"/>
                    </w:rPr>
                    <w:t>2</w:t>
                  </w:r>
                  <w:r>
                    <w:rPr>
                      <w:rFonts w:hint="default" w:ascii="Times New Roman" w:hAnsi="Times New Roman" w:eastAsia="宋体" w:cs="Times New Roman"/>
                      <w:color w:val="auto"/>
                      <w:kern w:val="0"/>
                      <w:sz w:val="21"/>
                      <w:szCs w:val="21"/>
                      <w:highlight w:val="none"/>
                      <w:vertAlign w:val="baseline"/>
                      <w:lang w:val="en-US" w:eastAsia="zh-CN" w:bidi="ar"/>
                    </w:rPr>
                    <w:t>。</w:t>
                  </w:r>
                  <w:r>
                    <w:rPr>
                      <w:rFonts w:hint="default" w:ascii="Times New Roman" w:hAnsi="Times New Roman" w:eastAsia="宋体" w:cs="Times New Roman"/>
                      <w:color w:val="auto"/>
                      <w:sz w:val="21"/>
                      <w:szCs w:val="21"/>
                      <w:highlight w:val="none"/>
                    </w:rPr>
                    <w:t>设置</w:t>
                  </w:r>
                  <w:r>
                    <w:rPr>
                      <w:rFonts w:hint="default" w:ascii="Times New Roman" w:hAnsi="Times New Roman" w:eastAsia="宋体" w:cs="Times New Roman"/>
                      <w:color w:val="auto"/>
                      <w:sz w:val="21"/>
                      <w:szCs w:val="21"/>
                      <w:highlight w:val="none"/>
                      <w:lang w:val="en-US" w:eastAsia="zh-CN"/>
                    </w:rPr>
                    <w:t>集液</w:t>
                  </w:r>
                  <w:r>
                    <w:rPr>
                      <w:rFonts w:hint="default" w:ascii="Times New Roman" w:hAnsi="Times New Roman" w:eastAsia="宋体" w:cs="Times New Roman"/>
                      <w:color w:val="auto"/>
                      <w:sz w:val="21"/>
                      <w:szCs w:val="21"/>
                      <w:highlight w:val="none"/>
                    </w:rPr>
                    <w:t>槽、防爆照明设施和观察窗口、设置标识标牌</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底部框架为</w:t>
                  </w:r>
                  <w:r>
                    <w:rPr>
                      <w:rFonts w:hint="default" w:ascii="Times New Roman" w:hAnsi="Times New Roman" w:eastAsia="宋体" w:cs="Times New Roman"/>
                      <w:color w:val="auto"/>
                      <w:sz w:val="21"/>
                      <w:szCs w:val="21"/>
                      <w:highlight w:val="none"/>
                      <w:lang w:eastAsia="zh-CN"/>
                    </w:rPr>
                    <w:t>12#槽钢（底主梁）+14#槽钢（底圈梁）；</w:t>
                  </w:r>
                  <w:r>
                    <w:rPr>
                      <w:rFonts w:hint="default" w:ascii="Times New Roman" w:hAnsi="Times New Roman" w:eastAsia="宋体" w:cs="Times New Roman"/>
                      <w:color w:val="auto"/>
                      <w:sz w:val="21"/>
                      <w:szCs w:val="21"/>
                      <w:highlight w:val="none"/>
                      <w:lang w:val="en-US" w:eastAsia="zh-CN"/>
                    </w:rPr>
                    <w:t>顶侧板外侧采用瓦楞板（单层厚度1.2mm），中间采用钢龙骨支撑；内墙采用16mm阻燃保温棉，表面镀铝锌钢板；地面硬化处理，地面平整后用水泥硬化，再安装预制舱。</w:t>
                  </w:r>
                </w:p>
              </w:tc>
              <w:tc>
                <w:tcPr>
                  <w:tcW w:w="45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959"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防渗系统</w:t>
                  </w:r>
                </w:p>
              </w:tc>
              <w:tc>
                <w:tcPr>
                  <w:tcW w:w="2873"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贮存库</w:t>
                  </w:r>
                  <w:r>
                    <w:rPr>
                      <w:rFonts w:hint="default" w:ascii="Times New Roman" w:hAnsi="Times New Roman" w:eastAsia="宋体" w:cs="Times New Roman"/>
                      <w:color w:val="auto"/>
                      <w:sz w:val="21"/>
                      <w:szCs w:val="21"/>
                      <w:highlight w:val="none"/>
                    </w:rPr>
                    <w:t>按照《危险废物贮存污染控制标准》（GB18596-20</w:t>
                  </w:r>
                  <w:r>
                    <w:rPr>
                      <w:rFonts w:hint="default" w:ascii="Times New Roman" w:hAnsi="Times New Roman" w:eastAsia="宋体" w:cs="Times New Roman"/>
                      <w:color w:val="auto"/>
                      <w:sz w:val="21"/>
                      <w:szCs w:val="21"/>
                      <w:highlight w:val="none"/>
                      <w:lang w:val="en-US" w:eastAsia="zh-CN"/>
                    </w:rPr>
                    <w:t>23</w:t>
                  </w:r>
                  <w:r>
                    <w:rPr>
                      <w:rFonts w:hint="default" w:ascii="Times New Roman" w:hAnsi="Times New Roman" w:eastAsia="宋体" w:cs="Times New Roman"/>
                      <w:color w:val="auto"/>
                      <w:sz w:val="21"/>
                      <w:szCs w:val="21"/>
                      <w:highlight w:val="none"/>
                    </w:rPr>
                    <w:t>）、《危险废物收集、贮存、运输技术规范》（HJ2025-2012）相关要求</w:t>
                  </w:r>
                  <w:r>
                    <w:rPr>
                      <w:rFonts w:hint="default" w:ascii="Times New Roman" w:hAnsi="Times New Roman" w:eastAsia="宋体" w:cs="Times New Roman"/>
                      <w:color w:val="auto"/>
                      <w:sz w:val="21"/>
                      <w:szCs w:val="21"/>
                      <w:highlight w:val="none"/>
                      <w:lang w:eastAsia="zh-CN"/>
                    </w:rPr>
                    <w:t>对箱内地面</w:t>
                  </w:r>
                  <w:r>
                    <w:rPr>
                      <w:rFonts w:hint="default" w:ascii="Times New Roman" w:hAnsi="Times New Roman" w:eastAsia="宋体" w:cs="Times New Roman"/>
                      <w:color w:val="auto"/>
                      <w:sz w:val="21"/>
                      <w:szCs w:val="21"/>
                      <w:highlight w:val="none"/>
                    </w:rPr>
                    <w:t>进行防渗处理，地面和收集池采用防渗</w:t>
                  </w:r>
                  <w:r>
                    <w:rPr>
                      <w:rFonts w:hint="default" w:ascii="Times New Roman" w:hAnsi="Times New Roman" w:eastAsia="宋体" w:cs="Times New Roman"/>
                      <w:color w:val="auto"/>
                      <w:sz w:val="21"/>
                      <w:szCs w:val="21"/>
                      <w:highlight w:val="none"/>
                      <w:lang w:eastAsia="zh-CN"/>
                    </w:rPr>
                    <w:t>措施，</w:t>
                  </w:r>
                  <w:r>
                    <w:rPr>
                      <w:rFonts w:hint="default" w:ascii="Times New Roman" w:hAnsi="Times New Roman" w:eastAsia="宋体" w:cs="Times New Roman"/>
                      <w:color w:val="auto"/>
                      <w:sz w:val="21"/>
                      <w:szCs w:val="21"/>
                      <w:highlight w:val="none"/>
                    </w:rPr>
                    <w:t>防渗系数≤10</w:t>
                  </w:r>
                  <w:r>
                    <w:rPr>
                      <w:rFonts w:hint="default" w:ascii="Times New Roman" w:hAnsi="Times New Roman" w:eastAsia="宋体" w:cs="Times New Roman"/>
                      <w:color w:val="auto"/>
                      <w:sz w:val="21"/>
                      <w:szCs w:val="21"/>
                      <w:highlight w:val="none"/>
                      <w:vertAlign w:val="superscript"/>
                    </w:rPr>
                    <w:t>-10</w:t>
                  </w:r>
                  <w:r>
                    <w:rPr>
                      <w:rFonts w:hint="default" w:ascii="Times New Roman" w:hAnsi="Times New Roman" w:eastAsia="宋体" w:cs="Times New Roman"/>
                      <w:color w:val="auto"/>
                      <w:sz w:val="21"/>
                      <w:szCs w:val="21"/>
                      <w:highlight w:val="none"/>
                    </w:rPr>
                    <w:t>cm/s</w:t>
                  </w:r>
                  <w:r>
                    <w:rPr>
                      <w:rFonts w:hint="eastAsia" w:cs="Times New Roman"/>
                      <w:color w:val="auto"/>
                      <w:sz w:val="21"/>
                      <w:szCs w:val="21"/>
                      <w:highlight w:val="none"/>
                      <w:lang w:eastAsia="zh-CN"/>
                    </w:rPr>
                    <w:t>。</w:t>
                  </w:r>
                </w:p>
              </w:tc>
              <w:tc>
                <w:tcPr>
                  <w:tcW w:w="454"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restar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eastAsia="en-US"/>
                    </w:rPr>
                    <w:t>辅助工程</w:t>
                  </w:r>
                </w:p>
              </w:tc>
              <w:tc>
                <w:tcPr>
                  <w:tcW w:w="959"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标识牌</w:t>
                  </w:r>
                </w:p>
              </w:tc>
              <w:tc>
                <w:tcPr>
                  <w:tcW w:w="2873"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设置危险废物警告牌、危险废物告知牌警示牌</w:t>
                  </w:r>
                </w:p>
              </w:tc>
              <w:tc>
                <w:tcPr>
                  <w:tcW w:w="454"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Cs/>
                      <w:color w:val="auto"/>
                      <w:sz w:val="21"/>
                      <w:szCs w:val="21"/>
                      <w:highlight w:val="none"/>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1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959"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监控系统</w:t>
                  </w:r>
                </w:p>
              </w:tc>
              <w:tc>
                <w:tcPr>
                  <w:tcW w:w="2873"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kern w:val="2"/>
                      <w:sz w:val="21"/>
                      <w:szCs w:val="21"/>
                      <w:highlight w:val="none"/>
                      <w:lang w:val="en-US" w:eastAsia="zh-CN" w:bidi="ar-SA"/>
                    </w:rPr>
                    <w:t>设置</w:t>
                  </w:r>
                  <w:r>
                    <w:rPr>
                      <w:rFonts w:hint="default" w:ascii="Times New Roman" w:hAnsi="Times New Roman" w:eastAsia="宋体" w:cs="Times New Roman"/>
                      <w:color w:val="auto"/>
                      <w:sz w:val="21"/>
                      <w:szCs w:val="21"/>
                      <w:highlight w:val="none"/>
                    </w:rPr>
                    <w:t>防爆可燃气体探头</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防爆烟感探头</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防爆温湿度探测器</w:t>
                  </w:r>
                  <w:r>
                    <w:rPr>
                      <w:rFonts w:hint="default" w:ascii="Times New Roman" w:hAnsi="Times New Roman" w:eastAsia="宋体" w:cs="Times New Roman"/>
                      <w:color w:val="auto"/>
                      <w:sz w:val="21"/>
                      <w:szCs w:val="21"/>
                      <w:highlight w:val="none"/>
                      <w:lang w:val="en-US" w:eastAsia="zh-CN"/>
                    </w:rPr>
                    <w:t>等监控系统</w:t>
                  </w:r>
                </w:p>
              </w:tc>
              <w:tc>
                <w:tcPr>
                  <w:tcW w:w="454"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Cs/>
                      <w:color w:val="auto"/>
                      <w:sz w:val="21"/>
                      <w:szCs w:val="21"/>
                      <w:highlight w:val="none"/>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959"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照明灯</w:t>
                  </w:r>
                </w:p>
              </w:tc>
              <w:tc>
                <w:tcPr>
                  <w:tcW w:w="2873" w:type="pct"/>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危废贮存库安装防爆灯具</w:t>
                  </w:r>
                </w:p>
              </w:tc>
              <w:tc>
                <w:tcPr>
                  <w:tcW w:w="454" w:type="pct"/>
                  <w:tcBorders>
                    <w:tl2br w:val="nil"/>
                    <w:tr2bl w:val="nil"/>
                  </w:tcBorders>
                  <w:shd w:val="clear" w:color="auto" w:fill="auto"/>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bCs/>
                      <w:color w:val="auto"/>
                      <w:sz w:val="21"/>
                      <w:szCs w:val="21"/>
                      <w:highlight w:val="none"/>
                      <w:lang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公用工程</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供电工程</w:t>
                  </w:r>
                </w:p>
              </w:tc>
              <w:tc>
                <w:tcPr>
                  <w:tcW w:w="28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依托焉耆华能光伏发电有限责任公司光伏电站内自行供电</w:t>
                  </w:r>
                </w:p>
              </w:tc>
              <w:tc>
                <w:tcPr>
                  <w:tcW w:w="45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供、排水</w:t>
                  </w:r>
                  <w:r>
                    <w:rPr>
                      <w:rFonts w:hint="default" w:ascii="Times New Roman" w:hAnsi="Times New Roman" w:eastAsia="宋体" w:cs="Times New Roman"/>
                      <w:color w:val="auto"/>
                      <w:sz w:val="21"/>
                      <w:szCs w:val="21"/>
                      <w:highlight w:val="none"/>
                    </w:rPr>
                    <w:t>工程</w:t>
                  </w:r>
                </w:p>
              </w:tc>
              <w:tc>
                <w:tcPr>
                  <w:tcW w:w="28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w:t>
                  </w:r>
                  <w:r>
                    <w:rPr>
                      <w:rFonts w:hint="default" w:ascii="Times New Roman" w:hAnsi="Times New Roman" w:eastAsia="宋体" w:cs="Times New Roman"/>
                      <w:color w:val="auto"/>
                      <w:sz w:val="21"/>
                      <w:szCs w:val="21"/>
                      <w:highlight w:val="none"/>
                      <w:lang w:val="en-US" w:eastAsia="zh-CN"/>
                    </w:rPr>
                    <w:t>不涉及供、排水</w:t>
                  </w:r>
                </w:p>
              </w:tc>
              <w:tc>
                <w:tcPr>
                  <w:tcW w:w="45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9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采暖工程</w:t>
                  </w:r>
                </w:p>
              </w:tc>
              <w:tc>
                <w:tcPr>
                  <w:tcW w:w="2873"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本项目无需供热</w:t>
                  </w:r>
                </w:p>
              </w:tc>
              <w:tc>
                <w:tcPr>
                  <w:tcW w:w="45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9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消防工程</w:t>
                  </w:r>
                </w:p>
              </w:tc>
              <w:tc>
                <w:tcPr>
                  <w:tcW w:w="28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储存区配套设置</w:t>
                  </w:r>
                  <w:r>
                    <w:rPr>
                      <w:rFonts w:hint="default" w:ascii="Times New Roman" w:hAnsi="Times New Roman" w:eastAsia="宋体" w:cs="Times New Roman"/>
                      <w:color w:val="auto"/>
                      <w:sz w:val="21"/>
                      <w:szCs w:val="21"/>
                      <w:highlight w:val="none"/>
                      <w:lang w:val="en-US" w:eastAsia="zh-CN"/>
                    </w:rPr>
                    <w:t>自动灭火装置</w:t>
                  </w:r>
                </w:p>
              </w:tc>
              <w:tc>
                <w:tcPr>
                  <w:tcW w:w="45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环保工程</w:t>
                  </w:r>
                </w:p>
              </w:tc>
              <w:tc>
                <w:tcPr>
                  <w:tcW w:w="9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废水处置</w:t>
                  </w:r>
                </w:p>
              </w:tc>
              <w:tc>
                <w:tcPr>
                  <w:tcW w:w="28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本项目不新增员工，均为公司现有员工</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不产生生产废水和生活污水。故无废水排放</w:t>
                  </w:r>
                </w:p>
              </w:tc>
              <w:tc>
                <w:tcPr>
                  <w:tcW w:w="45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9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废气处置</w:t>
                  </w:r>
                </w:p>
              </w:tc>
              <w:tc>
                <w:tcPr>
                  <w:tcW w:w="28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安装一</w:t>
                  </w:r>
                  <w:r>
                    <w:rPr>
                      <w:rFonts w:hint="eastAsia" w:cs="Times New Roman"/>
                      <w:color w:val="auto"/>
                      <w:sz w:val="21"/>
                      <w:szCs w:val="21"/>
                      <w:highlight w:val="none"/>
                      <w:lang w:eastAsia="zh-CN"/>
                    </w:rPr>
                    <w:t>台</w:t>
                  </w:r>
                  <w:r>
                    <w:rPr>
                      <w:rFonts w:hint="default" w:ascii="Times New Roman" w:hAnsi="Times New Roman" w:eastAsia="宋体" w:cs="Times New Roman"/>
                      <w:color w:val="auto"/>
                      <w:sz w:val="21"/>
                      <w:szCs w:val="21"/>
                      <w:highlight w:val="none"/>
                    </w:rPr>
                    <w:t>轴流风机进行强制通风</w:t>
                  </w:r>
                  <w:r>
                    <w:rPr>
                      <w:rFonts w:hint="eastAsia"/>
                      <w:color w:val="auto"/>
                      <w:highlight w:val="none"/>
                      <w:lang w:eastAsia="zh-CN"/>
                    </w:rPr>
                    <w:t>换气</w:t>
                  </w:r>
                  <w:r>
                    <w:rPr>
                      <w:rFonts w:hint="eastAsia"/>
                      <w:color w:val="auto"/>
                      <w:highlight w:val="none"/>
                      <w:lang w:val="en-US" w:eastAsia="zh-CN"/>
                    </w:rPr>
                    <w:t>并</w:t>
                  </w:r>
                  <w:r>
                    <w:rPr>
                      <w:rFonts w:hint="eastAsia"/>
                      <w:color w:val="auto"/>
                      <w:highlight w:val="none"/>
                      <w:lang w:eastAsia="zh-CN"/>
                    </w:rPr>
                    <w:t>经活性炭吸附</w:t>
                  </w:r>
                  <w:r>
                    <w:rPr>
                      <w:rFonts w:hint="eastAsia"/>
                      <w:color w:val="auto"/>
                      <w:highlight w:val="none"/>
                      <w:lang w:val="en-US" w:eastAsia="zh-CN"/>
                    </w:rPr>
                    <w:t>装置吸附后</w:t>
                  </w:r>
                  <w:r>
                    <w:rPr>
                      <w:rFonts w:hint="eastAsia"/>
                      <w:color w:val="auto"/>
                      <w:highlight w:val="none"/>
                      <w:lang w:eastAsia="zh-CN"/>
                    </w:rPr>
                    <w:t>无组织排放</w:t>
                  </w:r>
                </w:p>
              </w:tc>
              <w:tc>
                <w:tcPr>
                  <w:tcW w:w="45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959"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噪声处置</w:t>
                  </w:r>
                </w:p>
              </w:tc>
              <w:tc>
                <w:tcPr>
                  <w:tcW w:w="28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隔声、采用低噪声风扇</w:t>
                  </w:r>
                </w:p>
              </w:tc>
              <w:tc>
                <w:tcPr>
                  <w:tcW w:w="454" w:type="pct"/>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95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固废处置</w:t>
                  </w:r>
                </w:p>
              </w:tc>
              <w:tc>
                <w:tcPr>
                  <w:tcW w:w="287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本项目不新增员工，均为</w:t>
                  </w:r>
                  <w:r>
                    <w:rPr>
                      <w:rFonts w:hint="default" w:ascii="Times New Roman" w:hAnsi="Times New Roman" w:eastAsia="宋体" w:cs="Times New Roman"/>
                      <w:color w:val="auto"/>
                      <w:sz w:val="21"/>
                      <w:szCs w:val="21"/>
                      <w:highlight w:val="none"/>
                      <w:lang w:val="en-US" w:eastAsia="zh-CN"/>
                    </w:rPr>
                    <w:t>焉耆华能光伏发电有限责任公司光伏电站</w:t>
                  </w:r>
                  <w:r>
                    <w:rPr>
                      <w:rFonts w:hint="default" w:ascii="Times New Roman" w:hAnsi="Times New Roman" w:eastAsia="宋体" w:cs="Times New Roman"/>
                      <w:color w:val="auto"/>
                      <w:sz w:val="21"/>
                      <w:szCs w:val="21"/>
                      <w:highlight w:val="none"/>
                    </w:rPr>
                    <w:t>现有员工，不产生生活垃圾</w:t>
                  </w:r>
                  <w:r>
                    <w:rPr>
                      <w:rFonts w:hint="default" w:ascii="Times New Roman" w:hAnsi="Times New Roman" w:eastAsia="宋体" w:cs="Times New Roman"/>
                      <w:color w:val="auto"/>
                      <w:sz w:val="21"/>
                      <w:szCs w:val="21"/>
                      <w:highlight w:val="none"/>
                      <w:lang w:eastAsia="zh-CN"/>
                    </w:rPr>
                    <w:t>。</w:t>
                  </w:r>
                </w:p>
              </w:tc>
              <w:tc>
                <w:tcPr>
                  <w:tcW w:w="4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12"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959" w:type="pct"/>
                  <w:tcBorders>
                    <w:tl2br w:val="nil"/>
                    <w:tr2bl w:val="nil"/>
                  </w:tcBorders>
                  <w:noWrap w:val="0"/>
                  <w:vAlign w:val="center"/>
                </w:tcPr>
                <w:p>
                  <w:pPr>
                    <w:pStyle w:val="86"/>
                    <w:keepNext w:val="0"/>
                    <w:keepLines w:val="0"/>
                    <w:pageBreakBefore w:val="0"/>
                    <w:shd w:val="clear" w:color="auto" w:fill="auto"/>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风险防范措施</w:t>
                  </w:r>
                </w:p>
              </w:tc>
              <w:tc>
                <w:tcPr>
                  <w:tcW w:w="2873" w:type="pct"/>
                  <w:tcBorders>
                    <w:tl2br w:val="nil"/>
                    <w:tr2bl w:val="nil"/>
                  </w:tcBorders>
                  <w:noWrap w:val="0"/>
                  <w:vAlign w:val="center"/>
                </w:tcPr>
                <w:p>
                  <w:pPr>
                    <w:pStyle w:val="86"/>
                    <w:keepNext w:val="0"/>
                    <w:keepLines w:val="0"/>
                    <w:pageBreakBefore w:val="0"/>
                    <w:widowControl w:val="0"/>
                    <w:shd w:val="clear" w:color="auto" w:fill="auto"/>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设置</w:t>
                  </w:r>
                  <w:r>
                    <w:rPr>
                      <w:rFonts w:hint="default" w:ascii="Times New Roman" w:hAnsi="Times New Roman" w:eastAsia="宋体" w:cs="Times New Roman"/>
                      <w:b w:val="0"/>
                      <w:bCs/>
                      <w:color w:val="auto"/>
                      <w:sz w:val="21"/>
                      <w:szCs w:val="21"/>
                      <w:highlight w:val="none"/>
                      <w:lang w:val="en-US" w:eastAsia="zh-CN"/>
                    </w:rPr>
                    <w:t>集液槽和</w:t>
                  </w:r>
                  <w:r>
                    <w:rPr>
                      <w:rFonts w:hint="default" w:ascii="Times New Roman" w:hAnsi="Times New Roman" w:eastAsia="宋体" w:cs="Times New Roman"/>
                      <w:b w:val="0"/>
                      <w:bCs/>
                      <w:color w:val="auto"/>
                      <w:sz w:val="21"/>
                      <w:szCs w:val="21"/>
                      <w:highlight w:val="none"/>
                    </w:rPr>
                    <w:t>防爆照明设施</w:t>
                  </w:r>
                </w:p>
              </w:tc>
              <w:tc>
                <w:tcPr>
                  <w:tcW w:w="45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新建</w:t>
                  </w:r>
                </w:p>
              </w:tc>
            </w:tr>
          </w:tbl>
          <w:p>
            <w:pPr>
              <w:adjustRightInd w:val="0"/>
              <w:snapToGrid w:val="0"/>
              <w:spacing w:line="480" w:lineRule="exact"/>
              <w:jc w:val="left"/>
              <w:rPr>
                <w:rFonts w:hint="default" w:ascii="Times New Roman" w:hAnsi="Times New Roman" w:eastAsia="宋体" w:cs="Times New Roman"/>
                <w:b/>
                <w:bCs/>
                <w:color w:val="auto"/>
                <w:sz w:val="24"/>
                <w:highlight w:val="none"/>
                <w:lang w:eastAsia="zh-CN"/>
              </w:rPr>
            </w:pPr>
            <w:r>
              <w:rPr>
                <w:rFonts w:hint="eastAsia"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lang w:eastAsia="zh-CN"/>
              </w:rPr>
              <w:t>危险废物暂存方案</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本项目运营</w:t>
            </w:r>
            <w:r>
              <w:rPr>
                <w:rFonts w:hint="eastAsia" w:cs="Times New Roman"/>
                <w:color w:val="auto"/>
                <w:spacing w:val="4"/>
                <w:sz w:val="24"/>
                <w:highlight w:val="none"/>
                <w:lang w:val="en-US" w:eastAsia="zh-CN"/>
              </w:rPr>
              <w:t>期间</w:t>
            </w:r>
            <w:r>
              <w:rPr>
                <w:rFonts w:hint="default" w:ascii="Times New Roman" w:hAnsi="Times New Roman" w:eastAsia="宋体" w:cs="Times New Roman"/>
                <w:color w:val="auto"/>
                <w:spacing w:val="4"/>
                <w:sz w:val="24"/>
                <w:highlight w:val="none"/>
                <w:lang w:val="en-US" w:eastAsia="zh-CN"/>
              </w:rPr>
              <w:t>只暂存焉耆华能光伏发电有限责任公司光伏电站正常生产及检修产生的危险废物，并且仅作为临时暂存场所，不涉及危险废物的处理处置及加工。</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危废贮存库主要为日常检修状态下产生危险废物时的临时贮存库，实际危废贮存量较小。本项目产生的危险废物临时暂存于本危废贮存库内，贮存周期不超过1年（废铅蓄电池贮存周期不超过3个月），根据建设单位提供资料，废变压器油产生量约</w:t>
            </w:r>
            <w:r>
              <w:rPr>
                <w:rFonts w:hint="eastAsia" w:cs="Times New Roman"/>
                <w:color w:val="auto"/>
                <w:spacing w:val="4"/>
                <w:sz w:val="24"/>
                <w:highlight w:val="none"/>
                <w:lang w:val="en-US" w:eastAsia="zh-CN"/>
              </w:rPr>
              <w:t>1</w:t>
            </w:r>
            <w:r>
              <w:rPr>
                <w:rFonts w:hint="default" w:ascii="Times New Roman" w:hAnsi="Times New Roman" w:eastAsia="宋体" w:cs="Times New Roman"/>
                <w:color w:val="auto"/>
                <w:spacing w:val="4"/>
                <w:sz w:val="24"/>
                <w:highlight w:val="none"/>
                <w:lang w:val="en-US" w:eastAsia="zh-CN"/>
              </w:rPr>
              <w:t>t/a，废铅蓄电池产生量约</w:t>
            </w:r>
            <w:r>
              <w:rPr>
                <w:rFonts w:hint="eastAsia" w:cs="Times New Roman"/>
                <w:color w:val="auto"/>
                <w:spacing w:val="4"/>
                <w:sz w:val="24"/>
                <w:highlight w:val="none"/>
                <w:lang w:val="en-US" w:eastAsia="zh-CN"/>
              </w:rPr>
              <w:t>0.3</w:t>
            </w:r>
            <w:r>
              <w:rPr>
                <w:rFonts w:hint="default" w:ascii="Times New Roman" w:hAnsi="Times New Roman" w:eastAsia="宋体" w:cs="Times New Roman"/>
                <w:color w:val="auto"/>
                <w:spacing w:val="4"/>
                <w:sz w:val="24"/>
                <w:highlight w:val="none"/>
                <w:lang w:val="en-US" w:eastAsia="zh-CN"/>
              </w:rPr>
              <w:t>t/a，废油桶产生量约0.1t/a，企业每年临检状态下产生的危险废物暂存及处置情况详见表2-2。202</w:t>
            </w:r>
            <w:r>
              <w:rPr>
                <w:rFonts w:hint="eastAsia" w:ascii="Times New Roman" w:hAnsi="Times New Roman" w:eastAsia="宋体" w:cs="Times New Roman"/>
                <w:color w:val="auto"/>
                <w:spacing w:val="4"/>
                <w:sz w:val="24"/>
                <w:highlight w:val="none"/>
                <w:lang w:val="en-US" w:eastAsia="zh-CN"/>
              </w:rPr>
              <w:t>5</w:t>
            </w:r>
            <w:r>
              <w:rPr>
                <w:rFonts w:hint="default" w:ascii="Times New Roman" w:hAnsi="Times New Roman" w:eastAsia="宋体" w:cs="Times New Roman"/>
                <w:color w:val="auto"/>
                <w:spacing w:val="4"/>
                <w:sz w:val="24"/>
                <w:highlight w:val="none"/>
                <w:lang w:val="en-US" w:eastAsia="zh-CN"/>
              </w:rPr>
              <w:t>年</w:t>
            </w:r>
            <w:r>
              <w:rPr>
                <w:rFonts w:hint="eastAsia" w:ascii="Times New Roman" w:hAnsi="Times New Roman" w:eastAsia="宋体" w:cs="Times New Roman"/>
                <w:color w:val="auto"/>
                <w:spacing w:val="4"/>
                <w:sz w:val="24"/>
                <w:highlight w:val="none"/>
                <w:lang w:val="en-US" w:eastAsia="zh-CN"/>
              </w:rPr>
              <w:t>4</w:t>
            </w:r>
            <w:r>
              <w:rPr>
                <w:rFonts w:hint="default" w:ascii="Times New Roman" w:hAnsi="Times New Roman" w:eastAsia="宋体" w:cs="Times New Roman"/>
                <w:color w:val="auto"/>
                <w:spacing w:val="4"/>
                <w:sz w:val="24"/>
                <w:highlight w:val="none"/>
                <w:lang w:val="en-US" w:eastAsia="zh-CN"/>
              </w:rPr>
              <w:t>月建设单位与</w:t>
            </w:r>
            <w:r>
              <w:rPr>
                <w:rFonts w:hint="eastAsia" w:ascii="Times New Roman" w:hAnsi="Times New Roman" w:eastAsia="宋体" w:cs="Times New Roman"/>
                <w:color w:val="auto"/>
                <w:spacing w:val="4"/>
                <w:sz w:val="24"/>
                <w:highlight w:val="none"/>
                <w:lang w:val="en-US" w:eastAsia="zh-CN"/>
              </w:rPr>
              <w:t>哈密市海纳矿业有限公司</w:t>
            </w:r>
            <w:r>
              <w:rPr>
                <w:rFonts w:hint="default" w:ascii="Times New Roman" w:hAnsi="Times New Roman" w:eastAsia="宋体" w:cs="Times New Roman"/>
                <w:color w:val="auto"/>
                <w:spacing w:val="4"/>
                <w:sz w:val="24"/>
                <w:highlight w:val="none"/>
                <w:lang w:val="en-US" w:eastAsia="zh-CN"/>
              </w:rPr>
              <w:t>签订了危险废物委托处置合同（详见附件）。</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lang w:eastAsia="zh-CN"/>
              </w:rPr>
              <w:t>表</w:t>
            </w:r>
            <w:r>
              <w:rPr>
                <w:rFonts w:hint="default" w:ascii="Times New Roman" w:hAnsi="Times New Roman" w:eastAsia="宋体" w:cs="Times New Roman"/>
                <w:b/>
                <w:bCs/>
                <w:color w:val="auto"/>
                <w:sz w:val="24"/>
                <w:highlight w:val="none"/>
                <w:lang w:val="en-US" w:eastAsia="zh-CN"/>
              </w:rPr>
              <w:t>2-2</w:t>
            </w:r>
            <w:r>
              <w:rPr>
                <w:rFonts w:hint="default" w:ascii="Times New Roman" w:hAnsi="Times New Roman" w:eastAsia="宋体" w:cs="Times New Roman"/>
                <w:b/>
                <w:bCs/>
                <w:color w:val="auto"/>
                <w:sz w:val="24"/>
                <w:highlight w:val="none"/>
                <w:lang w:eastAsia="zh-CN"/>
              </w:rPr>
              <w:t xml:space="preserve">  </w:t>
            </w:r>
            <w:r>
              <w:rPr>
                <w:rFonts w:hint="default" w:ascii="Times New Roman" w:hAnsi="Times New Roman" w:eastAsia="宋体" w:cs="Times New Roman"/>
                <w:b/>
                <w:bCs/>
                <w:color w:val="auto"/>
                <w:sz w:val="24"/>
                <w:highlight w:val="none"/>
                <w:lang w:val="en-US" w:eastAsia="zh-CN"/>
              </w:rPr>
              <w:t>企业临检产生的危险废物暂存及处置情况</w:t>
            </w:r>
            <w:r>
              <w:rPr>
                <w:rFonts w:hint="default" w:ascii="Times New Roman" w:hAnsi="Times New Roman" w:eastAsia="宋体" w:cs="Times New Roman"/>
                <w:b/>
                <w:bCs/>
                <w:color w:val="auto"/>
                <w:sz w:val="24"/>
                <w:highlight w:val="none"/>
                <w:lang w:eastAsia="zh-CN"/>
              </w:rPr>
              <w:t>一览表</w:t>
            </w:r>
          </w:p>
          <w:tbl>
            <w:tblPr>
              <w:tblStyle w:val="31"/>
              <w:tblW w:w="7891"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51"/>
              <w:gridCol w:w="1181"/>
              <w:gridCol w:w="1116"/>
              <w:gridCol w:w="1116"/>
              <w:gridCol w:w="1233"/>
              <w:gridCol w:w="1001"/>
              <w:gridCol w:w="11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51" w:type="dxa"/>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危废名称</w:t>
                  </w:r>
                </w:p>
              </w:tc>
              <w:tc>
                <w:tcPr>
                  <w:tcW w:w="1181" w:type="dxa"/>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类别</w:t>
                  </w:r>
                </w:p>
              </w:tc>
              <w:tc>
                <w:tcPr>
                  <w:tcW w:w="1116" w:type="dxa"/>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危废代码</w:t>
                  </w:r>
                </w:p>
              </w:tc>
              <w:tc>
                <w:tcPr>
                  <w:tcW w:w="1116" w:type="dxa"/>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年产生量（t/a）</w:t>
                  </w:r>
                </w:p>
              </w:tc>
              <w:tc>
                <w:tcPr>
                  <w:tcW w:w="1233" w:type="dxa"/>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产生环节</w:t>
                  </w:r>
                </w:p>
              </w:tc>
              <w:tc>
                <w:tcPr>
                  <w:tcW w:w="1001" w:type="dxa"/>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暂存位置</w:t>
                  </w:r>
                </w:p>
              </w:tc>
              <w:tc>
                <w:tcPr>
                  <w:tcW w:w="1193" w:type="dxa"/>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处置单位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51" w:type="dxa"/>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废变压器油</w:t>
                  </w:r>
                </w:p>
              </w:tc>
              <w:tc>
                <w:tcPr>
                  <w:tcW w:w="1181" w:type="dxa"/>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HW08</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废矿物油与含矿物油废物</w:t>
                  </w:r>
                </w:p>
              </w:tc>
              <w:tc>
                <w:tcPr>
                  <w:tcW w:w="1116" w:type="dxa"/>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900-220-08</w:t>
                  </w:r>
                </w:p>
              </w:tc>
              <w:tc>
                <w:tcPr>
                  <w:tcW w:w="1116" w:type="dxa"/>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1</w:t>
                  </w:r>
                </w:p>
              </w:tc>
              <w:tc>
                <w:tcPr>
                  <w:tcW w:w="1233" w:type="dxa"/>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设备临检过程中产生</w:t>
                  </w:r>
                </w:p>
              </w:tc>
              <w:tc>
                <w:tcPr>
                  <w:tcW w:w="1001" w:type="dxa"/>
                  <w:vMerge w:val="restart"/>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本项目危废贮存库-废矿物油暂存区</w:t>
                  </w:r>
                </w:p>
              </w:tc>
              <w:tc>
                <w:tcPr>
                  <w:tcW w:w="1193" w:type="dxa"/>
                  <w:vMerge w:val="restart"/>
                  <w:tcBorders>
                    <w:tl2br w:val="nil"/>
                    <w:tr2bl w:val="nil"/>
                  </w:tcBorders>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哈密市海纳矿业有限公司</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51" w:type="dxa"/>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废油桶</w:t>
                  </w:r>
                </w:p>
              </w:tc>
              <w:tc>
                <w:tcPr>
                  <w:tcW w:w="1181" w:type="dxa"/>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HW49</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其他废物</w:t>
                  </w:r>
                </w:p>
              </w:tc>
              <w:tc>
                <w:tcPr>
                  <w:tcW w:w="1116" w:type="dxa"/>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900-041-49</w:t>
                  </w:r>
                </w:p>
              </w:tc>
              <w:tc>
                <w:tcPr>
                  <w:tcW w:w="1116" w:type="dxa"/>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w:t>
                  </w:r>
                  <w:r>
                    <w:rPr>
                      <w:rFonts w:hint="eastAsia" w:cs="Times New Roman"/>
                      <w:color w:val="auto"/>
                      <w:sz w:val="21"/>
                      <w:szCs w:val="21"/>
                      <w:highlight w:val="none"/>
                      <w:vertAlign w:val="baseline"/>
                      <w:lang w:val="en-US" w:eastAsia="zh-CN"/>
                    </w:rPr>
                    <w:t>1</w:t>
                  </w:r>
                </w:p>
              </w:tc>
              <w:tc>
                <w:tcPr>
                  <w:tcW w:w="1233" w:type="dxa"/>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设备临检过程中产生</w:t>
                  </w:r>
                </w:p>
              </w:tc>
              <w:tc>
                <w:tcPr>
                  <w:tcW w:w="1001" w:type="dxa"/>
                  <w:vMerge w:val="continue"/>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c>
                <w:tcPr>
                  <w:tcW w:w="1193" w:type="dxa"/>
                  <w:vMerge w:val="continue"/>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51" w:type="dxa"/>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废铅蓄电池</w:t>
                  </w:r>
                </w:p>
              </w:tc>
              <w:tc>
                <w:tcPr>
                  <w:tcW w:w="1181" w:type="dxa"/>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HW31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含铅废物</w:t>
                  </w:r>
                </w:p>
              </w:tc>
              <w:tc>
                <w:tcPr>
                  <w:tcW w:w="1116" w:type="dxa"/>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900-052-31</w:t>
                  </w:r>
                </w:p>
              </w:tc>
              <w:tc>
                <w:tcPr>
                  <w:tcW w:w="1116" w:type="dxa"/>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0.3</w:t>
                  </w:r>
                </w:p>
              </w:tc>
              <w:tc>
                <w:tcPr>
                  <w:tcW w:w="1233" w:type="dxa"/>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铅蓄电池临检过程中产生</w:t>
                  </w:r>
                </w:p>
              </w:tc>
              <w:tc>
                <w:tcPr>
                  <w:tcW w:w="1001" w:type="dxa"/>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本项目危废贮存库-含铅废物暂存区</w:t>
                  </w:r>
                </w:p>
              </w:tc>
              <w:tc>
                <w:tcPr>
                  <w:tcW w:w="1193" w:type="dxa"/>
                  <w:vMerge w:val="continue"/>
                  <w:tcBorders>
                    <w:tl2br w:val="nil"/>
                    <w:tr2bl w:val="nil"/>
                  </w:tcBorders>
                  <w:shd w:val="clear" w:color="auto" w:fill="auto"/>
                  <w:tcMar>
                    <w:top w:w="0" w:type="dxa"/>
                    <w:left w:w="62" w:type="dxa"/>
                    <w:bottom w:w="0" w:type="dxa"/>
                    <w:right w:w="62"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宋体" w:cs="Times New Roman"/>
                      <w:color w:val="auto"/>
                      <w:kern w:val="2"/>
                      <w:sz w:val="21"/>
                      <w:szCs w:val="21"/>
                      <w:highlight w:val="none"/>
                      <w:vertAlign w:val="baseline"/>
                      <w:lang w:val="en-US" w:eastAsia="zh-CN" w:bidi="ar-SA"/>
                    </w:rPr>
                  </w:pPr>
                </w:p>
              </w:tc>
            </w:tr>
          </w:tbl>
          <w:p>
            <w:pPr>
              <w:adjustRightInd w:val="0"/>
              <w:snapToGrid w:val="0"/>
              <w:spacing w:line="480" w:lineRule="exact"/>
              <w:jc w:val="left"/>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4.1本项目危险废物特性</w:t>
            </w:r>
          </w:p>
          <w:p>
            <w:pPr>
              <w:widowControl/>
              <w:numPr>
                <w:ilvl w:val="0"/>
                <w:numId w:val="4"/>
              </w:numPr>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废变压器油</w:t>
            </w:r>
          </w:p>
          <w:p>
            <w:pPr>
              <w:widowControl/>
              <w:numPr>
                <w:ilvl w:val="0"/>
                <w:numId w:val="0"/>
              </w:numPr>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废变压器油的性质变化主要源于氧化、热降解、电晕放电、潮气侵入和固体绝缘材料老化等。废变压器油的理化性质全面反映了其绝缘性能下降、腐蚀性增强、散热能力受损的状态。如果继续使用，会严重威胁电力设备的安全运行，可能导致变压器故障甚至爆炸。</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表2-3  变压器油的主要理化性质</w:t>
            </w:r>
          </w:p>
          <w:tbl>
            <w:tblPr>
              <w:tblStyle w:val="30"/>
              <w:tblW w:w="785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2"/>
              <w:gridCol w:w="1781"/>
              <w:gridCol w:w="1369"/>
              <w:gridCol w:w="1746"/>
              <w:gridCol w:w="18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标识</w:t>
                  </w:r>
                </w:p>
              </w:tc>
              <w:tc>
                <w:tcPr>
                  <w:tcW w:w="1781"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中文名</w:t>
                  </w:r>
                </w:p>
              </w:tc>
              <w:tc>
                <w:tcPr>
                  <w:tcW w:w="136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变压器油</w:t>
                  </w:r>
                </w:p>
              </w:tc>
              <w:tc>
                <w:tcPr>
                  <w:tcW w:w="1746"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分子量：</w:t>
                  </w:r>
                </w:p>
              </w:tc>
              <w:tc>
                <w:tcPr>
                  <w:tcW w:w="187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270-310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restart"/>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理化性质</w:t>
                  </w: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外观与性状：浅黄色透明液体‌，无悬浮物、沉淀物及机械杂质；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溶解性：极微溶于水，易溶于非极性有机物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781"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相对密度（水=1）</w:t>
                  </w:r>
                </w:p>
              </w:tc>
              <w:tc>
                <w:tcPr>
                  <w:tcW w:w="4994" w:type="dxa"/>
                  <w:gridSpan w:val="3"/>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0.895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restart"/>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燃烧爆炸危险性</w:t>
                  </w:r>
                </w:p>
              </w:tc>
              <w:tc>
                <w:tcPr>
                  <w:tcW w:w="1781"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燃烧性</w:t>
                  </w:r>
                </w:p>
              </w:tc>
              <w:tc>
                <w:tcPr>
                  <w:tcW w:w="136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可燃</w:t>
                  </w:r>
                </w:p>
              </w:tc>
              <w:tc>
                <w:tcPr>
                  <w:tcW w:w="1746"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建规火险分级</w:t>
                  </w:r>
                </w:p>
              </w:tc>
              <w:tc>
                <w:tcPr>
                  <w:tcW w:w="187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781"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闪点（℃）</w:t>
                  </w:r>
                </w:p>
              </w:tc>
              <w:tc>
                <w:tcPr>
                  <w:tcW w:w="136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&gt;</w:t>
                  </w:r>
                  <w:r>
                    <w:rPr>
                      <w:rFonts w:hint="default" w:ascii="Times New Roman" w:hAnsi="Times New Roman" w:eastAsia="宋体" w:cs="Times New Roman"/>
                      <w:b w:val="0"/>
                      <w:bCs/>
                      <w:color w:val="auto"/>
                      <w:sz w:val="21"/>
                      <w:szCs w:val="21"/>
                      <w:highlight w:val="none"/>
                      <w:lang w:val="en-US" w:eastAsia="zh-CN"/>
                    </w:rPr>
                    <w:t>248</w:t>
                  </w:r>
                </w:p>
              </w:tc>
              <w:tc>
                <w:tcPr>
                  <w:tcW w:w="1746"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引燃温度（℃）</w:t>
                  </w:r>
                </w:p>
              </w:tc>
              <w:tc>
                <w:tcPr>
                  <w:tcW w:w="187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248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危险特性：作为工业绝缘材料，变压器油易燃且具有刺激性气味，接触高温环境可能分解产生可燃性气体。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p>
              </w:tc>
              <w:tc>
                <w:tcPr>
                  <w:tcW w:w="1781"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燃烧产物</w:t>
                  </w:r>
                </w:p>
              </w:tc>
              <w:tc>
                <w:tcPr>
                  <w:tcW w:w="136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rPr>
                    <w:t>CO、CO</w:t>
                  </w:r>
                  <w:r>
                    <w:rPr>
                      <w:rFonts w:hint="default" w:ascii="Times New Roman" w:hAnsi="Times New Roman" w:eastAsia="宋体" w:cs="Times New Roman"/>
                      <w:b w:val="0"/>
                      <w:bCs/>
                      <w:color w:val="auto"/>
                      <w:sz w:val="21"/>
                      <w:szCs w:val="21"/>
                      <w:highlight w:val="none"/>
                      <w:vertAlign w:val="subscript"/>
                    </w:rPr>
                    <w:t>2</w:t>
                  </w:r>
                  <w:r>
                    <w:rPr>
                      <w:rFonts w:hint="default" w:ascii="Times New Roman" w:hAnsi="Times New Roman" w:eastAsia="宋体" w:cs="Times New Roman"/>
                      <w:b w:val="0"/>
                      <w:bCs/>
                      <w:color w:val="auto"/>
                      <w:sz w:val="21"/>
                      <w:szCs w:val="21"/>
                      <w:highlight w:val="none"/>
                      <w:vertAlign w:val="baseline"/>
                      <w:lang w:eastAsia="zh-CN"/>
                    </w:rPr>
                    <w:t>、</w:t>
                  </w:r>
                  <w:r>
                    <w:rPr>
                      <w:rFonts w:hint="default" w:ascii="Times New Roman" w:hAnsi="Times New Roman" w:eastAsia="宋体" w:cs="Times New Roman"/>
                      <w:b w:val="0"/>
                      <w:bCs/>
                      <w:color w:val="auto"/>
                      <w:sz w:val="21"/>
                      <w:szCs w:val="21"/>
                      <w:highlight w:val="none"/>
                      <w:lang w:eastAsia="zh-CN"/>
                    </w:rPr>
                    <w:t>SO₂、NOx、多环芳烃</w:t>
                  </w:r>
                </w:p>
              </w:tc>
              <w:tc>
                <w:tcPr>
                  <w:tcW w:w="1746"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稳定性</w:t>
                  </w:r>
                </w:p>
              </w:tc>
              <w:tc>
                <w:tcPr>
                  <w:tcW w:w="187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稳定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灭火方法：二氧化碳、干粉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侵入途径：吸入、食入、经皮吸收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健康危害：急性吸入。可出现乏力、头晕、头疼、恶心，严重者引起油脂性肺炎。慢接触者，暴露部位可发生油性痤疮和接触性皮炎。可引起神经衰弱综合征，呼吸道和眼刺激症状及慢性油脂性肺炎。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急救</w:t>
                  </w: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皮肤接触：立即脱去被污染的衣着，用大量清水冲洗；</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眼睛接触：立即提起眼睑，用大量流动清水或生理盐水冲洗，就医；</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吸入：迅速脱离现场至空气新鲜处，保持呼吸道通畅，如呼吸困难，给输氧；如呼吸停止，立即进行人工呼吸，就医；</w:t>
                  </w:r>
                </w:p>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食入：饮足量温水，催吐，就医。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防护</w:t>
                  </w: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工程控制：密闭操作，注意通风；</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呼吸系统防护：空气中浓度超标时，建议佩戴自吸过滤式防毒面具（半面罩）。</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紧急事态抢救或撤离时，应该佩戴空气呼吸器。</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眼睛防护：戴化学安全防护眼镜。</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身体防护：穿防毒物渗透工作服；</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手防护：戴橡胶耐油手套；</w:t>
                  </w:r>
                </w:p>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其他：工作现场严禁吸烟。避免长期反复接触。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泄漏处理</w:t>
                  </w: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迅速撤离泄漏污染区人员至安全区，并进行隔离，严格限制出入。切断火源。建议应急处理人员戴自给正压式呼吸器，穿防毒服。尽可能切断泄漏源。防止流入下水道、排洪沟等限制性空间。</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小量泄漏：用砂土或</w:t>
                  </w:r>
                  <w:r>
                    <w:rPr>
                      <w:rFonts w:hint="eastAsia" w:cs="Times New Roman"/>
                      <w:b w:val="0"/>
                      <w:bCs/>
                      <w:color w:val="auto"/>
                      <w:sz w:val="21"/>
                      <w:szCs w:val="21"/>
                      <w:highlight w:val="none"/>
                      <w:lang w:val="en-US" w:eastAsia="zh-CN"/>
                    </w:rPr>
                    <w:t>其他不</w:t>
                  </w:r>
                  <w:r>
                    <w:rPr>
                      <w:rFonts w:hint="default" w:ascii="Times New Roman" w:hAnsi="Times New Roman" w:eastAsia="宋体" w:cs="Times New Roman"/>
                      <w:b w:val="0"/>
                      <w:bCs/>
                      <w:color w:val="auto"/>
                      <w:sz w:val="21"/>
                      <w:szCs w:val="21"/>
                      <w:highlight w:val="none"/>
                      <w:lang w:val="en-US" w:eastAsia="zh-CN"/>
                    </w:rPr>
                    <w:t>燃材料吸附或吸收。</w:t>
                  </w:r>
                </w:p>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大量泄漏：构筑围堤或挖坑收容。用泵转移至槽车或专用收集器内，回收或运至废物处理场所处置。</w:t>
                  </w:r>
                </w:p>
              </w:tc>
            </w:tr>
          </w:tbl>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（2）废铅蓄电池</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本项目贮存的废铅蓄电池为48V、220V蓄电池组，项目收集和贮存的废铅蓄电池主要成分为铅、塑料、硫酸、玻璃纤维、铜等。</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本项目贮存的废铅蓄电池主要由正极板、负极板、隔板、电池箱盖（容器）、电解液等部分组成。</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本项目贮存的废铅蓄电池电解液相对稳定，自燃情况多为充电时间过长导致内部热量堆积引燃外壳，可以理解为塑料制品被点燃的效果。铅蓄电池主要结构见表2-4、主要成分理化性质见表2-5。</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表2-4  废铅蓄电池主要结构</w:t>
            </w:r>
          </w:p>
          <w:tbl>
            <w:tblPr>
              <w:tblStyle w:val="31"/>
              <w:tblW w:w="7853"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200"/>
              <w:gridCol w:w="59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序号</w:t>
                  </w:r>
                </w:p>
              </w:tc>
              <w:tc>
                <w:tcPr>
                  <w:tcW w:w="12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主要构成</w:t>
                  </w:r>
                </w:p>
              </w:tc>
              <w:tc>
                <w:tcPr>
                  <w:tcW w:w="594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简述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c>
                <w:tcPr>
                  <w:tcW w:w="12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正负极板</w:t>
                  </w:r>
                </w:p>
              </w:tc>
              <w:tc>
                <w:tcPr>
                  <w:tcW w:w="594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由板栅和活性物质构成，板栅材料一般为铅锑合金（免维修电池采用铅钙合金）。正极活性物质主要为氧化铅，负极相应为绒状铅。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w:t>
                  </w:r>
                </w:p>
              </w:tc>
              <w:tc>
                <w:tcPr>
                  <w:tcW w:w="12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隔板</w:t>
                  </w:r>
                </w:p>
              </w:tc>
              <w:tc>
                <w:tcPr>
                  <w:tcW w:w="594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由微孔橡胶、颜料、玻璃纤维等材料制成。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w:t>
                  </w:r>
                </w:p>
              </w:tc>
              <w:tc>
                <w:tcPr>
                  <w:tcW w:w="12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电解液</w:t>
                  </w:r>
                </w:p>
              </w:tc>
              <w:tc>
                <w:tcPr>
                  <w:tcW w:w="594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由浓硫酸和纯水</w:t>
                  </w:r>
                  <w:r>
                    <w:rPr>
                      <w:rFonts w:hint="eastAsia" w:cs="Times New Roman"/>
                      <w:color w:val="auto"/>
                      <w:sz w:val="21"/>
                      <w:szCs w:val="21"/>
                      <w:highlight w:val="none"/>
                      <w:vertAlign w:val="baseline"/>
                      <w:lang w:val="en-US" w:eastAsia="zh-CN"/>
                    </w:rPr>
                    <w:t>配制</w:t>
                  </w:r>
                  <w:r>
                    <w:rPr>
                      <w:rFonts w:hint="default" w:ascii="Times New Roman" w:hAnsi="Times New Roman" w:eastAsia="宋体" w:cs="Times New Roman"/>
                      <w:color w:val="auto"/>
                      <w:sz w:val="21"/>
                      <w:szCs w:val="21"/>
                      <w:highlight w:val="none"/>
                      <w:vertAlign w:val="baseline"/>
                      <w:lang w:val="en-US" w:eastAsia="zh-CN"/>
                    </w:rPr>
                    <w:t>而成，一般硫酸浓度40%左右。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w:t>
                  </w:r>
                </w:p>
              </w:tc>
              <w:tc>
                <w:tcPr>
                  <w:tcW w:w="12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电池壳、盖</w:t>
                  </w:r>
                </w:p>
              </w:tc>
              <w:tc>
                <w:tcPr>
                  <w:tcW w:w="594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装正、负极板和电解液的容器，一般由塑料和橡胶材料制成。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63" w:hRule="atLeast"/>
              </w:trPr>
              <w:tc>
                <w:tcPr>
                  <w:tcW w:w="70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w:t>
                  </w:r>
                </w:p>
              </w:tc>
              <w:tc>
                <w:tcPr>
                  <w:tcW w:w="12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排气栓</w:t>
                  </w:r>
                </w:p>
              </w:tc>
              <w:tc>
                <w:tcPr>
                  <w:tcW w:w="594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由塑料材料制成</w:t>
                  </w:r>
                </w:p>
              </w:tc>
            </w:tr>
          </w:tbl>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表2-5  废旧铅蓄电池的理化性质</w:t>
            </w:r>
          </w:p>
          <w:tbl>
            <w:tblPr>
              <w:tblStyle w:val="31"/>
              <w:tblW w:w="785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
              <w:gridCol w:w="1196"/>
              <w:gridCol w:w="2651"/>
              <w:gridCol w:w="30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1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名称</w:t>
                  </w:r>
                </w:p>
              </w:tc>
              <w:tc>
                <w:tcPr>
                  <w:tcW w:w="119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化学式</w:t>
                  </w:r>
                </w:p>
              </w:tc>
              <w:tc>
                <w:tcPr>
                  <w:tcW w:w="265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理化性质</w:t>
                  </w:r>
                </w:p>
              </w:tc>
              <w:tc>
                <w:tcPr>
                  <w:tcW w:w="308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毒理性质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1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电解铅</w:t>
                  </w:r>
                </w:p>
              </w:tc>
              <w:tc>
                <w:tcPr>
                  <w:tcW w:w="119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Pb</w:t>
                  </w:r>
                </w:p>
              </w:tc>
              <w:tc>
                <w:tcPr>
                  <w:tcW w:w="265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原子量207.19，银灰色。不溶于水，硝酸、热的浓硫酸。熔点327.5℃，沸点1749℃。</w:t>
                  </w:r>
                </w:p>
              </w:tc>
              <w:tc>
                <w:tcPr>
                  <w:tcW w:w="3089" w:type="dxa"/>
                  <w:vMerge w:val="restart"/>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铅及其化合物主要通过呼吸道、消化道及皮肤进入体内，再经血液扩散到其他组织，主要集中沉积在骨组织中，约占总量的80%～90%。另外在肝、肾、脑等组织中的含量也较高，并使这些组织发生病变。经口摄取的铅被消化道吸收的量虽然只有10%以下，可是一经吸收，就有累积作用，不能迅速排出体外。</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1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铅</w:t>
                  </w:r>
                </w:p>
              </w:tc>
              <w:tc>
                <w:tcPr>
                  <w:tcW w:w="3847" w:type="dxa"/>
                  <w:gridSpan w:val="2"/>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铅钙和铅锡合金，以铅钙合金为主，铅钙合金含金量为≥99%，铅锡合金含铅98.5%</w:t>
                  </w:r>
                </w:p>
              </w:tc>
              <w:tc>
                <w:tcPr>
                  <w:tcW w:w="3089" w:type="dxa"/>
                  <w:vMerge w:val="continue"/>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1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电解硫酸</w:t>
                  </w:r>
                </w:p>
              </w:tc>
              <w:tc>
                <w:tcPr>
                  <w:tcW w:w="119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稀H</w:t>
                  </w:r>
                  <w:r>
                    <w:rPr>
                      <w:rFonts w:hint="default" w:ascii="Times New Roman" w:hAnsi="Times New Roman" w:eastAsia="宋体" w:cs="Times New Roman"/>
                      <w:color w:val="auto"/>
                      <w:sz w:val="21"/>
                      <w:szCs w:val="21"/>
                      <w:highlight w:val="none"/>
                      <w:vertAlign w:val="subscript"/>
                      <w:lang w:val="en-US" w:eastAsia="zh-CN"/>
                    </w:rPr>
                    <w:t>2</w:t>
                  </w:r>
                  <w:r>
                    <w:rPr>
                      <w:rFonts w:hint="default" w:ascii="Times New Roman" w:hAnsi="Times New Roman" w:eastAsia="宋体" w:cs="Times New Roman"/>
                      <w:color w:val="auto"/>
                      <w:sz w:val="21"/>
                      <w:szCs w:val="21"/>
                      <w:highlight w:val="none"/>
                      <w:vertAlign w:val="baseline"/>
                      <w:lang w:val="en-US" w:eastAsia="zh-CN"/>
                    </w:rPr>
                    <w:t>SO</w:t>
                  </w:r>
                  <w:r>
                    <w:rPr>
                      <w:rFonts w:hint="default" w:ascii="Times New Roman" w:hAnsi="Times New Roman" w:eastAsia="宋体" w:cs="Times New Roman"/>
                      <w:color w:val="auto"/>
                      <w:sz w:val="21"/>
                      <w:szCs w:val="21"/>
                      <w:highlight w:val="none"/>
                      <w:vertAlign w:val="subscript"/>
                      <w:lang w:val="en-US" w:eastAsia="zh-CN"/>
                    </w:rPr>
                    <w:t>4</w:t>
                  </w:r>
                </w:p>
              </w:tc>
              <w:tc>
                <w:tcPr>
                  <w:tcW w:w="2651"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分子量98.08，无色透明油状液体，能以任何比例溶于水，电解状态下的属于稀硫酸，密度一般是1.24-1.30g/cm</w:t>
                  </w:r>
                  <w:r>
                    <w:rPr>
                      <w:rFonts w:hint="default" w:ascii="Times New Roman" w:hAnsi="Times New Roman" w:eastAsia="宋体" w:cs="Times New Roman"/>
                      <w:color w:val="auto"/>
                      <w:sz w:val="21"/>
                      <w:szCs w:val="21"/>
                      <w:highlight w:val="none"/>
                      <w:vertAlign w:val="superscript"/>
                      <w:lang w:val="en-US" w:eastAsia="zh-CN"/>
                    </w:rPr>
                    <w:t>3</w:t>
                  </w:r>
                </w:p>
              </w:tc>
              <w:tc>
                <w:tcPr>
                  <w:tcW w:w="3089"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r>
          </w:tbl>
          <w:p>
            <w:pPr>
              <w:adjustRightInd w:val="0"/>
              <w:snapToGrid w:val="0"/>
              <w:spacing w:line="480" w:lineRule="exact"/>
              <w:jc w:val="left"/>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4.2本项目危险废物的收集、贮存、运输情况</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（1）收集</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本项目危废贮存库专用于焉耆华能光伏发电有限责任公司运行及维护过程中产生的废变压器油、废铅蓄电池、废油桶等危险废物的临时暂存。</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（2）贮存</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①库区</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本项目危废贮存库总体结构为集装箱式，底部进行防腐、防渗，采取铺设2mm厚高密度聚乙烯材料，渗透系数≤10</w:t>
            </w:r>
            <w:r>
              <w:rPr>
                <w:rFonts w:hint="default" w:ascii="Times New Roman" w:hAnsi="Times New Roman" w:eastAsia="宋体" w:cs="Times New Roman"/>
                <w:color w:val="auto"/>
                <w:spacing w:val="4"/>
                <w:sz w:val="24"/>
                <w:highlight w:val="none"/>
                <w:vertAlign w:val="superscript"/>
                <w:lang w:val="en-US" w:eastAsia="zh-CN"/>
              </w:rPr>
              <w:t>-10</w:t>
            </w:r>
            <w:r>
              <w:rPr>
                <w:rFonts w:hint="default" w:ascii="Times New Roman" w:hAnsi="Times New Roman" w:eastAsia="宋体" w:cs="Times New Roman"/>
                <w:color w:val="auto"/>
                <w:spacing w:val="4"/>
                <w:sz w:val="24"/>
                <w:highlight w:val="none"/>
                <w:lang w:val="en-US" w:eastAsia="zh-CN"/>
              </w:rPr>
              <w:t>cm/s，符合《危险废物贮存污染控制标准》（GB18597-2023）标准要求，其他污染控制要求按照GB18597中有关规定执行：地面与裙脚用坚固、防渗的材料建造，建筑材料与危险废物相容，安装泄漏液体收集装置；设施内设有安全照明设施和观察窗口；采用耐腐蚀的硬化地面，且表面无裂隙；设计堵截泄漏的裙脚，地面与裙脚所围建的容积不低于堵截最大容器的最大储量或总储量的五分之一；设备在室内，可防风、防雨、防晒。</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②危险废物的包装</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评价要求危险废物在危废贮存库暂存时需清楚标明容器内危废的名称、类别、性质、数量及装入日期，包装容器要求牢固、安全，符合相关转移、暂存的要求。严格按照工业危险废物规范化管理要求进行处理。</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危险废物包装应符合《危险货物运输包装通用技术条件》（GB12463-2009）、《危险货物运输包装标志》（GB190-90）等相关要求。同时焉耆华能光伏发电有限责任公司光伏电站内备有一定的应急包装，在装卸、暂存过程中，若包装发生破损，立即将破损的包装及其危险废物一并置于应急包装中，不拆包装、不倒罐。根据危废包装物要求，可盛装危险废物的容器装置包括铁桶、铁罐、玻璃钢罐、塑料制品或防漏胶袋等，根据危险废物的性质和形态，可采用不同大小和不同材质的容器进行包装。本项目废</w:t>
            </w:r>
            <w:r>
              <w:rPr>
                <w:rFonts w:hint="eastAsia" w:cs="Times New Roman"/>
                <w:color w:val="auto"/>
                <w:spacing w:val="4"/>
                <w:sz w:val="24"/>
                <w:highlight w:val="none"/>
                <w:lang w:val="en-US" w:eastAsia="zh-CN"/>
              </w:rPr>
              <w:t>变压器</w:t>
            </w:r>
            <w:r>
              <w:rPr>
                <w:rFonts w:hint="default" w:ascii="Times New Roman" w:hAnsi="Times New Roman" w:eastAsia="宋体" w:cs="Times New Roman"/>
                <w:color w:val="auto"/>
                <w:spacing w:val="4"/>
                <w:sz w:val="24"/>
                <w:highlight w:val="none"/>
                <w:lang w:val="en-US" w:eastAsia="zh-CN"/>
              </w:rPr>
              <w:t>油、废铅蓄电池分别采用密封铁桶、专用托盘进行盛装，不设置储罐、储槽等固定式危险废物存储容器。</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（3）运输</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焉耆华能光伏发电有限责任公司日常生产运营过程中产生的各类危险废物，由专人分类收集、密封包装后，密闭转运至本危废贮存库内分区、分类暂存，再定期交由有资质单位处置。</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焉耆华能光伏发电有限责任公司已与有危险废物处置资质公司签订危险废物委托处置合同，根据合同约定，危险废物的装车、运输由持有危险废物经营许可证的公司负责，承运车辆为专用的危险废物运输车辆。危废转运过程中应严格要求填写危险废物转移联单，并采取防扬尘、防流失、防渗漏或其他防止污染环境的措施。同时运输路线尽量避开饮用水源保护区、生态红线、严控区、敏感点集中的道路等。</w:t>
            </w:r>
          </w:p>
          <w:p>
            <w:pPr>
              <w:adjustRightInd w:val="0"/>
              <w:snapToGrid w:val="0"/>
              <w:spacing w:line="480" w:lineRule="exact"/>
              <w:jc w:val="left"/>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4.3本项目危废贮存库容积合理性分析</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危废贮存库为焉耆华能光伏发电有限责任公司光伏电站日常检修状态下产生危险废物时的暂存场所，实际危废贮存量较小，贮存周期不超过1年（废铅蓄电池贮存周期不超过3个月），根据建设单位提供资料，废变压器油产生量按1t/a计，废铅</w:t>
            </w:r>
            <w:r>
              <w:rPr>
                <w:rFonts w:hint="eastAsia" w:cs="Times New Roman"/>
                <w:color w:val="auto"/>
                <w:spacing w:val="4"/>
                <w:sz w:val="24"/>
                <w:highlight w:val="none"/>
                <w:lang w:val="en-US" w:eastAsia="zh-CN"/>
              </w:rPr>
              <w:t>蓄电池</w:t>
            </w:r>
            <w:r>
              <w:rPr>
                <w:rFonts w:hint="default" w:ascii="Times New Roman" w:hAnsi="Times New Roman" w:eastAsia="宋体" w:cs="Times New Roman"/>
                <w:color w:val="auto"/>
                <w:spacing w:val="4"/>
                <w:sz w:val="24"/>
                <w:highlight w:val="none"/>
                <w:lang w:val="en-US" w:eastAsia="zh-CN"/>
              </w:rPr>
              <w:t>每5年更换1次，废铅蓄电池按0.3t/a计，废油桶按0.1t/a计。</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①废变压器油经完好无损的油桶收集后暂存于废矿物油暂存区（占地面积9m</w:t>
            </w:r>
            <w:r>
              <w:rPr>
                <w:rFonts w:hint="default" w:ascii="Times New Roman" w:hAnsi="Times New Roman" w:eastAsia="宋体" w:cs="Times New Roman"/>
                <w:color w:val="auto"/>
                <w:spacing w:val="4"/>
                <w:sz w:val="24"/>
                <w:highlight w:val="none"/>
                <w:vertAlign w:val="superscript"/>
                <w:lang w:val="en-US" w:eastAsia="zh-CN"/>
              </w:rPr>
              <w:t>2</w:t>
            </w:r>
            <w:r>
              <w:rPr>
                <w:rFonts w:hint="default" w:ascii="Times New Roman" w:hAnsi="Times New Roman" w:eastAsia="宋体" w:cs="Times New Roman"/>
                <w:color w:val="auto"/>
                <w:spacing w:val="4"/>
                <w:sz w:val="24"/>
                <w:highlight w:val="none"/>
                <w:lang w:val="en-US" w:eastAsia="zh-CN"/>
              </w:rPr>
              <w:t>，容积24.3m</w:t>
            </w:r>
            <w:r>
              <w:rPr>
                <w:rFonts w:hint="default" w:ascii="Times New Roman" w:hAnsi="Times New Roman" w:eastAsia="宋体" w:cs="Times New Roman"/>
                <w:color w:val="auto"/>
                <w:spacing w:val="4"/>
                <w:sz w:val="24"/>
                <w:highlight w:val="none"/>
                <w:vertAlign w:val="superscript"/>
                <w:lang w:val="en-US" w:eastAsia="zh-CN"/>
              </w:rPr>
              <w:t>3</w:t>
            </w:r>
            <w:r>
              <w:rPr>
                <w:rFonts w:hint="default" w:ascii="Times New Roman" w:hAnsi="Times New Roman" w:eastAsia="宋体" w:cs="Times New Roman"/>
                <w:color w:val="auto"/>
                <w:spacing w:val="4"/>
                <w:sz w:val="24"/>
                <w:highlight w:val="none"/>
                <w:lang w:val="en-US" w:eastAsia="zh-CN"/>
              </w:rPr>
              <w:t>）。根据企业提供资料，本项目所设置的油桶容积为200L/个，占地面积为0.264m</w:t>
            </w:r>
            <w:r>
              <w:rPr>
                <w:rFonts w:hint="default" w:ascii="Times New Roman" w:hAnsi="Times New Roman" w:eastAsia="宋体" w:cs="Times New Roman"/>
                <w:color w:val="auto"/>
                <w:spacing w:val="4"/>
                <w:sz w:val="24"/>
                <w:highlight w:val="none"/>
                <w:vertAlign w:val="superscript"/>
                <w:lang w:val="en-US" w:eastAsia="zh-CN"/>
              </w:rPr>
              <w:t>2</w:t>
            </w:r>
            <w:r>
              <w:rPr>
                <w:rFonts w:hint="default" w:ascii="Times New Roman" w:hAnsi="Times New Roman" w:eastAsia="宋体" w:cs="Times New Roman"/>
                <w:color w:val="auto"/>
                <w:spacing w:val="4"/>
                <w:sz w:val="24"/>
                <w:highlight w:val="none"/>
                <w:lang w:val="en-US" w:eastAsia="zh-CN"/>
              </w:rPr>
              <w:t>/个。因装载液体、固体危险废物的容器内须留足够空间，容器顶部与液体表面之间保留100毫米以上的空间，本项目油桶可放置废</w:t>
            </w:r>
            <w:r>
              <w:rPr>
                <w:rFonts w:hint="eastAsia" w:cs="Times New Roman"/>
                <w:color w:val="auto"/>
                <w:spacing w:val="4"/>
                <w:sz w:val="24"/>
                <w:highlight w:val="none"/>
                <w:lang w:val="en-US" w:eastAsia="zh-CN"/>
              </w:rPr>
              <w:t>变压器油</w:t>
            </w:r>
            <w:r>
              <w:rPr>
                <w:rFonts w:hint="default" w:ascii="Times New Roman" w:hAnsi="Times New Roman" w:eastAsia="宋体" w:cs="Times New Roman"/>
                <w:color w:val="auto"/>
                <w:spacing w:val="4"/>
                <w:sz w:val="24"/>
                <w:highlight w:val="none"/>
                <w:lang w:val="en-US" w:eastAsia="zh-CN"/>
              </w:rPr>
              <w:t>178L/个，废矿物油暂存区最大可容纳油桶</w:t>
            </w:r>
            <w:r>
              <w:rPr>
                <w:rFonts w:hint="eastAsia" w:cs="Times New Roman"/>
                <w:color w:val="auto"/>
                <w:spacing w:val="4"/>
                <w:sz w:val="24"/>
                <w:highlight w:val="none"/>
                <w:lang w:val="en-US" w:eastAsia="zh-CN"/>
              </w:rPr>
              <w:t>12</w:t>
            </w:r>
            <w:r>
              <w:rPr>
                <w:rFonts w:hint="default" w:ascii="Times New Roman" w:hAnsi="Times New Roman" w:eastAsia="宋体" w:cs="Times New Roman"/>
                <w:color w:val="auto"/>
                <w:spacing w:val="4"/>
                <w:sz w:val="24"/>
                <w:highlight w:val="none"/>
                <w:lang w:val="en-US" w:eastAsia="zh-CN"/>
              </w:rPr>
              <w:t>个，可放置废</w:t>
            </w:r>
            <w:r>
              <w:rPr>
                <w:rFonts w:hint="eastAsia" w:cs="Times New Roman"/>
                <w:color w:val="auto"/>
                <w:spacing w:val="4"/>
                <w:sz w:val="24"/>
                <w:highlight w:val="none"/>
                <w:lang w:val="en-US" w:eastAsia="zh-CN"/>
              </w:rPr>
              <w:t>变压器油4628</w:t>
            </w:r>
            <w:r>
              <w:rPr>
                <w:rFonts w:hint="default" w:ascii="Times New Roman" w:hAnsi="Times New Roman" w:eastAsia="宋体" w:cs="Times New Roman"/>
                <w:color w:val="auto"/>
                <w:spacing w:val="4"/>
                <w:sz w:val="24"/>
                <w:highlight w:val="none"/>
                <w:lang w:val="en-US" w:eastAsia="zh-CN"/>
              </w:rPr>
              <w:t>L）。本项目共暂存废</w:t>
            </w:r>
            <w:r>
              <w:rPr>
                <w:rFonts w:hint="eastAsia" w:cs="Times New Roman"/>
                <w:color w:val="auto"/>
                <w:spacing w:val="4"/>
                <w:sz w:val="24"/>
                <w:highlight w:val="none"/>
                <w:lang w:val="en-US" w:eastAsia="zh-CN"/>
              </w:rPr>
              <w:t>变压器</w:t>
            </w:r>
            <w:r>
              <w:rPr>
                <w:rFonts w:hint="default" w:ascii="Times New Roman" w:hAnsi="Times New Roman" w:eastAsia="宋体" w:cs="Times New Roman"/>
                <w:color w:val="auto"/>
                <w:spacing w:val="4"/>
                <w:sz w:val="24"/>
                <w:highlight w:val="none"/>
                <w:lang w:val="en-US" w:eastAsia="zh-CN"/>
              </w:rPr>
              <w:t>油</w:t>
            </w:r>
            <w:r>
              <w:rPr>
                <w:rFonts w:hint="eastAsia" w:cs="Times New Roman"/>
                <w:color w:val="auto"/>
                <w:spacing w:val="4"/>
                <w:sz w:val="24"/>
                <w:highlight w:val="none"/>
                <w:lang w:val="en-US" w:eastAsia="zh-CN"/>
              </w:rPr>
              <w:t>1</w:t>
            </w:r>
            <w:r>
              <w:rPr>
                <w:rFonts w:hint="default" w:ascii="Times New Roman" w:hAnsi="Times New Roman" w:eastAsia="宋体" w:cs="Times New Roman"/>
                <w:color w:val="auto"/>
                <w:spacing w:val="4"/>
                <w:sz w:val="24"/>
                <w:highlight w:val="none"/>
                <w:lang w:val="en-US" w:eastAsia="zh-CN"/>
              </w:rPr>
              <w:t>t/a（</w:t>
            </w:r>
            <w:r>
              <w:rPr>
                <w:rFonts w:hint="eastAsia" w:cs="Times New Roman"/>
                <w:color w:val="auto"/>
                <w:spacing w:val="4"/>
                <w:sz w:val="24"/>
                <w:highlight w:val="none"/>
                <w:lang w:val="en-US" w:eastAsia="zh-CN"/>
              </w:rPr>
              <w:t>1</w:t>
            </w:r>
            <w:r>
              <w:rPr>
                <w:rFonts w:hint="default" w:ascii="Times New Roman" w:hAnsi="Times New Roman" w:eastAsia="宋体" w:cs="Times New Roman"/>
                <w:color w:val="auto"/>
                <w:spacing w:val="4"/>
                <w:sz w:val="24"/>
                <w:highlight w:val="none"/>
                <w:lang w:val="en-US" w:eastAsia="zh-CN"/>
              </w:rPr>
              <w:t>000L/a），为满足危废贮存库暂存需求，本项目设置</w:t>
            </w:r>
            <w:r>
              <w:rPr>
                <w:rFonts w:hint="eastAsia" w:cs="Times New Roman"/>
                <w:color w:val="auto"/>
                <w:spacing w:val="4"/>
                <w:sz w:val="24"/>
                <w:highlight w:val="none"/>
                <w:lang w:val="en-US" w:eastAsia="zh-CN"/>
              </w:rPr>
              <w:t>8</w:t>
            </w:r>
            <w:r>
              <w:rPr>
                <w:rFonts w:hint="default" w:ascii="Times New Roman" w:hAnsi="Times New Roman" w:eastAsia="宋体" w:cs="Times New Roman"/>
                <w:color w:val="auto"/>
                <w:spacing w:val="4"/>
                <w:sz w:val="24"/>
                <w:highlight w:val="none"/>
                <w:lang w:val="en-US" w:eastAsia="zh-CN"/>
              </w:rPr>
              <w:t>个油桶，可容纳废</w:t>
            </w:r>
            <w:r>
              <w:rPr>
                <w:rFonts w:hint="eastAsia" w:cs="Times New Roman"/>
                <w:color w:val="auto"/>
                <w:spacing w:val="4"/>
                <w:sz w:val="24"/>
                <w:highlight w:val="none"/>
                <w:lang w:val="en-US" w:eastAsia="zh-CN"/>
              </w:rPr>
              <w:t>变压器油1424</w:t>
            </w:r>
            <w:r>
              <w:rPr>
                <w:rFonts w:hint="default" w:ascii="Times New Roman" w:hAnsi="Times New Roman" w:eastAsia="宋体" w:cs="Times New Roman"/>
                <w:color w:val="auto"/>
                <w:spacing w:val="4"/>
                <w:sz w:val="24"/>
                <w:highlight w:val="none"/>
                <w:lang w:val="en-US" w:eastAsia="zh-CN"/>
              </w:rPr>
              <w:t>L。因此，本项目废矿物油暂存区可满足废</w:t>
            </w:r>
            <w:r>
              <w:rPr>
                <w:rFonts w:hint="eastAsia" w:cs="Times New Roman"/>
                <w:color w:val="auto"/>
                <w:spacing w:val="4"/>
                <w:sz w:val="24"/>
                <w:highlight w:val="none"/>
                <w:lang w:val="en-US" w:eastAsia="zh-CN"/>
              </w:rPr>
              <w:t>变压器油</w:t>
            </w:r>
            <w:r>
              <w:rPr>
                <w:rFonts w:hint="default" w:ascii="Times New Roman" w:hAnsi="Times New Roman" w:eastAsia="宋体" w:cs="Times New Roman"/>
                <w:color w:val="auto"/>
                <w:spacing w:val="4"/>
                <w:sz w:val="24"/>
                <w:highlight w:val="none"/>
                <w:lang w:val="en-US" w:eastAsia="zh-CN"/>
              </w:rPr>
              <w:t>的暂存</w:t>
            </w:r>
            <w:r>
              <w:rPr>
                <w:rFonts w:hint="eastAsia" w:cs="Times New Roman"/>
                <w:color w:val="auto"/>
                <w:spacing w:val="4"/>
                <w:sz w:val="24"/>
                <w:highlight w:val="none"/>
                <w:lang w:val="en-US" w:eastAsia="zh-CN"/>
              </w:rPr>
              <w:t>，剩余区域可用于存放空油桶</w:t>
            </w:r>
            <w:r>
              <w:rPr>
                <w:rFonts w:hint="default" w:ascii="Times New Roman" w:hAnsi="Times New Roman" w:eastAsia="宋体" w:cs="Times New Roman"/>
                <w:color w:val="auto"/>
                <w:spacing w:val="4"/>
                <w:sz w:val="24"/>
                <w:highlight w:val="none"/>
                <w:lang w:val="en-US" w:eastAsia="zh-CN"/>
              </w:rPr>
              <w:t>。</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eastAsia" w:cs="Times New Roman"/>
                <w:color w:val="auto"/>
                <w:spacing w:val="4"/>
                <w:sz w:val="24"/>
                <w:highlight w:val="none"/>
                <w:lang w:val="en-US" w:eastAsia="zh-CN"/>
              </w:rPr>
              <w:t>②</w:t>
            </w:r>
            <w:r>
              <w:rPr>
                <w:rFonts w:hint="default" w:ascii="Times New Roman" w:hAnsi="Times New Roman" w:eastAsia="宋体" w:cs="Times New Roman"/>
                <w:color w:val="auto"/>
                <w:spacing w:val="4"/>
                <w:sz w:val="24"/>
                <w:highlight w:val="none"/>
                <w:lang w:val="en-US" w:eastAsia="zh-CN"/>
              </w:rPr>
              <w:t>废油桶暂存于废矿物油暂存区（占地面积9m</w:t>
            </w:r>
            <w:r>
              <w:rPr>
                <w:rFonts w:hint="default" w:ascii="Times New Roman" w:hAnsi="Times New Roman" w:eastAsia="宋体" w:cs="Times New Roman"/>
                <w:color w:val="auto"/>
                <w:spacing w:val="4"/>
                <w:sz w:val="24"/>
                <w:highlight w:val="none"/>
                <w:vertAlign w:val="superscript"/>
                <w:lang w:val="en-US" w:eastAsia="zh-CN"/>
              </w:rPr>
              <w:t>2</w:t>
            </w:r>
            <w:r>
              <w:rPr>
                <w:rFonts w:hint="default" w:ascii="Times New Roman" w:hAnsi="Times New Roman" w:eastAsia="宋体" w:cs="Times New Roman"/>
                <w:color w:val="auto"/>
                <w:spacing w:val="4"/>
                <w:sz w:val="24"/>
                <w:highlight w:val="none"/>
                <w:lang w:val="en-US" w:eastAsia="zh-CN"/>
              </w:rPr>
              <w:t>，容积27m</w:t>
            </w:r>
            <w:r>
              <w:rPr>
                <w:rFonts w:hint="default" w:ascii="Times New Roman" w:hAnsi="Times New Roman" w:eastAsia="宋体" w:cs="Times New Roman"/>
                <w:color w:val="auto"/>
                <w:spacing w:val="4"/>
                <w:sz w:val="24"/>
                <w:highlight w:val="none"/>
                <w:vertAlign w:val="superscript"/>
                <w:lang w:val="en-US" w:eastAsia="zh-CN"/>
              </w:rPr>
              <w:t>3</w:t>
            </w:r>
            <w:r>
              <w:rPr>
                <w:rFonts w:hint="default" w:ascii="Times New Roman" w:hAnsi="Times New Roman" w:eastAsia="宋体" w:cs="Times New Roman"/>
                <w:color w:val="auto"/>
                <w:spacing w:val="4"/>
                <w:sz w:val="24"/>
                <w:highlight w:val="none"/>
                <w:lang w:val="en-US" w:eastAsia="zh-CN"/>
              </w:rPr>
              <w:t>），根据企业提供数据，本项目废油桶产生量为10个/a，废油桶占地面积为0.264m</w:t>
            </w:r>
            <w:r>
              <w:rPr>
                <w:rFonts w:hint="default" w:ascii="Times New Roman" w:hAnsi="Times New Roman" w:eastAsia="宋体" w:cs="Times New Roman"/>
                <w:color w:val="auto"/>
                <w:spacing w:val="4"/>
                <w:sz w:val="24"/>
                <w:highlight w:val="none"/>
                <w:vertAlign w:val="superscript"/>
                <w:lang w:val="en-US" w:eastAsia="zh-CN"/>
              </w:rPr>
              <w:t>2</w:t>
            </w:r>
            <w:r>
              <w:rPr>
                <w:rFonts w:hint="default" w:ascii="Times New Roman" w:hAnsi="Times New Roman" w:eastAsia="宋体" w:cs="Times New Roman"/>
                <w:color w:val="auto"/>
                <w:spacing w:val="4"/>
                <w:sz w:val="24"/>
                <w:highlight w:val="none"/>
                <w:lang w:val="en-US" w:eastAsia="zh-CN"/>
              </w:rPr>
              <w:t>/个，废矿物油暂存区最大可容纳油桶</w:t>
            </w:r>
            <w:r>
              <w:rPr>
                <w:rFonts w:hint="eastAsia" w:ascii="Times New Roman" w:hAnsi="Times New Roman" w:eastAsia="宋体" w:cs="Times New Roman"/>
                <w:color w:val="auto"/>
                <w:spacing w:val="4"/>
                <w:sz w:val="24"/>
                <w:highlight w:val="none"/>
                <w:lang w:val="en-US" w:eastAsia="zh-CN"/>
              </w:rPr>
              <w:t>12</w:t>
            </w:r>
            <w:r>
              <w:rPr>
                <w:rFonts w:hint="default" w:ascii="Times New Roman" w:hAnsi="Times New Roman" w:eastAsia="宋体" w:cs="Times New Roman"/>
                <w:color w:val="auto"/>
                <w:spacing w:val="4"/>
                <w:sz w:val="24"/>
                <w:highlight w:val="none"/>
                <w:lang w:val="en-US" w:eastAsia="zh-CN"/>
              </w:rPr>
              <w:t>个，因此，本项目废矿物油暂存区可满足废油桶贮存。</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eastAsia" w:cs="Times New Roman"/>
                <w:color w:val="auto"/>
                <w:spacing w:val="4"/>
                <w:sz w:val="24"/>
                <w:highlight w:val="none"/>
                <w:lang w:val="en-US" w:eastAsia="zh-CN"/>
              </w:rPr>
              <w:t>③</w:t>
            </w:r>
            <w:r>
              <w:rPr>
                <w:rFonts w:hint="default" w:ascii="Times New Roman" w:hAnsi="Times New Roman" w:eastAsia="宋体" w:cs="Times New Roman"/>
                <w:color w:val="auto"/>
                <w:spacing w:val="4"/>
                <w:sz w:val="24"/>
                <w:highlight w:val="none"/>
                <w:lang w:val="en-US" w:eastAsia="zh-CN"/>
              </w:rPr>
              <w:t>废铅蓄电池由专用托盘（不易损坏、变形，其所用的材料能有效地防止渗漏、扩散并耐酸腐蚀）收集后暂存于含铅废物暂存区（占地面积2.16m</w:t>
            </w:r>
            <w:r>
              <w:rPr>
                <w:rFonts w:hint="default" w:ascii="Times New Roman" w:hAnsi="Times New Roman" w:eastAsia="宋体" w:cs="Times New Roman"/>
                <w:color w:val="auto"/>
                <w:spacing w:val="4"/>
                <w:sz w:val="24"/>
                <w:highlight w:val="none"/>
                <w:vertAlign w:val="superscript"/>
                <w:lang w:val="en-US" w:eastAsia="zh-CN"/>
              </w:rPr>
              <w:t>2</w:t>
            </w:r>
            <w:r>
              <w:rPr>
                <w:rFonts w:hint="default" w:ascii="Times New Roman" w:hAnsi="Times New Roman" w:eastAsia="宋体" w:cs="Times New Roman"/>
                <w:color w:val="auto"/>
                <w:spacing w:val="4"/>
                <w:sz w:val="24"/>
                <w:highlight w:val="none"/>
                <w:lang w:val="en-US" w:eastAsia="zh-CN"/>
              </w:rPr>
              <w:t>，容积5.8m</w:t>
            </w:r>
            <w:r>
              <w:rPr>
                <w:rFonts w:hint="default" w:ascii="Times New Roman" w:hAnsi="Times New Roman" w:eastAsia="宋体" w:cs="Times New Roman"/>
                <w:color w:val="auto"/>
                <w:spacing w:val="4"/>
                <w:sz w:val="24"/>
                <w:highlight w:val="none"/>
                <w:vertAlign w:val="superscript"/>
                <w:lang w:val="en-US" w:eastAsia="zh-CN"/>
              </w:rPr>
              <w:t>3</w:t>
            </w:r>
            <w:r>
              <w:rPr>
                <w:rFonts w:hint="default" w:ascii="Times New Roman" w:hAnsi="Times New Roman" w:eastAsia="宋体" w:cs="Times New Roman"/>
                <w:color w:val="auto"/>
                <w:spacing w:val="4"/>
                <w:sz w:val="24"/>
                <w:highlight w:val="none"/>
                <w:lang w:val="en-US" w:eastAsia="zh-CN"/>
              </w:rPr>
              <w:t>）。根据企业提供资料，废铅蓄电池重量150kg，体积0.177m</w:t>
            </w:r>
            <w:r>
              <w:rPr>
                <w:rFonts w:hint="default" w:ascii="Times New Roman" w:hAnsi="Times New Roman" w:eastAsia="宋体" w:cs="Times New Roman"/>
                <w:color w:val="auto"/>
                <w:spacing w:val="4"/>
                <w:sz w:val="24"/>
                <w:highlight w:val="none"/>
                <w:vertAlign w:val="superscript"/>
                <w:lang w:val="en-US" w:eastAsia="zh-CN"/>
              </w:rPr>
              <w:t>3</w:t>
            </w:r>
            <w:r>
              <w:rPr>
                <w:rFonts w:hint="default" w:ascii="Times New Roman" w:hAnsi="Times New Roman" w:eastAsia="宋体" w:cs="Times New Roman"/>
                <w:color w:val="auto"/>
                <w:spacing w:val="4"/>
                <w:sz w:val="24"/>
                <w:highlight w:val="none"/>
                <w:lang w:val="en-US" w:eastAsia="zh-CN"/>
              </w:rPr>
              <w:t>，结合近几年运营期废铅蓄电池产生情况统计，临检状态基本不产生废铅蓄电池，本次环评从严按每年产生废铅蓄电池2块计算，废铅蓄电池体积约为0.354m</w:t>
            </w:r>
            <w:r>
              <w:rPr>
                <w:rFonts w:hint="default" w:ascii="Times New Roman" w:hAnsi="Times New Roman" w:eastAsia="宋体" w:cs="Times New Roman"/>
                <w:color w:val="auto"/>
                <w:spacing w:val="4"/>
                <w:sz w:val="24"/>
                <w:highlight w:val="none"/>
                <w:vertAlign w:val="superscript"/>
                <w:lang w:val="en-US" w:eastAsia="zh-CN"/>
              </w:rPr>
              <w:t>3</w:t>
            </w:r>
            <w:r>
              <w:rPr>
                <w:rFonts w:hint="default" w:ascii="Times New Roman" w:hAnsi="Times New Roman" w:eastAsia="宋体" w:cs="Times New Roman"/>
                <w:color w:val="auto"/>
                <w:spacing w:val="4"/>
                <w:sz w:val="24"/>
                <w:highlight w:val="none"/>
                <w:lang w:val="en-US" w:eastAsia="zh-CN"/>
              </w:rPr>
              <w:t>，含铅废物暂存区容积为5.8m</w:t>
            </w:r>
            <w:r>
              <w:rPr>
                <w:rFonts w:hint="default" w:ascii="Times New Roman" w:hAnsi="Times New Roman" w:eastAsia="宋体" w:cs="Times New Roman"/>
                <w:color w:val="auto"/>
                <w:spacing w:val="4"/>
                <w:sz w:val="24"/>
                <w:highlight w:val="none"/>
                <w:vertAlign w:val="superscript"/>
                <w:lang w:val="en-US" w:eastAsia="zh-CN"/>
              </w:rPr>
              <w:t>3</w:t>
            </w:r>
            <w:r>
              <w:rPr>
                <w:rFonts w:hint="default" w:ascii="Times New Roman" w:hAnsi="Times New Roman" w:eastAsia="宋体" w:cs="Times New Roman"/>
                <w:color w:val="auto"/>
                <w:spacing w:val="4"/>
                <w:sz w:val="24"/>
                <w:highlight w:val="none"/>
                <w:lang w:val="en-US" w:eastAsia="zh-CN"/>
              </w:rPr>
              <w:t>，能够满足容纳焉耆光伏电站临检产生的废铅蓄电池。</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5.</w:t>
            </w:r>
            <w:r>
              <w:rPr>
                <w:rFonts w:hint="default" w:ascii="Times New Roman" w:hAnsi="Times New Roman" w:eastAsia="宋体" w:cs="Times New Roman"/>
                <w:b/>
                <w:bCs/>
                <w:color w:val="auto"/>
                <w:sz w:val="24"/>
                <w:highlight w:val="none"/>
                <w:lang w:eastAsia="zh-CN"/>
              </w:rPr>
              <w:t>主要</w:t>
            </w:r>
            <w:r>
              <w:rPr>
                <w:rFonts w:hint="default" w:ascii="Times New Roman" w:hAnsi="Times New Roman" w:eastAsia="宋体" w:cs="Times New Roman"/>
                <w:b/>
                <w:bCs/>
                <w:color w:val="auto"/>
                <w:sz w:val="24"/>
                <w:highlight w:val="none"/>
              </w:rPr>
              <w:t>原辅材料</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本项目运营期仅暂存危险废物，不涉及危险废物的处理处置。</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项目不新增劳动定员，专职管理人员从焉耆华能光伏发电有限责任公司光伏电站在职员工调配，因此不新增生活用水，项目不新增用水。</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6.</w:t>
            </w:r>
            <w:r>
              <w:rPr>
                <w:rFonts w:hint="default" w:ascii="Times New Roman" w:hAnsi="Times New Roman" w:eastAsia="宋体" w:cs="Times New Roman"/>
                <w:b/>
                <w:bCs/>
                <w:color w:val="auto"/>
                <w:sz w:val="24"/>
                <w:highlight w:val="none"/>
              </w:rPr>
              <w:t>主要生产设备</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项目主要设备设施详见表2-6。</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表2-6  项目主要设备一览表</w:t>
            </w:r>
          </w:p>
          <w:tbl>
            <w:tblPr>
              <w:tblStyle w:val="31"/>
              <w:tblW w:w="787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22"/>
              <w:gridCol w:w="707"/>
              <w:gridCol w:w="2106"/>
              <w:gridCol w:w="1760"/>
              <w:gridCol w:w="108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设备名称</w:t>
                  </w:r>
                </w:p>
              </w:tc>
              <w:tc>
                <w:tcPr>
                  <w:tcW w:w="707" w:type="dxa"/>
                  <w:tcBorders>
                    <w:tl2br w:val="nil"/>
                    <w:tr2bl w:val="nil"/>
                  </w:tcBorders>
                  <w:vAlign w:val="center"/>
                </w:tcPr>
                <w:p>
                  <w:pPr>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数量</w:t>
                  </w:r>
                </w:p>
              </w:tc>
              <w:tc>
                <w:tcPr>
                  <w:tcW w:w="2106" w:type="dxa"/>
                  <w:tcBorders>
                    <w:tl2br w:val="nil"/>
                    <w:tr2bl w:val="nil"/>
                  </w:tcBorders>
                  <w:vAlign w:val="center"/>
                </w:tcPr>
                <w:p>
                  <w:pPr>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规格尺寸</w:t>
                  </w:r>
                </w:p>
              </w:tc>
              <w:tc>
                <w:tcPr>
                  <w:tcW w:w="1760" w:type="dxa"/>
                  <w:tcBorders>
                    <w:tl2br w:val="nil"/>
                    <w:tr2bl w:val="nil"/>
                  </w:tcBorders>
                  <w:vAlign w:val="center"/>
                </w:tcPr>
                <w:p>
                  <w:pPr>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储存位置</w:t>
                  </w:r>
                </w:p>
              </w:tc>
              <w:tc>
                <w:tcPr>
                  <w:tcW w:w="1083" w:type="dxa"/>
                  <w:tcBorders>
                    <w:tl2br w:val="nil"/>
                    <w:tr2bl w:val="nil"/>
                  </w:tcBorders>
                  <w:vAlign w:val="center"/>
                </w:tcPr>
                <w:p>
                  <w:pPr>
                    <w:jc w:val="center"/>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用途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防火门</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双锁</w:t>
                  </w:r>
                </w:p>
              </w:tc>
              <w:tc>
                <w:tcPr>
                  <w:tcW w:w="1760" w:type="dxa"/>
                  <w:tcBorders>
                    <w:tl2br w:val="nil"/>
                    <w:tr2bl w:val="nil"/>
                  </w:tcBorders>
                  <w:vAlign w:val="center"/>
                </w:tcPr>
                <w:p>
                  <w:pPr>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进出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防爆配电箱</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配套</w:t>
                  </w:r>
                </w:p>
              </w:tc>
              <w:tc>
                <w:tcPr>
                  <w:tcW w:w="1760" w:type="dxa"/>
                  <w:tcBorders>
                    <w:tl2br w:val="nil"/>
                    <w:tr2bl w:val="nil"/>
                  </w:tcBorders>
                  <w:vAlign w:val="center"/>
                </w:tcPr>
                <w:p>
                  <w:pPr>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防爆灯</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2盏</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国标</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防爆轴流风机+通风管道</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转轮直径400mm，电机功率370-400W</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通风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标识牌、警示牌、分区牌、管理规章制度、警示标线、台账记录本</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材质PVC板及UV喷涂</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标识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集液槽</w:t>
                  </w:r>
                </w:p>
              </w:tc>
              <w:tc>
                <w:tcPr>
                  <w:tcW w:w="707" w:type="dxa"/>
                  <w:tcBorders>
                    <w:tl2br w:val="nil"/>
                    <w:tr2bl w:val="nil"/>
                  </w:tcBorders>
                  <w:vAlign w:val="center"/>
                </w:tcPr>
                <w:p>
                  <w:pPr>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both"/>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rPr>
                    <w:t>柜内地面区域，在柜内设置防泄漏集液槽，最大储存量的十分之一；集液槽上铺设热镀锌钢格栅；箱外设有阀门废液排口，用于紧急情况的废液排出收集。</w:t>
                  </w:r>
                </w:p>
              </w:tc>
              <w:tc>
                <w:tcPr>
                  <w:tcW w:w="1760" w:type="dxa"/>
                  <w:tcBorders>
                    <w:tl2br w:val="nil"/>
                    <w:tr2bl w:val="nil"/>
                  </w:tcBorders>
                  <w:vAlign w:val="center"/>
                </w:tcPr>
                <w:p>
                  <w:pPr>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油的流向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自动灭火装置</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2个</w:t>
                  </w:r>
                </w:p>
              </w:tc>
              <w:tc>
                <w:tcPr>
                  <w:tcW w:w="2106" w:type="dxa"/>
                  <w:tcBorders>
                    <w:tl2br w:val="nil"/>
                    <w:tr2bl w:val="nil"/>
                  </w:tcBorders>
                  <w:vAlign w:val="center"/>
                </w:tcPr>
                <w:p>
                  <w:pPr>
                    <w:jc w:val="both"/>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防护等级IP65工作温度0-50℃灭火时间≤10s；</w:t>
                  </w:r>
                </w:p>
                <w:p>
                  <w:pPr>
                    <w:jc w:val="both"/>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启动方式：自动；4kg悬挂式干粉喷淋灭火器。</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消防</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声光报警灯</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both"/>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BBJ-AC220RZ光源：LED功率：≤5W声音强度：≥90dB；</w:t>
                  </w:r>
                </w:p>
                <w:p>
                  <w:pPr>
                    <w:jc w:val="both"/>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防护等级：IP65；</w:t>
                  </w:r>
                </w:p>
                <w:p>
                  <w:pPr>
                    <w:jc w:val="both"/>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防腐等级：WF2防爆标志：ExedⅡBT6；</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应急灯</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防护等级：IP54</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防爆可燃气体探头</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防护等级：IP67</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防爆烟感探头</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防护等级：IP66</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防爆温湿度探测器</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防护等级：IP66</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防爆空调</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格力、1.5p</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防雷系统</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避雷针1只；静电释放桩1只</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防爆穿线盒＋三通＋弯头</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防护等级：IP54</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防爆穿线管＋桥架</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防护等级：IP54</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安全控制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222" w:type="dxa"/>
                  <w:tcBorders>
                    <w:tl2br w:val="nil"/>
                    <w:tr2bl w:val="nil"/>
                  </w:tcBorders>
                  <w:vAlign w:val="center"/>
                </w:tcPr>
                <w:p>
                  <w:pPr>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气体净化装置</w:t>
                  </w:r>
                </w:p>
              </w:tc>
              <w:tc>
                <w:tcPr>
                  <w:tcW w:w="707"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1套</w:t>
                  </w:r>
                </w:p>
              </w:tc>
              <w:tc>
                <w:tcPr>
                  <w:tcW w:w="2106"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活性炭风机一体机</w:t>
                  </w:r>
                </w:p>
              </w:tc>
              <w:tc>
                <w:tcPr>
                  <w:tcW w:w="1760"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危险废物贮存库</w:t>
                  </w:r>
                </w:p>
              </w:tc>
              <w:tc>
                <w:tcPr>
                  <w:tcW w:w="1083" w:type="dxa"/>
                  <w:tcBorders>
                    <w:tl2br w:val="nil"/>
                    <w:tr2bl w:val="nil"/>
                  </w:tcBorders>
                  <w:vAlign w:val="center"/>
                </w:tcPr>
                <w:p>
                  <w:pPr>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通风</w:t>
                  </w:r>
                </w:p>
              </w:tc>
            </w:tr>
          </w:tbl>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7.</w:t>
            </w:r>
            <w:r>
              <w:rPr>
                <w:rFonts w:hint="default" w:ascii="Times New Roman" w:hAnsi="Times New Roman" w:eastAsia="宋体" w:cs="Times New Roman"/>
                <w:b/>
                <w:bCs/>
                <w:color w:val="auto"/>
                <w:sz w:val="24"/>
                <w:highlight w:val="none"/>
                <w:lang w:eastAsia="zh-CN"/>
              </w:rPr>
              <w:t>劳动定员和</w:t>
            </w:r>
            <w:r>
              <w:rPr>
                <w:rFonts w:hint="default" w:ascii="Times New Roman" w:hAnsi="Times New Roman" w:eastAsia="宋体" w:cs="Times New Roman"/>
                <w:b/>
                <w:bCs/>
                <w:color w:val="auto"/>
                <w:sz w:val="24"/>
                <w:highlight w:val="none"/>
              </w:rPr>
              <w:t>工作制度</w:t>
            </w:r>
          </w:p>
          <w:p>
            <w:pPr>
              <w:widowControl/>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本项目不新增劳动定员，专职管理人员从焉耆华能光伏发电有限责任公司在职员工调配。</w:t>
            </w:r>
          </w:p>
          <w:p>
            <w:pPr>
              <w:adjustRightInd w:val="0"/>
              <w:snapToGrid w:val="0"/>
              <w:spacing w:line="480" w:lineRule="exact"/>
              <w:jc w:val="left"/>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8.</w:t>
            </w:r>
            <w:r>
              <w:rPr>
                <w:rFonts w:hint="default" w:ascii="Times New Roman" w:hAnsi="Times New Roman" w:eastAsia="宋体" w:cs="Times New Roman"/>
                <w:b/>
                <w:bCs/>
                <w:color w:val="auto"/>
                <w:sz w:val="24"/>
                <w:highlight w:val="none"/>
                <w:lang w:val="en-US" w:eastAsia="zh-CN"/>
              </w:rPr>
              <w:t>公用工程</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（1）给排水</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本项目主要建设危废贮存库，无生产用水，无生产废水排放。项目不新增劳动定员，专职管理人员从</w:t>
            </w:r>
            <w:r>
              <w:rPr>
                <w:rFonts w:hint="default" w:ascii="Times New Roman" w:hAnsi="Times New Roman" w:eastAsia="宋体" w:cs="Times New Roman"/>
                <w:color w:val="auto"/>
                <w:spacing w:val="4"/>
                <w:sz w:val="24"/>
                <w:highlight w:val="none"/>
                <w:lang w:val="en-US" w:eastAsia="zh-CN"/>
              </w:rPr>
              <w:t>焉耆华能光伏发电有限责任公司光伏电站</w:t>
            </w:r>
            <w:r>
              <w:rPr>
                <w:rFonts w:hint="default" w:ascii="Times New Roman" w:hAnsi="Times New Roman" w:eastAsia="宋体" w:cs="Times New Roman"/>
                <w:color w:val="auto"/>
                <w:sz w:val="24"/>
                <w:highlight w:val="none"/>
                <w:lang w:val="en-US" w:eastAsia="zh-CN"/>
              </w:rPr>
              <w:t>调配，因此无生活用水和生活污水。</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（2）供电</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项目设置有安全照明系统，由</w:t>
            </w:r>
            <w:r>
              <w:rPr>
                <w:rFonts w:hint="default" w:ascii="Times New Roman" w:hAnsi="Times New Roman" w:eastAsia="宋体" w:cs="Times New Roman"/>
                <w:color w:val="auto"/>
                <w:spacing w:val="4"/>
                <w:sz w:val="24"/>
                <w:highlight w:val="none"/>
                <w:lang w:val="en-US" w:eastAsia="zh-CN"/>
              </w:rPr>
              <w:t>焉耆华能光伏发电有限责任公司光伏电站</w:t>
            </w:r>
            <w:r>
              <w:rPr>
                <w:rFonts w:hint="default" w:ascii="Times New Roman" w:hAnsi="Times New Roman" w:eastAsia="宋体" w:cs="Times New Roman"/>
                <w:color w:val="auto"/>
                <w:sz w:val="24"/>
                <w:highlight w:val="none"/>
                <w:lang w:val="en-US" w:eastAsia="zh-CN"/>
              </w:rPr>
              <w:t>内自行供电。</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（3）供热</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本项目冬季无需采暖。</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（4）消防</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本项目配套设置有自动灭火装置。</w:t>
            </w:r>
          </w:p>
          <w:p>
            <w:pPr>
              <w:adjustRightInd w:val="0"/>
              <w:snapToGrid w:val="0"/>
              <w:spacing w:line="480" w:lineRule="exact"/>
              <w:jc w:val="left"/>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9.</w:t>
            </w:r>
            <w:r>
              <w:rPr>
                <w:rFonts w:hint="default" w:ascii="Times New Roman" w:hAnsi="Times New Roman" w:eastAsia="宋体" w:cs="Times New Roman"/>
                <w:b/>
                <w:bCs/>
                <w:color w:val="auto"/>
                <w:sz w:val="24"/>
                <w:highlight w:val="none"/>
                <w:lang w:val="en-US" w:eastAsia="zh-CN"/>
              </w:rPr>
              <w:t>项目平面布置</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（1）项目情况</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本项目选址于焉耆华能光伏发电有限责任公司光伏电站管理区内，</w:t>
            </w:r>
            <w:r>
              <w:rPr>
                <w:rFonts w:hint="eastAsia" w:cs="Times New Roman"/>
                <w:color w:val="auto"/>
                <w:sz w:val="24"/>
                <w:highlight w:val="none"/>
                <w:lang w:val="en-US" w:eastAsia="zh-CN"/>
              </w:rPr>
              <w:t>位于焉耆回族自治县</w:t>
            </w:r>
            <w:r>
              <w:rPr>
                <w:rFonts w:hint="default" w:ascii="Times New Roman" w:hAnsi="Times New Roman" w:eastAsia="宋体" w:cs="Times New Roman"/>
                <w:color w:val="auto"/>
                <w:sz w:val="24"/>
                <w:highlight w:val="none"/>
                <w:lang w:val="en-US" w:eastAsia="zh-CN"/>
              </w:rPr>
              <w:t>城西偏北36km处，G218国道西侧约9.5km处。项目所处地块交通便利，选址合理。</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（2）项目平面布置合理性分析</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本项目主要建设内容为危险废物贮存库，尺寸为5m×3m×2.8m，危险废物贮存库集液槽、墙裙、围堰和事故应急池均采取防渗、防腐措施，铺设2mm厚高密度聚乙烯材料、环氧煤沥青防腐材料，渗透系数≤10</w:t>
            </w:r>
            <w:r>
              <w:rPr>
                <w:rFonts w:hint="default" w:ascii="Times New Roman" w:hAnsi="Times New Roman" w:eastAsia="宋体" w:cs="Times New Roman"/>
                <w:color w:val="auto"/>
                <w:sz w:val="24"/>
                <w:highlight w:val="none"/>
                <w:vertAlign w:val="superscript"/>
                <w:lang w:val="en-US" w:eastAsia="zh-CN"/>
              </w:rPr>
              <w:t>-10</w:t>
            </w:r>
            <w:r>
              <w:rPr>
                <w:rFonts w:hint="default" w:ascii="Times New Roman" w:hAnsi="Times New Roman" w:eastAsia="宋体" w:cs="Times New Roman"/>
                <w:color w:val="auto"/>
                <w:sz w:val="24"/>
                <w:highlight w:val="none"/>
                <w:lang w:val="en-US" w:eastAsia="zh-CN"/>
              </w:rPr>
              <w:t>cm/s，保证无渗漏缝，符合《危险废物贮存污染控制标准》（GB18597-2023）要求。贮存库内设置防爆照明设施和观察窗口、进出口处设置标识。项目布置于管理区内，距离电站较近，布局合理，方便危险废物运输及临时贮存，贮存库内部功能分区明确，布局上考虑</w:t>
            </w:r>
            <w:r>
              <w:rPr>
                <w:rFonts w:hint="eastAsia" w:cs="Times New Roman"/>
                <w:color w:val="auto"/>
                <w:sz w:val="24"/>
                <w:highlight w:val="none"/>
                <w:lang w:val="en-US" w:eastAsia="zh-CN"/>
              </w:rPr>
              <w:t>了</w:t>
            </w:r>
            <w:r>
              <w:rPr>
                <w:rFonts w:hint="default" w:ascii="Times New Roman" w:hAnsi="Times New Roman" w:eastAsia="宋体" w:cs="Times New Roman"/>
                <w:color w:val="auto"/>
                <w:sz w:val="24"/>
                <w:highlight w:val="none"/>
                <w:lang w:val="en-US" w:eastAsia="zh-CN"/>
              </w:rPr>
              <w:t>不同种类危险废物分区堆放，各分区之间有隔断，形成各独立区域，避免相互影响，符合《危险废物贮存污染控制标准》（GB18597-2023）、《危险废物污染防治技术政策》（环发〔2001〕199号）的要求。因此，本项目平面布置合理。</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本项目平面布置见图5。</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rPr>
              <mc:AlternateContent>
                <mc:Choice Requires="wpg">
                  <w:drawing>
                    <wp:anchor distT="0" distB="0" distL="114300" distR="114300" simplePos="0" relativeHeight="251662336" behindDoc="0" locked="0" layoutInCell="1" allowOverlap="1">
                      <wp:simplePos x="0" y="0"/>
                      <wp:positionH relativeFrom="column">
                        <wp:posOffset>4444365</wp:posOffset>
                      </wp:positionH>
                      <wp:positionV relativeFrom="paragraph">
                        <wp:posOffset>111125</wp:posOffset>
                      </wp:positionV>
                      <wp:extent cx="251460" cy="342900"/>
                      <wp:effectExtent l="0" t="0" r="0" b="5715"/>
                      <wp:wrapNone/>
                      <wp:docPr id="30" name="组合 30"/>
                      <wp:cNvGraphicFramePr/>
                      <a:graphic xmlns:a="http://schemas.openxmlformats.org/drawingml/2006/main">
                        <a:graphicData uri="http://schemas.microsoft.com/office/word/2010/wordprocessingGroup">
                          <wpg:wgp>
                            <wpg:cNvGrpSpPr/>
                            <wpg:grpSpPr>
                              <a:xfrm>
                                <a:off x="0" y="0"/>
                                <a:ext cx="251460" cy="342900"/>
                                <a:chOff x="13020" y="567017"/>
                                <a:chExt cx="396" cy="540"/>
                              </a:xfrm>
                            </wpg:grpSpPr>
                            <wps:wsp>
                              <wps:cNvPr id="27" name="直接箭头连接符 27"/>
                              <wps:cNvCnPr/>
                              <wps:spPr>
                                <a:xfrm flipH="1" flipV="1">
                                  <a:off x="13080" y="567161"/>
                                  <a:ext cx="1" cy="396"/>
                                </a:xfrm>
                                <a:prstGeom prst="straightConnector1">
                                  <a:avLst/>
                                </a:prstGeom>
                                <a:ln w="12700">
                                  <a:solidFill>
                                    <a:schemeClr val="tx1"/>
                                  </a:solidFill>
                                  <a:headEnd type="none"/>
                                  <a:tailEnd type="triangle" w="med" len="med"/>
                                </a:ln>
                              </wps:spPr>
                              <wps:style>
                                <a:lnRef idx="2">
                                  <a:schemeClr val="accent1"/>
                                </a:lnRef>
                                <a:fillRef idx="0">
                                  <a:srgbClr val="FFFFFF"/>
                                </a:fillRef>
                                <a:effectRef idx="0">
                                  <a:srgbClr val="FFFFFF"/>
                                </a:effectRef>
                                <a:fontRef idx="minor">
                                  <a:schemeClr val="tx1"/>
                                </a:fontRef>
                              </wps:style>
                              <wps:bodyPr/>
                            </wps:wsp>
                            <wps:wsp>
                              <wps:cNvPr id="28" name="文本框 28"/>
                              <wps:cNvSpPr txBox="1"/>
                              <wps:spPr>
                                <a:xfrm>
                                  <a:off x="13020" y="567017"/>
                                  <a:ext cx="397" cy="40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349.95pt;margin-top:8.75pt;height:27pt;width:19.8pt;z-index:251662336;mso-width-relative:page;mso-height-relative:page;" coordorigin="13020,567017" coordsize="396,540" o:gfxdata="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">
                      <o:lock v:ext="edit" aspectratio="f"/>
                      <v:shape id="_x0000_s1026" o:spid="_x0000_s1026" o:spt="32" type="#_x0000_t32" style="position:absolute;left:13080;top:567161;flip:x y;height:396;width:1;" filled="f" stroked="t" coordsize="21600,21600" o:gfxdata="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MtjK8AAAA&#10;2wAAAA8AAAAAAAAAAQAgAAAAIgAAAGRycy9kb3ducmV2LnhtbFBLAQIUABQAAAAIAIdO4kAzLwWe&#10;OwAAADkAAAAQAAAAAAAAAAEAIAAAAAsBAABkcnMvc2hhcGV4bWwueG1sUEsFBgAAAAAGAAYAWwEA&#10;ALUDAAAAAA==&#10;">
                        <v:fill on="f" focussize="0,0"/>
                        <v:stroke weight="1pt" color="#000000 [3213]" joinstyle="round" endarrow="block"/>
                        <v:imagedata o:title=""/>
                        <o:lock v:ext="edit" aspectratio="f"/>
                      </v:shape>
                      <v:shape id="_x0000_s1026" o:spid="_x0000_s1026" o:spt="202" type="#_x0000_t202" style="position:absolute;left:13020;top:567017;height:408;width:397;" filled="f" stroked="f" coordsize="21600,21600" o:gfxdata="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Po87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pPr>
                                <w:jc w:val="center"/>
                                <w:rPr>
                                  <w:rFonts w:hint="eastAsia" w:eastAsia="宋体"/>
                                  <w:lang w:val="en-US" w:eastAsia="zh-CN"/>
                                </w:rPr>
                              </w:pPr>
                              <w:r>
                                <w:rPr>
                                  <w:rFonts w:hint="eastAsia"/>
                                  <w:lang w:val="en-US" w:eastAsia="zh-CN"/>
                                </w:rPr>
                                <w:t>N</w:t>
                              </w:r>
                            </w:p>
                          </w:txbxContent>
                        </v:textbox>
                      </v:shape>
                    </v:group>
                  </w:pict>
                </mc:Fallback>
              </mc:AlternateContent>
            </w:r>
          </w:p>
          <w:p>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图5  平面布置图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3" w:type="dxa"/>
            <w:noWrap w:val="0"/>
            <w:vAlign w:val="center"/>
          </w:tcPr>
          <w:p>
            <w:pPr>
              <w:pStyle w:val="27"/>
              <w:adjustRightInd w:val="0"/>
              <w:snapToGrid w:val="0"/>
              <w:spacing w:before="0" w:beforeAutospacing="0" w:after="0" w:afterAutospacing="0"/>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color w:val="auto"/>
                <w:szCs w:val="24"/>
                <w:highlight w:val="none"/>
                <w:lang w:val="en-US" w:eastAsia="zh-CN"/>
              </w:rPr>
              <w:t>工艺流程和产排污环节</w:t>
            </w:r>
          </w:p>
        </w:tc>
        <w:tc>
          <w:tcPr>
            <w:tcW w:w="8069" w:type="dxa"/>
            <w:noWrap w:val="0"/>
            <w:vAlign w:val="top"/>
          </w:tcPr>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lang w:val="en-US" w:eastAsia="zh-CN"/>
              </w:rPr>
              <w:t>施工期工艺流程和产污环节</w:t>
            </w:r>
          </w:p>
          <w:p>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本项目施工期无土建工程，施工期主要进行危废贮存库的吊装、内部设备安装，施工期对外环境影响较小。</w:t>
            </w:r>
            <w:r>
              <w:rPr>
                <w:rFonts w:hint="default" w:ascii="Times New Roman" w:hAnsi="Times New Roman" w:eastAsia="宋体" w:cs="Times New Roman"/>
                <w:color w:val="auto"/>
                <w:spacing w:val="4"/>
                <w:sz w:val="24"/>
                <w:highlight w:val="none"/>
                <w:lang w:val="en-US" w:eastAsia="zh-CN"/>
              </w:rPr>
              <w:t>本项目施工期工艺流程</w:t>
            </w:r>
            <w:r>
              <w:rPr>
                <w:rFonts w:hint="eastAsia" w:cs="Times New Roman"/>
                <w:color w:val="auto"/>
                <w:spacing w:val="4"/>
                <w:sz w:val="24"/>
                <w:highlight w:val="none"/>
                <w:lang w:val="en-US" w:eastAsia="zh-CN"/>
              </w:rPr>
              <w:t>及产污环节</w:t>
            </w:r>
            <w:r>
              <w:rPr>
                <w:rFonts w:hint="default" w:ascii="Times New Roman" w:hAnsi="Times New Roman" w:eastAsia="宋体" w:cs="Times New Roman"/>
                <w:color w:val="auto"/>
                <w:spacing w:val="4"/>
                <w:sz w:val="24"/>
                <w:highlight w:val="none"/>
                <w:lang w:val="en-US" w:eastAsia="zh-CN"/>
              </w:rPr>
              <w:t>见图6。</w:t>
            </w:r>
          </w:p>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eastAsia="宋体" w:cs="Times New Roman"/>
                <w:b w:val="0"/>
                <w:bCs w:val="0"/>
                <w:color w:val="auto"/>
                <w:kern w:val="0"/>
                <w:sz w:val="21"/>
                <w:szCs w:val="21"/>
                <w:highlight w:val="none"/>
                <w:lang w:val="en-US" w:eastAsia="zh-CN" w:bidi="ar"/>
              </w:rPr>
            </w:pPr>
            <w:r>
              <w:rPr>
                <w:rFonts w:hint="default" w:ascii="Times New Roman" w:hAnsi="Times New Roman" w:eastAsia="宋体" w:cs="Times New Roman"/>
                <w:b w:val="0"/>
                <w:bCs w:val="0"/>
                <w:color w:val="auto"/>
                <w:kern w:val="0"/>
                <w:sz w:val="21"/>
                <w:szCs w:val="21"/>
                <w:highlight w:val="none"/>
                <w:lang w:val="en-US" w:eastAsia="zh-CN" w:bidi="ar"/>
              </w:rPr>
              <w:object>
                <v:shape id="_x0000_i1025" o:spt="75" type="#_x0000_t75" style="height:118.1pt;width:342.05pt;" o:ole="t" filled="f" o:preferrelative="t" stroked="f" coordsize="21600,21600">
                  <v:path/>
                  <v:fill on="f" focussize="0,0"/>
                  <v:stroke on="f"/>
                  <v:imagedata r:id="rId12" o:title=""/>
                  <o:lock v:ext="edit" aspectratio="f"/>
                  <w10:wrap type="none"/>
                  <w10:anchorlock/>
                </v:shape>
                <o:OLEObject Type="Embed" ProgID="Visio.Drawing.15" ShapeID="_x0000_i1025" DrawAspect="Content" ObjectID="_1468075725" r:id="rId11">
                  <o:LockedField>false</o:LockedField>
                </o:OLEObject>
              </w:object>
            </w:r>
          </w:p>
          <w:p>
            <w:pPr>
              <w:pStyle w:val="9"/>
              <w:keepNext w:val="0"/>
              <w:keepLines w:val="0"/>
              <w:pageBreakBefore w:val="0"/>
              <w:widowControl/>
              <w:kinsoku/>
              <w:wordWrap/>
              <w:overflowPunct/>
              <w:topLinePunct w:val="0"/>
              <w:autoSpaceDE/>
              <w:autoSpaceDN/>
              <w:bidi w:val="0"/>
              <w:adjustRightInd/>
              <w:snapToGrid w:val="0"/>
              <w:spacing w:before="0" w:after="0" w:line="480" w:lineRule="exact"/>
              <w:ind w:right="0"/>
              <w:jc w:val="center"/>
              <w:textAlignment w:val="auto"/>
              <w:rPr>
                <w:rFonts w:hint="default" w:ascii="Times New Roman" w:hAnsi="Times New Roman" w:eastAsia="宋体" w:cs="Times New Roman"/>
                <w:b/>
                <w:bCs/>
                <w:color w:val="auto"/>
                <w:kern w:val="0"/>
                <w:sz w:val="24"/>
                <w:szCs w:val="24"/>
                <w:highlight w:val="none"/>
                <w:lang w:val="en-US" w:eastAsia="zh-CN" w:bidi="ar"/>
              </w:rPr>
            </w:pPr>
            <w:r>
              <w:rPr>
                <w:rFonts w:hint="default" w:ascii="Times New Roman" w:hAnsi="Times New Roman" w:eastAsia="宋体" w:cs="Times New Roman"/>
                <w:b/>
                <w:bCs/>
                <w:color w:val="auto"/>
                <w:kern w:val="0"/>
                <w:sz w:val="24"/>
                <w:szCs w:val="24"/>
                <w:highlight w:val="none"/>
                <w:lang w:val="en-US" w:eastAsia="zh-CN" w:bidi="ar"/>
              </w:rPr>
              <w:t>图6  施工期工艺流程及产污环节图</w:t>
            </w:r>
          </w:p>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default" w:ascii="Times New Roman" w:hAnsi="Times New Roman" w:eastAsia="宋体" w:cs="Times New Roman"/>
                <w:b/>
                <w:bCs/>
                <w:color w:val="auto"/>
                <w:sz w:val="24"/>
                <w:highlight w:val="none"/>
                <w:lang w:val="en-US" w:eastAsia="zh-CN"/>
              </w:rPr>
            </w:pPr>
            <w:r>
              <w:rPr>
                <w:rFonts w:hint="eastAsia"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lang w:val="en-US" w:eastAsia="zh-CN"/>
              </w:rPr>
              <w:t>运营期工艺流程和产污环节</w:t>
            </w:r>
          </w:p>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2.1运营期工艺流程</w:t>
            </w:r>
          </w:p>
          <w:p>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具体工艺流程见图7。</w:t>
            </w:r>
          </w:p>
          <w:p>
            <w:pPr>
              <w:pStyle w:val="4"/>
              <w:jc w:val="center"/>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object>
                <v:shape id="_x0000_i1026" o:spt="75" type="#_x0000_t75" style="height:211.2pt;width:227.7pt;" o:ole="t" filled="f" o:preferrelative="t" stroked="f" coordsize="21600,21600">
                  <v:path/>
                  <v:fill on="f" focussize="0,0"/>
                  <v:stroke on="f"/>
                  <v:imagedata r:id="rId14" o:title=""/>
                  <o:lock v:ext="edit" aspectratio="f"/>
                  <w10:wrap type="none"/>
                  <w10:anchorlock/>
                </v:shape>
                <o:OLEObject Type="Embed" ProgID="Visio.Drawing.15" ShapeID="_x0000_i1026" DrawAspect="Content" ObjectID="_1468075726" r:id="rId13">
                  <o:LockedField>false</o:LockedField>
                </o:OLEObject>
              </w:object>
            </w:r>
          </w:p>
          <w:p>
            <w:pPr>
              <w:adjustRightInd w:val="0"/>
              <w:snapToGrid w:val="0"/>
              <w:spacing w:line="480" w:lineRule="exact"/>
              <w:ind w:firstLine="482" w:firstLineChars="200"/>
              <w:jc w:val="center"/>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lang w:val="en-US" w:eastAsia="zh-CN"/>
              </w:rPr>
              <w:t>图7  项目运营期工艺流程图</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工艺流程简介：</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对光伏电站运行期间产生的废变压器油、废铅蓄电池及废油桶进行暂存，不涉及危险废物的转运、处置与加工再利用，站内产生的危险废物周转周期不超过1年（废铅蓄电池贮存周期不超过3个月），委托有资质单位处置。本项目运营期生产工艺流程简述如下：</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（1）危险废物收集、包装</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光伏发电站内产生的危险废物由专职人员进行分类收集、密闭包装。建设单位须严格按危险废物类别分别使用符合标准的容器盛装，装载危险废物的容器及材质要满足相应的强度要求，容器必须完好无损，而且材质和衬里要与危险废物相容（不相互反应）。容器上还要粘贴符合标准的标签。</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废变压器油经完好无损的油桶收集，置于格栅上；废铅蓄电池由专用托盘（不易损坏、变形，其所用的材料能有效地防止渗漏、扩散并耐酸腐蚀）收集；装有危险废物的容器或托盘必须粘贴符合要求的危险废物标签，标签上详细标明危险废物的名称、重量、主要成分、危险特性、日期、危险类别、安全措</w:t>
            </w:r>
            <w:r>
              <w:rPr>
                <w:rFonts w:hint="eastAsia" w:cs="Times New Roman"/>
                <w:color w:val="auto"/>
                <w:sz w:val="24"/>
                <w:highlight w:val="none"/>
                <w:lang w:val="en-US" w:eastAsia="zh-CN"/>
              </w:rPr>
              <w:t>施等</w:t>
            </w:r>
            <w:r>
              <w:rPr>
                <w:rFonts w:hint="default" w:ascii="Times New Roman" w:hAnsi="Times New Roman" w:eastAsia="宋体" w:cs="Times New Roman"/>
                <w:color w:val="auto"/>
                <w:sz w:val="24"/>
                <w:highlight w:val="none"/>
                <w:lang w:val="en-US" w:eastAsia="zh-CN"/>
              </w:rPr>
              <w:t>相关信息。</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危险废物收集前需对油桶、托盘等专用容器进行检查，主要检查内容如下：</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①同一容器内不能有性质不兼容物质；</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②检查油桶、托盘的完整性，油桶不得敞口，发现破损，及时采取措施进行更换；</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③检查危险废物标签，油桶、托盘上的标签信息内容填写是否齐全。</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（2）危险废物入库</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危险废物在产生点登记后，贮存至危废贮存库，危险废物入库现场交接时核对危险废物的数量、种类、标识等，并及时登记；检查废油桶、废铅蓄电池的完整性、密封性和外表残留物情况；如出现不利于危险废物贮存的情况，采取和收集前检查相同的措施减缓不利情况的影响；检查确认完成后，进行危险废物的装卸，装卸过程中应遵守操作规范。此过程会产生噪声。</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（3）危险废物分类分区暂存</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危险废物贮存的全程不对其进行拆封、颠倒、分装、混装等操作。按照《危险废物贮存污染控制标准》（GB18597-2023）要求将密闭包装好的各类危险废物严格按分类分区进行暂存。废变压器油采用完好无损的密闭油桶储存，暂存于HW08废矿物油暂存区；废铅蓄电池置于托盘上，暂存于HW31含铅废物暂存区，分区储存。所有进出危险废物建立危险废物台账，记录上注明危险废物的名称、来源、数量、特性和包装容器的类别、日期、接收单位等，并保留3年，保证危险废物无流失并彻底处置。</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本项目为焉耆华能光伏发电有限责任公司光伏电站危废贮存库建设项目，危废贮存库管理人员由站内调配，无新增生活垃圾产生；危险废物从入库到出库整个环节都保持原始包装状态，正常情况下不产生固体废物；非正常工况下，可能会产生少量电解液及废油，集液槽及托盘等可全部收集后置于完好无损的专用容器中，</w:t>
            </w:r>
            <w:r>
              <w:rPr>
                <w:rFonts w:hint="eastAsia" w:cs="Times New Roman"/>
                <w:color w:val="auto"/>
                <w:sz w:val="24"/>
                <w:highlight w:val="none"/>
                <w:lang w:val="en-US" w:eastAsia="zh-CN"/>
              </w:rPr>
              <w:t>交由</w:t>
            </w:r>
            <w:r>
              <w:rPr>
                <w:rFonts w:hint="default" w:ascii="Times New Roman" w:hAnsi="Times New Roman" w:eastAsia="宋体" w:cs="Times New Roman"/>
                <w:color w:val="auto"/>
                <w:sz w:val="24"/>
                <w:highlight w:val="none"/>
                <w:lang w:val="en-US" w:eastAsia="zh-CN"/>
              </w:rPr>
              <w:t>资质单位处置。</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（4）委托有资质单位转移出库</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当危废贮存库内贮存的危险废物达到单次转运量时，建设单位应在其委托处置的危废资质单位所在</w:t>
            </w:r>
            <w:r>
              <w:rPr>
                <w:rFonts w:hint="eastAsia" w:cs="Times New Roman"/>
                <w:color w:val="auto"/>
                <w:sz w:val="24"/>
                <w:highlight w:val="none"/>
                <w:lang w:val="en-US" w:eastAsia="zh-CN"/>
              </w:rPr>
              <w:t>地</w:t>
            </w:r>
            <w:r>
              <w:rPr>
                <w:rFonts w:hint="default" w:ascii="Times New Roman" w:hAnsi="Times New Roman" w:eastAsia="宋体" w:cs="Times New Roman"/>
                <w:color w:val="auto"/>
                <w:sz w:val="24"/>
                <w:highlight w:val="none"/>
                <w:lang w:val="en-US" w:eastAsia="zh-CN"/>
              </w:rPr>
              <w:t>生态环境主管部门办理危险废物转移手续，经批准后方可转移。危险废物贮存周期最长不得超过1年（废铅蓄电池贮存周期不超过3个月），定期委托有资质单位处置。危险废物出库后的最终处置不属于本项目范围。</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危险废物出库前首先要检查包装、标志、标签和数量；其次要填报转移联单，作业人员穿戴防护用品，按照相关操作要求进行操作；将出库信息登记在危险废物管理台账中。此过程会产生噪声。</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项目危废出库后的站外运输由第三方负责，不属于本次评价范围。项目对收集的危险废物仅进行贮存，不涉及危险废物的处理处置。危废运输至所委托的有相应资质单位进行最终处置，不在贮存库内长期贮存。因此项目危险废物的最终处置不在本次评价范围。</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2.2产排污环节</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①废气</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运营期废气主要为废变压器油暂存产生的非甲烷总烃。本项目废变压器油采用密闭油桶贮存，暂存过程中产生的非甲烷总烃产生量极小，且采取防爆轴流风机通风的方式使废气无组织排放。</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②废水</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运营期无生产废水、生活污水产生。</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③噪声</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主要为危险废物入库和委托有资质单位转运出库运输车辆产生的噪声以及危险废物贮存库轴流风机运行产生的噪声。</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④固体废物</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危废贮存库运行期间，无新增生活垃圾产生；危险废物从入库到出库整个环节都保持原始包装状态，正常情况下不产生固体废物；非正常工况下，可能会产生少量电解液及废油，废油进入集液槽，电解液流至托盘中，将收集池内废油及托盘全部收集后置于完好无损的专用容器（收集桶）中，交有资质单位处置。</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根据工艺流程分析，项目运营期污染产生环境见表2-7。</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w:t>
            </w:r>
            <w:r>
              <w:rPr>
                <w:rFonts w:hint="default" w:ascii="Times New Roman" w:hAnsi="Times New Roman" w:eastAsia="宋体" w:cs="Times New Roman"/>
                <w:b/>
                <w:bCs/>
                <w:color w:val="auto"/>
                <w:sz w:val="24"/>
                <w:highlight w:val="none"/>
                <w:lang w:val="en-US" w:eastAsia="zh-CN"/>
              </w:rPr>
              <w:t>2-7</w:t>
            </w:r>
            <w:r>
              <w:rPr>
                <w:rFonts w:hint="default" w:ascii="Times New Roman" w:hAnsi="Times New Roman" w:eastAsia="宋体" w:cs="Times New Roman"/>
                <w:b/>
                <w:bCs/>
                <w:color w:val="auto"/>
                <w:sz w:val="24"/>
                <w:highlight w:val="none"/>
              </w:rPr>
              <w:t xml:space="preserve">  运营期产排污环节一览表</w:t>
            </w:r>
          </w:p>
          <w:tbl>
            <w:tblPr>
              <w:tblStyle w:val="30"/>
              <w:tblW w:w="498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2264"/>
              <w:gridCol w:w="1980"/>
              <w:gridCol w:w="22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2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产排污环节</w:t>
                  </w:r>
                </w:p>
              </w:tc>
              <w:tc>
                <w:tcPr>
                  <w:tcW w:w="19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污染物名称</w:t>
                  </w:r>
                </w:p>
              </w:tc>
              <w:tc>
                <w:tcPr>
                  <w:tcW w:w="22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废气</w:t>
                  </w:r>
                </w:p>
              </w:tc>
              <w:tc>
                <w:tcPr>
                  <w:tcW w:w="2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危废分类分区暂存</w:t>
                  </w:r>
                </w:p>
              </w:tc>
              <w:tc>
                <w:tcPr>
                  <w:tcW w:w="19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有机废气</w:t>
                  </w:r>
                </w:p>
              </w:tc>
              <w:tc>
                <w:tcPr>
                  <w:tcW w:w="22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非甲烷总烃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固体废物</w:t>
                  </w:r>
                </w:p>
              </w:tc>
              <w:tc>
                <w:tcPr>
                  <w:tcW w:w="2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eastAsia="zh-CN"/>
                    </w:rPr>
                    <w:t>密闭运输</w:t>
                  </w:r>
                </w:p>
              </w:tc>
              <w:tc>
                <w:tcPr>
                  <w:tcW w:w="19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破损包装容器</w:t>
                  </w:r>
                </w:p>
              </w:tc>
              <w:tc>
                <w:tcPr>
                  <w:tcW w:w="22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226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密闭运输、排风扇</w:t>
                  </w:r>
                </w:p>
              </w:tc>
              <w:tc>
                <w:tcPr>
                  <w:tcW w:w="198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22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等效连续A声级</w:t>
                  </w:r>
                </w:p>
              </w:tc>
            </w:tr>
          </w:tbl>
          <w:p>
            <w:pPr>
              <w:pStyle w:val="2"/>
              <w:ind w:left="0" w:leftChars="0" w:firstLine="0" w:firstLineChars="0"/>
              <w:rPr>
                <w:rFonts w:hint="default" w:ascii="Times New Roman" w:hAnsi="Times New Roman" w:eastAsia="宋体" w:cs="Times New Roman"/>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3" w:type="dxa"/>
            <w:noWrap w:val="0"/>
            <w:vAlign w:val="center"/>
          </w:tcPr>
          <w:p>
            <w:pPr>
              <w:pStyle w:val="27"/>
              <w:adjustRightInd w:val="0"/>
              <w:snapToGrid w:val="0"/>
              <w:spacing w:before="0" w:beforeAutospacing="0" w:after="0" w:afterAutospacing="0"/>
              <w:jc w:val="center"/>
              <w:rPr>
                <w:rFonts w:hint="default" w:ascii="Times New Roman" w:hAnsi="Times New Roman" w:eastAsia="宋体" w:cs="Times New Roman"/>
                <w:color w:val="auto"/>
                <w:szCs w:val="24"/>
                <w:highlight w:val="none"/>
                <w:lang w:val="en-US" w:eastAsia="zh-CN"/>
              </w:rPr>
            </w:pPr>
            <w:r>
              <w:rPr>
                <w:rFonts w:hint="default" w:ascii="Times New Roman" w:hAnsi="Times New Roman" w:eastAsia="宋体" w:cs="Times New Roman"/>
                <w:bCs/>
                <w:color w:val="auto"/>
                <w:kern w:val="2"/>
                <w:szCs w:val="24"/>
                <w:highlight w:val="none"/>
                <w:lang w:val="en-US" w:eastAsia="zh-CN"/>
              </w:rPr>
              <w:t>与项目有关的原有环境污染问题</w:t>
            </w:r>
          </w:p>
        </w:tc>
        <w:tc>
          <w:tcPr>
            <w:tcW w:w="8069" w:type="dxa"/>
            <w:noWrap w:val="0"/>
            <w:vAlign w:val="top"/>
          </w:tcPr>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eastAsia="zh-CN"/>
              </w:rPr>
              <w:t>1.</w:t>
            </w:r>
            <w:r>
              <w:rPr>
                <w:rFonts w:hint="default" w:ascii="Times New Roman" w:hAnsi="Times New Roman" w:eastAsia="宋体" w:cs="Times New Roman"/>
                <w:b/>
                <w:bCs/>
                <w:color w:val="auto"/>
                <w:sz w:val="24"/>
                <w:highlight w:val="none"/>
              </w:rPr>
              <w:t>企业概况及环保手续履行情况</w:t>
            </w:r>
          </w:p>
          <w:p>
            <w:pPr>
              <w:widowControl/>
              <w:spacing w:line="480" w:lineRule="exact"/>
              <w:ind w:firstLine="496" w:firstLineChars="200"/>
              <w:rPr>
                <w:rFonts w:hint="eastAsia"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华能新疆能源开发有限公司焉耆光伏并网发电一期20兆瓦项目于2015年5月16日</w:t>
            </w:r>
            <w:r>
              <w:rPr>
                <w:rFonts w:hint="eastAsia" w:cs="Times New Roman"/>
                <w:color w:val="auto"/>
                <w:spacing w:val="4"/>
                <w:sz w:val="24"/>
                <w:highlight w:val="none"/>
                <w:lang w:val="en-US" w:eastAsia="zh-CN"/>
              </w:rPr>
              <w:t>取得</w:t>
            </w:r>
            <w:r>
              <w:rPr>
                <w:rFonts w:hint="default" w:ascii="Times New Roman" w:hAnsi="Times New Roman" w:eastAsia="宋体" w:cs="Times New Roman"/>
                <w:color w:val="auto"/>
                <w:spacing w:val="4"/>
                <w:sz w:val="24"/>
                <w:highlight w:val="none"/>
                <w:lang w:val="en-US" w:eastAsia="zh-CN"/>
              </w:rPr>
              <w:t>原</w:t>
            </w:r>
            <w:r>
              <w:rPr>
                <w:rFonts w:hint="eastAsia" w:cs="Times New Roman"/>
                <w:color w:val="auto"/>
                <w:spacing w:val="4"/>
                <w:sz w:val="24"/>
                <w:highlight w:val="none"/>
                <w:lang w:val="en-US" w:eastAsia="zh-CN"/>
              </w:rPr>
              <w:t>巴音郭楞蒙古自治州</w:t>
            </w:r>
            <w:r>
              <w:rPr>
                <w:rFonts w:hint="default" w:ascii="Times New Roman" w:hAnsi="Times New Roman" w:eastAsia="宋体" w:cs="Times New Roman"/>
                <w:color w:val="auto"/>
                <w:spacing w:val="4"/>
                <w:sz w:val="24"/>
                <w:highlight w:val="none"/>
                <w:lang w:val="en-US" w:eastAsia="zh-CN"/>
              </w:rPr>
              <w:t>环境保护局出具的《关于华能新疆能源开发有限公司焉耆光伏并网发电一期20兆瓦项目环境影响报告表的批复》（巴环评价函〔2015〕210号）；该项目于2015年9月开工建设，2015年12月竣工进入试运行状态</w:t>
            </w:r>
            <w:r>
              <w:rPr>
                <w:rFonts w:hint="eastAsia" w:cs="Times New Roman"/>
                <w:color w:val="auto"/>
                <w:spacing w:val="4"/>
                <w:sz w:val="24"/>
                <w:highlight w:val="none"/>
                <w:lang w:val="en-US" w:eastAsia="zh-CN"/>
              </w:rPr>
              <w:t>。</w:t>
            </w:r>
          </w:p>
          <w:p>
            <w:pPr>
              <w:widowControl/>
              <w:spacing w:line="480" w:lineRule="exact"/>
              <w:ind w:firstLine="496" w:firstLineChars="200"/>
              <w:rPr>
                <w:rFonts w:hint="eastAsia"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2016年5月25日</w:t>
            </w:r>
            <w:r>
              <w:rPr>
                <w:rFonts w:hint="eastAsia" w:cs="Times New Roman"/>
                <w:color w:val="auto"/>
                <w:spacing w:val="4"/>
                <w:sz w:val="24"/>
                <w:highlight w:val="none"/>
                <w:lang w:val="en-US" w:eastAsia="zh-CN"/>
              </w:rPr>
              <w:t>取得</w:t>
            </w:r>
            <w:r>
              <w:rPr>
                <w:rFonts w:hint="default" w:ascii="Times New Roman" w:hAnsi="Times New Roman" w:eastAsia="宋体" w:cs="Times New Roman"/>
                <w:color w:val="auto"/>
                <w:spacing w:val="4"/>
                <w:sz w:val="24"/>
                <w:highlight w:val="none"/>
                <w:lang w:val="en-US" w:eastAsia="zh-CN"/>
              </w:rPr>
              <w:t>原</w:t>
            </w:r>
            <w:r>
              <w:rPr>
                <w:rFonts w:hint="eastAsia" w:cs="Times New Roman"/>
                <w:color w:val="auto"/>
                <w:spacing w:val="4"/>
                <w:sz w:val="24"/>
                <w:highlight w:val="none"/>
                <w:lang w:val="en-US" w:eastAsia="zh-CN"/>
              </w:rPr>
              <w:t>巴音郭楞蒙古自治州</w:t>
            </w:r>
            <w:r>
              <w:rPr>
                <w:rFonts w:hint="default" w:ascii="Times New Roman" w:hAnsi="Times New Roman" w:eastAsia="宋体" w:cs="Times New Roman"/>
                <w:color w:val="auto"/>
                <w:spacing w:val="4"/>
                <w:sz w:val="24"/>
                <w:highlight w:val="none"/>
                <w:lang w:val="en-US" w:eastAsia="zh-CN"/>
              </w:rPr>
              <w:t>环境保护局出具的《关于焉耆华能光伏发电有限责任公司焉耆光伏并网发电一期20兆瓦项目竣工环境保护验收批复》（巴环评价验〔2016〕65号）；</w:t>
            </w:r>
            <w:r>
              <w:rPr>
                <w:rFonts w:hint="eastAsia" w:ascii="Times New Roman" w:hAnsi="Times New Roman" w:eastAsia="宋体" w:cs="Times New Roman"/>
                <w:color w:val="auto"/>
                <w:spacing w:val="4"/>
                <w:sz w:val="24"/>
                <w:highlight w:val="none"/>
                <w:lang w:val="en-US" w:eastAsia="zh-CN"/>
              </w:rPr>
              <w:t>目前光伏电站由焉耆华能光伏发电有限责任公司运营管理。</w:t>
            </w:r>
          </w:p>
          <w:p>
            <w:pPr>
              <w:widowControl/>
              <w:spacing w:line="480" w:lineRule="exact"/>
              <w:ind w:firstLine="496" w:firstLineChars="200"/>
              <w:rPr>
                <w:rFonts w:hint="eastAsia" w:ascii="Times New Roman" w:hAnsi="Times New Roman" w:eastAsia="宋体" w:cs="Times New Roman"/>
                <w:color w:val="auto"/>
                <w:spacing w:val="4"/>
                <w:sz w:val="24"/>
                <w:highlight w:val="none"/>
                <w:lang w:val="en-US" w:eastAsia="zh-CN"/>
              </w:rPr>
            </w:pPr>
            <w:r>
              <w:rPr>
                <w:rFonts w:hint="eastAsia" w:ascii="Times New Roman" w:hAnsi="Times New Roman" w:eastAsia="宋体" w:cs="Times New Roman"/>
                <w:color w:val="auto"/>
                <w:spacing w:val="4"/>
                <w:sz w:val="24"/>
                <w:highlight w:val="none"/>
                <w:lang w:val="en-US" w:eastAsia="zh-CN"/>
              </w:rPr>
              <w:t>2025年12月</w:t>
            </w:r>
            <w:r>
              <w:rPr>
                <w:rFonts w:hint="default" w:ascii="Times New Roman" w:hAnsi="Times New Roman" w:eastAsia="宋体" w:cs="Times New Roman"/>
                <w:color w:val="auto"/>
                <w:spacing w:val="4"/>
                <w:sz w:val="24"/>
                <w:highlight w:val="none"/>
                <w:lang w:val="en-US" w:eastAsia="zh-CN"/>
              </w:rPr>
              <w:t>建设单位已</w:t>
            </w:r>
            <w:r>
              <w:rPr>
                <w:rFonts w:hint="eastAsia" w:ascii="Times New Roman" w:hAnsi="Times New Roman" w:eastAsia="宋体" w:cs="Times New Roman"/>
                <w:color w:val="auto"/>
                <w:spacing w:val="4"/>
                <w:sz w:val="24"/>
                <w:highlight w:val="none"/>
                <w:lang w:val="en-US" w:eastAsia="zh-CN"/>
              </w:rPr>
              <w:t>委托编制</w:t>
            </w:r>
            <w:r>
              <w:rPr>
                <w:rFonts w:hint="default" w:ascii="Times New Roman" w:hAnsi="Times New Roman" w:eastAsia="宋体" w:cs="Times New Roman"/>
                <w:color w:val="auto"/>
                <w:spacing w:val="4"/>
                <w:sz w:val="24"/>
                <w:highlight w:val="none"/>
                <w:lang w:val="en-US" w:eastAsia="zh-CN"/>
              </w:rPr>
              <w:t>《企业事业单位突发环境事件应急预案》。</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2.</w:t>
            </w:r>
            <w:r>
              <w:rPr>
                <w:rFonts w:hint="default" w:ascii="Times New Roman" w:hAnsi="Times New Roman" w:eastAsia="宋体" w:cs="Times New Roman"/>
                <w:b/>
                <w:bCs/>
                <w:color w:val="auto"/>
                <w:sz w:val="24"/>
                <w:highlight w:val="none"/>
                <w:lang w:val="en-US" w:eastAsia="zh-CN"/>
              </w:rPr>
              <w:t>2现存的环境问题</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本项目为新建项目，且光伏发电站为生态影响型项目，</w:t>
            </w:r>
            <w:r>
              <w:rPr>
                <w:rFonts w:hint="default" w:ascii="Times New Roman" w:hAnsi="Times New Roman" w:eastAsia="宋体" w:cs="Times New Roman"/>
                <w:color w:val="auto"/>
                <w:sz w:val="24"/>
                <w:highlight w:val="none"/>
                <w:lang w:val="en-US" w:eastAsia="zh-CN"/>
              </w:rPr>
              <w:t>已履行环评及竣工环境保护验收手续，</w:t>
            </w:r>
            <w:r>
              <w:rPr>
                <w:rFonts w:hint="default" w:ascii="Times New Roman" w:hAnsi="Times New Roman" w:eastAsia="宋体" w:cs="Times New Roman"/>
                <w:color w:val="auto"/>
                <w:spacing w:val="4"/>
                <w:sz w:val="24"/>
                <w:highlight w:val="none"/>
                <w:lang w:val="en-US" w:eastAsia="zh-CN"/>
              </w:rPr>
              <w:t>焉耆华能光伏发电有限责任公司光伏电站运行期间不存在与项目有关的原有环境污染问题。</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现存的环境问题主要为企业环境管理方面存在的三个问题。</w:t>
            </w:r>
          </w:p>
          <w:p>
            <w:pPr>
              <w:widowControl/>
              <w:spacing w:line="480" w:lineRule="exact"/>
              <w:ind w:firstLine="496"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eastAsia="宋体" w:cs="Times New Roman"/>
                <w:color w:val="auto"/>
                <w:spacing w:val="4"/>
                <w:sz w:val="24"/>
                <w:highlight w:val="none"/>
                <w:lang w:val="en-US" w:eastAsia="zh-CN"/>
              </w:rPr>
              <w:t>（1）华能新疆能源开发有限公司焉耆光伏并网发电一期20兆瓦项目环评已批复建设内容未提及危险废物贮存库，此前未单独设置危废贮存库。</w:t>
            </w:r>
          </w:p>
          <w:p>
            <w:pPr>
              <w:widowControl/>
              <w:spacing w:line="480" w:lineRule="exact"/>
              <w:ind w:firstLine="480"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bCs/>
                <w:color w:val="auto"/>
                <w:sz w:val="24"/>
                <w:szCs w:val="24"/>
                <w:highlight w:val="none"/>
                <w:lang w:val="en-US" w:eastAsia="zh-CN"/>
              </w:rPr>
              <w:t>（2）</w:t>
            </w:r>
            <w:r>
              <w:rPr>
                <w:rFonts w:hint="default" w:ascii="Times New Roman" w:hAnsi="Times New Roman" w:eastAsia="宋体" w:cs="Times New Roman"/>
                <w:color w:val="auto"/>
                <w:spacing w:val="4"/>
                <w:sz w:val="24"/>
                <w:highlight w:val="none"/>
                <w:lang w:val="en-US" w:eastAsia="zh-CN"/>
              </w:rPr>
              <w:t>焉耆华能光伏发电有限责任公司光伏电站未</w:t>
            </w:r>
            <w:r>
              <w:rPr>
                <w:rFonts w:hint="eastAsia" w:ascii="Times New Roman" w:hAnsi="Times New Roman" w:eastAsia="宋体" w:cs="Times New Roman"/>
                <w:color w:val="auto"/>
                <w:spacing w:val="4"/>
                <w:sz w:val="24"/>
                <w:highlight w:val="none"/>
                <w:lang w:val="en-US" w:eastAsia="zh-CN"/>
              </w:rPr>
              <w:t>编制</w:t>
            </w:r>
            <w:r>
              <w:rPr>
                <w:rFonts w:hint="default" w:ascii="Times New Roman" w:hAnsi="Times New Roman" w:eastAsia="宋体" w:cs="Times New Roman"/>
                <w:color w:val="auto"/>
                <w:spacing w:val="4"/>
                <w:sz w:val="24"/>
                <w:highlight w:val="none"/>
                <w:lang w:val="en-US" w:eastAsia="zh-CN"/>
              </w:rPr>
              <w:t>应急预案并取得备案。</w:t>
            </w:r>
          </w:p>
          <w:p>
            <w:pPr>
              <w:adjustRightInd w:val="0"/>
              <w:snapToGrid w:val="0"/>
              <w:spacing w:line="480" w:lineRule="exact"/>
              <w:jc w:val="left"/>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2.3整改措施</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（1）针对未办理环评的情况，目前本项目正在进行环境影响评价，建设单位尽快办理完成本项目环境影响评价手续。</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（2）新的突发环境事件应急预案正在</w:t>
            </w:r>
            <w:r>
              <w:rPr>
                <w:rFonts w:hint="eastAsia" w:ascii="Times New Roman" w:hAnsi="Times New Roman" w:eastAsia="宋体" w:cs="Times New Roman"/>
                <w:color w:val="auto"/>
                <w:spacing w:val="4"/>
                <w:sz w:val="24"/>
                <w:highlight w:val="none"/>
                <w:lang w:val="en-US" w:eastAsia="zh-CN"/>
              </w:rPr>
              <w:t>编制</w:t>
            </w:r>
            <w:r>
              <w:rPr>
                <w:rFonts w:hint="default" w:ascii="Times New Roman" w:hAnsi="Times New Roman" w:eastAsia="宋体" w:cs="Times New Roman"/>
                <w:color w:val="auto"/>
                <w:spacing w:val="4"/>
                <w:sz w:val="24"/>
                <w:highlight w:val="none"/>
                <w:lang w:val="en-US" w:eastAsia="zh-CN"/>
              </w:rPr>
              <w:t>中，企业应尽快推进突发环境事件应急预案备案</w:t>
            </w:r>
            <w:r>
              <w:rPr>
                <w:rFonts w:hint="eastAsia" w:ascii="Times New Roman" w:hAnsi="Times New Roman" w:eastAsia="宋体" w:cs="Times New Roman"/>
                <w:color w:val="auto"/>
                <w:spacing w:val="4"/>
                <w:sz w:val="24"/>
                <w:highlight w:val="none"/>
                <w:lang w:val="en-US" w:eastAsia="zh-CN"/>
              </w:rPr>
              <w:t>事宜</w:t>
            </w:r>
            <w:r>
              <w:rPr>
                <w:rFonts w:hint="default" w:ascii="Times New Roman" w:hAnsi="Times New Roman" w:eastAsia="宋体" w:cs="Times New Roman"/>
                <w:color w:val="auto"/>
                <w:spacing w:val="4"/>
                <w:sz w:val="24"/>
                <w:highlight w:val="none"/>
                <w:lang w:val="en-US" w:eastAsia="zh-CN"/>
              </w:rPr>
              <w:t>。</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p>
          <w:p>
            <w:pPr>
              <w:widowControl/>
              <w:spacing w:line="480" w:lineRule="exact"/>
              <w:rPr>
                <w:rFonts w:hint="default" w:ascii="Times New Roman" w:hAnsi="Times New Roman" w:eastAsia="宋体" w:cs="Times New Roman"/>
                <w:color w:val="auto"/>
                <w:spacing w:val="4"/>
                <w:sz w:val="24"/>
                <w:highlight w:val="none"/>
                <w:lang w:val="en-US" w:eastAsia="zh-CN"/>
              </w:rPr>
            </w:pPr>
          </w:p>
        </w:tc>
      </w:tr>
    </w:tbl>
    <w:p>
      <w:pPr>
        <w:pStyle w:val="27"/>
        <w:jc w:val="center"/>
        <w:rPr>
          <w:rFonts w:hint="default" w:ascii="Times New Roman" w:hAnsi="Times New Roman" w:eastAsia="宋体" w:cs="Times New Roman"/>
          <w:snapToGrid w:val="0"/>
          <w:color w:val="auto"/>
          <w:sz w:val="36"/>
          <w:szCs w:val="36"/>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7"/>
        <w:spacing w:before="0" w:beforeAutospacing="0" w:after="0" w:afterAutospacing="0"/>
        <w:jc w:val="center"/>
        <w:outlineLvl w:val="0"/>
        <w:rPr>
          <w:rFonts w:hint="default" w:ascii="Times New Roman" w:hAnsi="Times New Roman" w:eastAsia="宋体" w:cs="Times New Roman"/>
          <w:snapToGrid w:val="0"/>
          <w:color w:val="auto"/>
          <w:sz w:val="30"/>
          <w:szCs w:val="30"/>
          <w:highlight w:val="none"/>
        </w:rPr>
      </w:pPr>
      <w:bookmarkStart w:id="4" w:name="_Toc7701"/>
      <w:r>
        <w:rPr>
          <w:rFonts w:hint="default" w:ascii="Times New Roman" w:hAnsi="Times New Roman" w:eastAsia="宋体" w:cs="Times New Roman"/>
          <w:snapToGrid w:val="0"/>
          <w:color w:val="auto"/>
          <w:sz w:val="30"/>
          <w:szCs w:val="30"/>
          <w:highlight w:val="none"/>
        </w:rPr>
        <w:t>三、区域环境质量现状、环境保护目标及评价标准</w:t>
      </w:r>
      <w:bookmarkEnd w:id="4"/>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00" w:type="dxa"/>
            <w:noWrap w:val="0"/>
            <w:vAlign w:val="center"/>
          </w:tcPr>
          <w:p>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区域</w:t>
            </w:r>
          </w:p>
          <w:p>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环境</w:t>
            </w:r>
          </w:p>
          <w:p>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质量</w:t>
            </w:r>
          </w:p>
          <w:p>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现状</w:t>
            </w:r>
          </w:p>
        </w:tc>
        <w:tc>
          <w:tcPr>
            <w:tcW w:w="8196" w:type="dxa"/>
            <w:noWrap w:val="0"/>
            <w:vAlign w:val="center"/>
          </w:tcPr>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eastAsia="zh-CN"/>
              </w:rPr>
              <w:t>1.</w:t>
            </w:r>
            <w:r>
              <w:rPr>
                <w:rFonts w:hint="default" w:ascii="Times New Roman" w:hAnsi="Times New Roman" w:eastAsia="宋体" w:cs="Times New Roman"/>
                <w:b/>
                <w:bCs/>
                <w:color w:val="auto"/>
                <w:sz w:val="24"/>
                <w:highlight w:val="none"/>
              </w:rPr>
              <w:t>环境空气质量现状调查与评价</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1.1项目所在区域达标判定</w:t>
            </w:r>
          </w:p>
          <w:p>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default" w:ascii="Times New Roman" w:hAnsi="Times New Roman" w:eastAsia="宋体" w:cs="Times New Roman"/>
                <w:color w:val="auto"/>
                <w:sz w:val="24"/>
                <w:szCs w:val="24"/>
                <w:highlight w:val="none"/>
                <w:lang w:val="zh-CN" w:eastAsia="zh-CN"/>
              </w:rPr>
            </w:pPr>
            <w:r>
              <w:rPr>
                <w:rFonts w:hint="default" w:ascii="Times New Roman" w:hAnsi="Times New Roman" w:eastAsia="宋体" w:cs="Times New Roman"/>
                <w:color w:val="auto"/>
                <w:spacing w:val="4"/>
                <w:sz w:val="24"/>
                <w:highlight w:val="none"/>
                <w:lang w:val="en-US" w:eastAsia="zh-CN"/>
              </w:rPr>
              <w:t>根据《建设项目环境影响报告表编制技术指南（污染影响类（试行））》可知，常规污染物可引用生态环境主管部门公开发布的质量数据。根据《环境影响评价技术导则-大气环境》（H.J2.2-2018）对环境质量现状数据的要求，选择环境影响评价网环境空气质量模型技术支持服务系统中</w:t>
            </w:r>
            <w:r>
              <w:rPr>
                <w:rFonts w:hint="default" w:ascii="Times New Roman" w:hAnsi="Times New Roman" w:eastAsia="宋体" w:cs="Times New Roman"/>
                <w:color w:val="auto"/>
                <w:sz w:val="24"/>
                <w:szCs w:val="24"/>
                <w:highlight w:val="none"/>
                <w:lang w:val="en-US" w:eastAsia="zh-CN"/>
              </w:rPr>
              <w:t>巴音郭楞蒙古自治州</w:t>
            </w:r>
            <w:r>
              <w:rPr>
                <w:rFonts w:hint="default" w:ascii="Times New Roman" w:hAnsi="Times New Roman" w:eastAsia="宋体" w:cs="Times New Roman"/>
                <w:color w:val="auto"/>
                <w:sz w:val="24"/>
                <w:szCs w:val="24"/>
                <w:highlight w:val="none"/>
                <w:lang w:val="zh-CN" w:eastAsia="zh-CN"/>
              </w:rPr>
              <w:t>202</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val="zh-CN" w:eastAsia="zh-CN"/>
              </w:rPr>
              <w:t>年的监测数据，作为本项目环境空气现状评价基本污染物SO</w:t>
            </w:r>
            <w:r>
              <w:rPr>
                <w:rFonts w:hint="default" w:ascii="Times New Roman" w:hAnsi="Times New Roman" w:eastAsia="宋体" w:cs="Times New Roman"/>
                <w:color w:val="auto"/>
                <w:sz w:val="24"/>
                <w:szCs w:val="24"/>
                <w:highlight w:val="none"/>
                <w:vertAlign w:val="subscript"/>
                <w:lang w:val="zh-CN" w:eastAsia="zh-CN"/>
              </w:rPr>
              <w:t>2</w:t>
            </w:r>
            <w:r>
              <w:rPr>
                <w:rFonts w:hint="default" w:ascii="Times New Roman" w:hAnsi="Times New Roman" w:eastAsia="宋体" w:cs="Times New Roman"/>
                <w:color w:val="auto"/>
                <w:sz w:val="24"/>
                <w:szCs w:val="24"/>
                <w:highlight w:val="none"/>
                <w:lang w:val="zh-CN" w:eastAsia="zh-CN"/>
              </w:rPr>
              <w:t>、NO</w:t>
            </w:r>
            <w:r>
              <w:rPr>
                <w:rFonts w:hint="default" w:ascii="Times New Roman" w:hAnsi="Times New Roman" w:eastAsia="宋体" w:cs="Times New Roman"/>
                <w:color w:val="auto"/>
                <w:sz w:val="24"/>
                <w:szCs w:val="24"/>
                <w:highlight w:val="none"/>
                <w:vertAlign w:val="subscript"/>
                <w:lang w:val="zh-CN" w:eastAsia="zh-CN"/>
              </w:rPr>
              <w:t>2</w:t>
            </w:r>
            <w:r>
              <w:rPr>
                <w:rFonts w:hint="default" w:ascii="Times New Roman" w:hAnsi="Times New Roman" w:eastAsia="宋体" w:cs="Times New Roman"/>
                <w:color w:val="auto"/>
                <w:sz w:val="24"/>
                <w:szCs w:val="24"/>
                <w:highlight w:val="none"/>
                <w:lang w:val="zh-CN" w:eastAsia="zh-CN"/>
              </w:rPr>
              <w:t>、PM</w:t>
            </w:r>
            <w:r>
              <w:rPr>
                <w:rFonts w:hint="default" w:ascii="Times New Roman" w:hAnsi="Times New Roman" w:eastAsia="宋体" w:cs="Times New Roman"/>
                <w:color w:val="auto"/>
                <w:sz w:val="24"/>
                <w:szCs w:val="24"/>
                <w:highlight w:val="none"/>
                <w:vertAlign w:val="subscript"/>
                <w:lang w:val="zh-CN" w:eastAsia="zh-CN"/>
              </w:rPr>
              <w:t>10</w:t>
            </w:r>
            <w:r>
              <w:rPr>
                <w:rFonts w:hint="default" w:ascii="Times New Roman" w:hAnsi="Times New Roman" w:eastAsia="宋体" w:cs="Times New Roman"/>
                <w:color w:val="auto"/>
                <w:sz w:val="24"/>
                <w:szCs w:val="24"/>
                <w:highlight w:val="none"/>
                <w:lang w:val="zh-CN" w:eastAsia="zh-CN"/>
              </w:rPr>
              <w:t>、PM</w:t>
            </w:r>
            <w:r>
              <w:rPr>
                <w:rFonts w:hint="default" w:ascii="Times New Roman" w:hAnsi="Times New Roman" w:eastAsia="宋体" w:cs="Times New Roman"/>
                <w:color w:val="auto"/>
                <w:sz w:val="24"/>
                <w:szCs w:val="24"/>
                <w:highlight w:val="none"/>
                <w:vertAlign w:val="subscript"/>
                <w:lang w:val="zh-CN" w:eastAsia="zh-CN"/>
              </w:rPr>
              <w:t>2.5</w:t>
            </w:r>
            <w:r>
              <w:rPr>
                <w:rFonts w:hint="default" w:ascii="Times New Roman" w:hAnsi="Times New Roman" w:eastAsia="宋体" w:cs="Times New Roman"/>
                <w:color w:val="auto"/>
                <w:sz w:val="24"/>
                <w:szCs w:val="24"/>
                <w:highlight w:val="none"/>
                <w:lang w:val="zh-CN" w:eastAsia="zh-CN"/>
              </w:rPr>
              <w:t>、CO和O</w:t>
            </w:r>
            <w:r>
              <w:rPr>
                <w:rFonts w:hint="default" w:ascii="Times New Roman" w:hAnsi="Times New Roman" w:eastAsia="宋体" w:cs="Times New Roman"/>
                <w:color w:val="auto"/>
                <w:sz w:val="24"/>
                <w:szCs w:val="24"/>
                <w:highlight w:val="none"/>
                <w:vertAlign w:val="subscript"/>
                <w:lang w:val="zh-CN" w:eastAsia="zh-CN"/>
              </w:rPr>
              <w:t>3</w:t>
            </w:r>
            <w:r>
              <w:rPr>
                <w:rFonts w:hint="default" w:ascii="Times New Roman" w:hAnsi="Times New Roman" w:eastAsia="宋体" w:cs="Times New Roman"/>
                <w:color w:val="auto"/>
                <w:sz w:val="24"/>
                <w:szCs w:val="24"/>
                <w:highlight w:val="none"/>
                <w:lang w:val="zh-CN" w:eastAsia="zh-CN"/>
              </w:rPr>
              <w:t>的数据来源。空气质量达标区判定结果见表3-</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zh-CN" w:eastAsia="zh-CN"/>
              </w:rPr>
              <w:t>。</w:t>
            </w:r>
          </w:p>
          <w:p>
            <w:pPr>
              <w:adjustRightInd w:val="0"/>
              <w:snapToGrid w:val="0"/>
              <w:spacing w:line="360" w:lineRule="exact"/>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w:t>
            </w:r>
            <w:r>
              <w:rPr>
                <w:rFonts w:hint="default" w:ascii="Times New Roman" w:hAnsi="Times New Roman" w:eastAsia="宋体" w:cs="Times New Roman"/>
                <w:b/>
                <w:bCs/>
                <w:color w:val="auto"/>
                <w:sz w:val="24"/>
                <w:highlight w:val="none"/>
                <w:lang w:val="en-US" w:eastAsia="zh-CN"/>
              </w:rPr>
              <w:t xml:space="preserve">3-1  </w:t>
            </w:r>
            <w:r>
              <w:rPr>
                <w:rFonts w:hint="default" w:ascii="Times New Roman" w:hAnsi="Times New Roman" w:eastAsia="宋体" w:cs="Times New Roman"/>
                <w:b/>
                <w:bCs/>
                <w:color w:val="auto"/>
                <w:sz w:val="24"/>
                <w:highlight w:val="none"/>
              </w:rPr>
              <w:t>大气质量及评价结果一览表</w:t>
            </w:r>
          </w:p>
          <w:tbl>
            <w:tblPr>
              <w:tblStyle w:val="30"/>
              <w:tblW w:w="79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46"/>
              <w:gridCol w:w="2436"/>
              <w:gridCol w:w="1403"/>
              <w:gridCol w:w="1151"/>
              <w:gridCol w:w="1001"/>
              <w:gridCol w:w="100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6"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0" w:line="360" w:lineRule="exact"/>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污染物</w:t>
                  </w:r>
                </w:p>
              </w:tc>
              <w:tc>
                <w:tcPr>
                  <w:tcW w:w="2436"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0" w:line="360" w:lineRule="exact"/>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评价指标</w:t>
                  </w:r>
                </w:p>
              </w:tc>
              <w:tc>
                <w:tcPr>
                  <w:tcW w:w="1403"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0" w:line="360" w:lineRule="exact"/>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现状浓度（μg/m</w:t>
                  </w:r>
                  <w:r>
                    <w:rPr>
                      <w:rFonts w:hint="default" w:ascii="Times New Roman" w:hAnsi="Times New Roman" w:eastAsia="宋体" w:cs="Times New Roman"/>
                      <w:b/>
                      <w:bCs/>
                      <w:color w:val="auto"/>
                      <w:sz w:val="21"/>
                      <w:szCs w:val="21"/>
                      <w:highlight w:val="none"/>
                      <w:vertAlign w:val="superscript"/>
                    </w:rPr>
                    <w:t>3</w:t>
                  </w:r>
                  <w:r>
                    <w:rPr>
                      <w:rFonts w:hint="default" w:ascii="Times New Roman" w:hAnsi="Times New Roman" w:eastAsia="宋体" w:cs="Times New Roman"/>
                      <w:b/>
                      <w:bCs/>
                      <w:color w:val="auto"/>
                      <w:sz w:val="21"/>
                      <w:szCs w:val="21"/>
                      <w:highlight w:val="none"/>
                    </w:rPr>
                    <w:t>）</w:t>
                  </w:r>
                </w:p>
              </w:tc>
              <w:tc>
                <w:tcPr>
                  <w:tcW w:w="1151"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0" w:line="360" w:lineRule="exact"/>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标准值（μg/m</w:t>
                  </w:r>
                  <w:r>
                    <w:rPr>
                      <w:rFonts w:hint="default" w:ascii="Times New Roman" w:hAnsi="Times New Roman" w:eastAsia="宋体" w:cs="Times New Roman"/>
                      <w:b/>
                      <w:bCs/>
                      <w:color w:val="auto"/>
                      <w:sz w:val="21"/>
                      <w:szCs w:val="21"/>
                      <w:highlight w:val="none"/>
                      <w:vertAlign w:val="superscript"/>
                    </w:rPr>
                    <w:t>3</w:t>
                  </w:r>
                  <w:r>
                    <w:rPr>
                      <w:rFonts w:hint="default" w:ascii="Times New Roman" w:hAnsi="Times New Roman" w:eastAsia="宋体" w:cs="Times New Roman"/>
                      <w:b/>
                      <w:bCs/>
                      <w:color w:val="auto"/>
                      <w:sz w:val="21"/>
                      <w:szCs w:val="21"/>
                      <w:highlight w:val="none"/>
                    </w:rPr>
                    <w:t>）</w:t>
                  </w:r>
                </w:p>
              </w:tc>
              <w:tc>
                <w:tcPr>
                  <w:tcW w:w="1001"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0" w:line="360" w:lineRule="exact"/>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占标率</w:t>
                  </w:r>
                </w:p>
                <w:p>
                  <w:pPr>
                    <w:pStyle w:val="58"/>
                    <w:keepNext w:val="0"/>
                    <w:keepLines w:val="0"/>
                    <w:pageBreakBefore w:val="0"/>
                    <w:widowControl/>
                    <w:kinsoku/>
                    <w:wordWrap/>
                    <w:overflowPunct/>
                    <w:topLinePunct w:val="0"/>
                    <w:autoSpaceDE/>
                    <w:autoSpaceDN/>
                    <w:bidi w:val="0"/>
                    <w:adjustRightInd w:val="0"/>
                    <w:snapToGrid w:val="0"/>
                    <w:spacing w:before="0" w:line="360" w:lineRule="exact"/>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w:t>
                  </w:r>
                </w:p>
              </w:tc>
              <w:tc>
                <w:tcPr>
                  <w:tcW w:w="1000" w:type="dxa"/>
                  <w:tcBorders>
                    <w:tl2br w:val="nil"/>
                    <w:tr2bl w:val="nil"/>
                  </w:tcBorders>
                  <w:noWrap w:val="0"/>
                  <w:vAlign w:val="center"/>
                </w:tcPr>
                <w:p>
                  <w:pPr>
                    <w:pStyle w:val="58"/>
                    <w:keepNext w:val="0"/>
                    <w:keepLines w:val="0"/>
                    <w:pageBreakBefore w:val="0"/>
                    <w:widowControl/>
                    <w:kinsoku/>
                    <w:wordWrap/>
                    <w:overflowPunct/>
                    <w:topLinePunct w:val="0"/>
                    <w:autoSpaceDE/>
                    <w:autoSpaceDN/>
                    <w:bidi w:val="0"/>
                    <w:adjustRightInd w:val="0"/>
                    <w:snapToGrid w:val="0"/>
                    <w:spacing w:before="0" w:line="360" w:lineRule="exact"/>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达标</w:t>
                  </w:r>
                </w:p>
                <w:p>
                  <w:pPr>
                    <w:pStyle w:val="58"/>
                    <w:keepNext w:val="0"/>
                    <w:keepLines w:val="0"/>
                    <w:pageBreakBefore w:val="0"/>
                    <w:widowControl/>
                    <w:kinsoku/>
                    <w:wordWrap/>
                    <w:overflowPunct/>
                    <w:topLinePunct w:val="0"/>
                    <w:autoSpaceDE/>
                    <w:autoSpaceDN/>
                    <w:bidi w:val="0"/>
                    <w:adjustRightInd w:val="0"/>
                    <w:snapToGrid w:val="0"/>
                    <w:spacing w:before="0" w:line="360" w:lineRule="exact"/>
                    <w:ind w:firstLine="0" w:firstLineChars="0"/>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zh-CN"/>
                    </w:rPr>
                    <w:t>SO</w:t>
                  </w:r>
                  <w:r>
                    <w:rPr>
                      <w:rFonts w:hint="default" w:ascii="Times New Roman" w:hAnsi="Times New Roman" w:eastAsia="宋体" w:cs="Times New Roman"/>
                      <w:color w:val="auto"/>
                      <w:kern w:val="0"/>
                      <w:sz w:val="21"/>
                      <w:szCs w:val="21"/>
                      <w:highlight w:val="none"/>
                      <w:vertAlign w:val="subscript"/>
                      <w:lang w:val="zh-CN"/>
                    </w:rPr>
                    <w:t>2</w:t>
                  </w:r>
                </w:p>
              </w:tc>
              <w:tc>
                <w:tcPr>
                  <w:tcW w:w="2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zh-CN"/>
                    </w:rPr>
                    <w:t>年平均</w:t>
                  </w:r>
                </w:p>
              </w:tc>
              <w:tc>
                <w:tcPr>
                  <w:tcW w:w="140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5</w:t>
                  </w:r>
                </w:p>
              </w:tc>
              <w:tc>
                <w:tcPr>
                  <w:tcW w:w="11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60</w:t>
                  </w:r>
                </w:p>
              </w:tc>
              <w:tc>
                <w:tcPr>
                  <w:tcW w:w="10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rPr>
                    <w:t>8.3</w:t>
                  </w:r>
                </w:p>
              </w:tc>
              <w:tc>
                <w:tcPr>
                  <w:tcW w:w="10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zh-CN"/>
                    </w:rPr>
                    <w:t>NO</w:t>
                  </w:r>
                  <w:r>
                    <w:rPr>
                      <w:rFonts w:hint="default" w:ascii="Times New Roman" w:hAnsi="Times New Roman" w:eastAsia="宋体" w:cs="Times New Roman"/>
                      <w:color w:val="auto"/>
                      <w:kern w:val="0"/>
                      <w:sz w:val="21"/>
                      <w:szCs w:val="21"/>
                      <w:highlight w:val="none"/>
                      <w:vertAlign w:val="subscript"/>
                      <w:lang w:val="zh-CN"/>
                    </w:rPr>
                    <w:t>2</w:t>
                  </w:r>
                </w:p>
              </w:tc>
              <w:tc>
                <w:tcPr>
                  <w:tcW w:w="2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zh-CN"/>
                    </w:rPr>
                    <w:t>年平均</w:t>
                  </w:r>
                </w:p>
              </w:tc>
              <w:tc>
                <w:tcPr>
                  <w:tcW w:w="140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23</w:t>
                  </w:r>
                </w:p>
              </w:tc>
              <w:tc>
                <w:tcPr>
                  <w:tcW w:w="11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40</w:t>
                  </w:r>
                </w:p>
              </w:tc>
              <w:tc>
                <w:tcPr>
                  <w:tcW w:w="10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57.5</w:t>
                  </w:r>
                </w:p>
              </w:tc>
              <w:tc>
                <w:tcPr>
                  <w:tcW w:w="10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lang w:val="zh-CN"/>
                    </w:rPr>
                    <w:t>CO</w:t>
                  </w:r>
                </w:p>
              </w:tc>
              <w:tc>
                <w:tcPr>
                  <w:tcW w:w="2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zh-CN"/>
                    </w:rPr>
                    <w:t>第95百分位数日平均</w:t>
                  </w:r>
                </w:p>
              </w:tc>
              <w:tc>
                <w:tcPr>
                  <w:tcW w:w="140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900</w:t>
                  </w:r>
                </w:p>
              </w:tc>
              <w:tc>
                <w:tcPr>
                  <w:tcW w:w="11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4000</w:t>
                  </w:r>
                </w:p>
              </w:tc>
              <w:tc>
                <w:tcPr>
                  <w:tcW w:w="10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rPr>
                    <w:t>22.5</w:t>
                  </w:r>
                </w:p>
              </w:tc>
              <w:tc>
                <w:tcPr>
                  <w:tcW w:w="10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zh-CN"/>
                    </w:rPr>
                    <w:t>O</w:t>
                  </w:r>
                  <w:r>
                    <w:rPr>
                      <w:rFonts w:hint="default" w:ascii="Times New Roman" w:hAnsi="Times New Roman" w:eastAsia="宋体" w:cs="Times New Roman"/>
                      <w:color w:val="auto"/>
                      <w:kern w:val="0"/>
                      <w:sz w:val="21"/>
                      <w:szCs w:val="21"/>
                      <w:highlight w:val="none"/>
                      <w:vertAlign w:val="subscript"/>
                      <w:lang w:val="zh-CN"/>
                    </w:rPr>
                    <w:t>3</w:t>
                  </w:r>
                </w:p>
              </w:tc>
              <w:tc>
                <w:tcPr>
                  <w:tcW w:w="2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zh-CN"/>
                    </w:rPr>
                    <w:t>第90百分位数</w:t>
                  </w:r>
                  <w:r>
                    <w:rPr>
                      <w:rFonts w:hint="default" w:ascii="Times New Roman" w:hAnsi="Times New Roman" w:eastAsia="宋体" w:cs="Times New Roman"/>
                      <w:color w:val="auto"/>
                      <w:kern w:val="0"/>
                      <w:sz w:val="21"/>
                      <w:szCs w:val="21"/>
                      <w:highlight w:val="none"/>
                      <w:lang w:val="en-US" w:eastAsia="zh-CN"/>
                    </w:rPr>
                    <w:t>最大八小时</w:t>
                  </w:r>
                  <w:r>
                    <w:rPr>
                      <w:rFonts w:hint="default" w:ascii="Times New Roman" w:hAnsi="Times New Roman" w:eastAsia="宋体" w:cs="Times New Roman"/>
                      <w:color w:val="auto"/>
                      <w:kern w:val="0"/>
                      <w:sz w:val="21"/>
                      <w:szCs w:val="21"/>
                      <w:highlight w:val="none"/>
                      <w:lang w:val="zh-CN"/>
                    </w:rPr>
                    <w:t>平均</w:t>
                  </w:r>
                </w:p>
              </w:tc>
              <w:tc>
                <w:tcPr>
                  <w:tcW w:w="140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121</w:t>
                  </w:r>
                </w:p>
              </w:tc>
              <w:tc>
                <w:tcPr>
                  <w:tcW w:w="11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160</w:t>
                  </w:r>
                </w:p>
              </w:tc>
              <w:tc>
                <w:tcPr>
                  <w:tcW w:w="10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rPr>
                    <w:t>75.6</w:t>
                  </w:r>
                </w:p>
              </w:tc>
              <w:tc>
                <w:tcPr>
                  <w:tcW w:w="10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zh-CN"/>
                    </w:rPr>
                    <w:t>PM</w:t>
                  </w:r>
                  <w:r>
                    <w:rPr>
                      <w:rFonts w:hint="default" w:ascii="Times New Roman" w:hAnsi="Times New Roman" w:eastAsia="宋体" w:cs="Times New Roman"/>
                      <w:color w:val="auto"/>
                      <w:kern w:val="0"/>
                      <w:sz w:val="21"/>
                      <w:szCs w:val="21"/>
                      <w:highlight w:val="none"/>
                      <w:vertAlign w:val="subscript"/>
                      <w:lang w:val="zh-CN"/>
                    </w:rPr>
                    <w:t>10</w:t>
                  </w:r>
                </w:p>
              </w:tc>
              <w:tc>
                <w:tcPr>
                  <w:tcW w:w="2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zh-CN"/>
                    </w:rPr>
                    <w:t>年平均</w:t>
                  </w:r>
                </w:p>
              </w:tc>
              <w:tc>
                <w:tcPr>
                  <w:tcW w:w="140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74</w:t>
                  </w:r>
                </w:p>
              </w:tc>
              <w:tc>
                <w:tcPr>
                  <w:tcW w:w="11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70</w:t>
                  </w:r>
                </w:p>
              </w:tc>
              <w:tc>
                <w:tcPr>
                  <w:tcW w:w="10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rPr>
                    <w:t>105.7</w:t>
                  </w:r>
                </w:p>
              </w:tc>
              <w:tc>
                <w:tcPr>
                  <w:tcW w:w="10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不达标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4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zh-CN"/>
                    </w:rPr>
                    <w:t>PM</w:t>
                  </w:r>
                  <w:r>
                    <w:rPr>
                      <w:rFonts w:hint="default" w:ascii="Times New Roman" w:hAnsi="Times New Roman" w:eastAsia="宋体" w:cs="Times New Roman"/>
                      <w:color w:val="auto"/>
                      <w:kern w:val="0"/>
                      <w:sz w:val="21"/>
                      <w:szCs w:val="21"/>
                      <w:highlight w:val="none"/>
                      <w:vertAlign w:val="subscript"/>
                      <w:lang w:val="zh-CN"/>
                    </w:rPr>
                    <w:t>2.5</w:t>
                  </w:r>
                </w:p>
              </w:tc>
              <w:tc>
                <w:tcPr>
                  <w:tcW w:w="2436"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zh-CN"/>
                    </w:rPr>
                    <w:t>年平均</w:t>
                  </w:r>
                </w:p>
              </w:tc>
              <w:tc>
                <w:tcPr>
                  <w:tcW w:w="1403" w:type="dxa"/>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rPr>
                    <w:t>26</w:t>
                  </w:r>
                </w:p>
              </w:tc>
              <w:tc>
                <w:tcPr>
                  <w:tcW w:w="1151" w:type="dxa"/>
                  <w:tcBorders>
                    <w:tl2br w:val="nil"/>
                    <w:tr2bl w:val="nil"/>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35</w:t>
                  </w:r>
                </w:p>
              </w:tc>
              <w:tc>
                <w:tcPr>
                  <w:tcW w:w="1001"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kern w:val="0"/>
                      <w:sz w:val="21"/>
                      <w:szCs w:val="21"/>
                      <w:highlight w:val="none"/>
                      <w:lang w:val="en-US" w:eastAsia="zh-CN"/>
                    </w:rPr>
                    <w:t>74.3</w:t>
                  </w:r>
                </w:p>
              </w:tc>
              <w:tc>
                <w:tcPr>
                  <w:tcW w:w="1000"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rPr>
                    <w:t>达标</w:t>
                  </w:r>
                </w:p>
              </w:tc>
            </w:tr>
          </w:tbl>
          <w:p>
            <w:pPr>
              <w:pStyle w:val="88"/>
              <w:keepNext w:val="0"/>
              <w:keepLines w:val="0"/>
              <w:pageBreakBefore w:val="0"/>
              <w:kinsoku/>
              <w:wordWrap/>
              <w:overflowPunct/>
              <w:topLinePunct w:val="0"/>
              <w:autoSpaceDE/>
              <w:autoSpaceDN/>
              <w:bidi w:val="0"/>
              <w:snapToGrid w:val="0"/>
              <w:spacing w:line="480" w:lineRule="exact"/>
              <w:ind w:left="0" w:leftChars="0" w:right="0" w:rightChars="0" w:firstLine="480" w:firstLineChars="200"/>
              <w:jc w:val="both"/>
              <w:textAlignment w:val="auto"/>
              <w:outlineLvl w:val="9"/>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lang w:val="zh-CN" w:eastAsia="zh-CN"/>
              </w:rPr>
              <w:t>由上表可知，项目所在区域CO第95百分位数日平均浓度、O</w:t>
            </w:r>
            <w:r>
              <w:rPr>
                <w:rFonts w:hint="default" w:ascii="Times New Roman" w:hAnsi="Times New Roman" w:eastAsia="宋体" w:cs="Times New Roman"/>
                <w:color w:val="auto"/>
                <w:sz w:val="24"/>
                <w:szCs w:val="24"/>
                <w:highlight w:val="none"/>
                <w:vertAlign w:val="subscript"/>
                <w:lang w:val="zh-CN" w:eastAsia="zh-CN"/>
              </w:rPr>
              <w:t>3</w:t>
            </w:r>
            <w:r>
              <w:rPr>
                <w:rFonts w:hint="default" w:ascii="Times New Roman" w:hAnsi="Times New Roman" w:eastAsia="宋体" w:cs="Times New Roman"/>
                <w:color w:val="auto"/>
                <w:sz w:val="24"/>
                <w:szCs w:val="24"/>
                <w:highlight w:val="none"/>
                <w:lang w:val="zh-CN" w:eastAsia="zh-CN"/>
              </w:rPr>
              <w:t>第90百分位数最大</w:t>
            </w:r>
            <w:r>
              <w:rPr>
                <w:rFonts w:hint="default"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zh-CN" w:eastAsia="zh-CN"/>
              </w:rPr>
              <w:t>小时平均浓度及SO</w:t>
            </w:r>
            <w:r>
              <w:rPr>
                <w:rFonts w:hint="default" w:ascii="Times New Roman" w:hAnsi="Times New Roman" w:eastAsia="宋体" w:cs="Times New Roman"/>
                <w:color w:val="auto"/>
                <w:sz w:val="24"/>
                <w:szCs w:val="24"/>
                <w:highlight w:val="none"/>
                <w:vertAlign w:val="subscript"/>
                <w:lang w:val="zh-CN" w:eastAsia="zh-CN"/>
              </w:rPr>
              <w:t>2</w:t>
            </w:r>
            <w:r>
              <w:rPr>
                <w:rFonts w:hint="default" w:ascii="Times New Roman" w:hAnsi="Times New Roman" w:eastAsia="宋体" w:cs="Times New Roman"/>
                <w:color w:val="auto"/>
                <w:sz w:val="24"/>
                <w:szCs w:val="24"/>
                <w:highlight w:val="none"/>
                <w:lang w:val="zh-CN" w:eastAsia="zh-CN"/>
              </w:rPr>
              <w:t>、NO</w:t>
            </w:r>
            <w:r>
              <w:rPr>
                <w:rFonts w:hint="default" w:ascii="Times New Roman" w:hAnsi="Times New Roman" w:eastAsia="宋体" w:cs="Times New Roman"/>
                <w:color w:val="auto"/>
                <w:sz w:val="24"/>
                <w:szCs w:val="24"/>
                <w:highlight w:val="none"/>
                <w:vertAlign w:val="subscript"/>
                <w:lang w:val="zh-CN" w:eastAsia="zh-CN"/>
              </w:rPr>
              <w:t>2、</w:t>
            </w:r>
            <w:r>
              <w:rPr>
                <w:rFonts w:hint="default" w:ascii="Times New Roman" w:hAnsi="Times New Roman" w:eastAsia="宋体" w:cs="Times New Roman"/>
                <w:color w:val="auto"/>
                <w:sz w:val="24"/>
                <w:szCs w:val="24"/>
                <w:highlight w:val="none"/>
                <w:vertAlign w:val="baseline"/>
                <w:lang w:val="zh-CN" w:eastAsia="zh-CN"/>
              </w:rPr>
              <w:t>PM</w:t>
            </w:r>
            <w:r>
              <w:rPr>
                <w:rFonts w:hint="default" w:ascii="Times New Roman" w:hAnsi="Times New Roman" w:eastAsia="宋体" w:cs="Times New Roman"/>
                <w:color w:val="auto"/>
                <w:sz w:val="24"/>
                <w:szCs w:val="24"/>
                <w:highlight w:val="none"/>
                <w:vertAlign w:val="subscript"/>
                <w:lang w:val="zh-CN" w:eastAsia="zh-CN"/>
              </w:rPr>
              <w:t>2.5</w:t>
            </w:r>
            <w:r>
              <w:rPr>
                <w:rFonts w:hint="default" w:ascii="Times New Roman" w:hAnsi="Times New Roman" w:eastAsia="宋体" w:cs="Times New Roman"/>
                <w:color w:val="auto"/>
                <w:sz w:val="24"/>
                <w:szCs w:val="24"/>
                <w:highlight w:val="none"/>
                <w:lang w:val="zh-CN" w:eastAsia="zh-CN"/>
              </w:rPr>
              <w:t>的年均浓度均满足《环境空气质量标准》（GB3095-2012）的二级标准要求，PM</w:t>
            </w:r>
            <w:r>
              <w:rPr>
                <w:rFonts w:hint="default" w:ascii="Times New Roman" w:hAnsi="Times New Roman" w:eastAsia="宋体" w:cs="Times New Roman"/>
                <w:color w:val="auto"/>
                <w:sz w:val="24"/>
                <w:szCs w:val="24"/>
                <w:highlight w:val="none"/>
                <w:vertAlign w:val="subscript"/>
                <w:lang w:val="zh-CN" w:eastAsia="zh-CN"/>
              </w:rPr>
              <w:t>10</w:t>
            </w:r>
            <w:r>
              <w:rPr>
                <w:rFonts w:hint="default" w:ascii="Times New Roman" w:hAnsi="Times New Roman" w:eastAsia="宋体" w:cs="Times New Roman"/>
                <w:color w:val="auto"/>
                <w:sz w:val="24"/>
                <w:szCs w:val="24"/>
                <w:highlight w:val="none"/>
                <w:lang w:val="zh-CN" w:eastAsia="zh-CN"/>
              </w:rPr>
              <w:t>年平均质量浓度超过《环境空气质量标准》（GB3095-2012）的二级标准要求，因此，本项目所在区域为不达标区，分析超标原因为扬尘天气导致。</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1.2特征污染物环境质量现状评价</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根据</w:t>
            </w:r>
            <w:r>
              <w:rPr>
                <w:rFonts w:hint="eastAsia" w:cs="Times New Roman"/>
                <w:color w:val="auto"/>
                <w:spacing w:val="4"/>
                <w:sz w:val="24"/>
                <w:highlight w:val="none"/>
                <w:lang w:val="en-US" w:eastAsia="zh-CN"/>
              </w:rPr>
              <w:t>项目</w:t>
            </w:r>
            <w:r>
              <w:rPr>
                <w:rFonts w:hint="default" w:ascii="Times New Roman" w:hAnsi="Times New Roman" w:eastAsia="宋体" w:cs="Times New Roman"/>
                <w:color w:val="auto"/>
                <w:spacing w:val="4"/>
                <w:sz w:val="24"/>
                <w:highlight w:val="none"/>
                <w:lang w:val="en-US" w:eastAsia="zh-CN"/>
              </w:rPr>
              <w:t>区域环境质量，结合本项目大气污染物排放特点，本项目其他污染物评价因子为：非甲烷总烃，根据《建设项目环境影响报告表编制技术指南（污染影响类）</w:t>
            </w:r>
            <w:r>
              <w:rPr>
                <w:rFonts w:hint="eastAsia" w:cs="Times New Roman"/>
                <w:color w:val="auto"/>
                <w:spacing w:val="4"/>
                <w:sz w:val="24"/>
                <w:highlight w:val="none"/>
                <w:lang w:val="en-US" w:eastAsia="zh-CN"/>
              </w:rPr>
              <w:t>（试行）》</w:t>
            </w:r>
            <w:r>
              <w:rPr>
                <w:rFonts w:hint="default" w:ascii="Times New Roman" w:hAnsi="Times New Roman" w:eastAsia="宋体" w:cs="Times New Roman"/>
                <w:color w:val="auto"/>
                <w:spacing w:val="4"/>
                <w:sz w:val="24"/>
                <w:highlight w:val="none"/>
                <w:lang w:val="en-US" w:eastAsia="zh-CN"/>
              </w:rPr>
              <w:t>中区域环境质量现状评价要求，</w:t>
            </w:r>
            <w:r>
              <w:rPr>
                <w:rFonts w:hint="eastAsia" w:ascii="Times New Roman" w:hAnsi="Times New Roman" w:eastAsia="宋体" w:cs="Times New Roman"/>
                <w:color w:val="auto"/>
                <w:spacing w:val="4"/>
                <w:sz w:val="24"/>
                <w:highlight w:val="none"/>
                <w:lang w:val="en-US" w:eastAsia="zh-CN"/>
              </w:rPr>
              <w:t>“</w:t>
            </w:r>
            <w:r>
              <w:rPr>
                <w:rFonts w:hint="default" w:ascii="Times New Roman" w:hAnsi="Times New Roman" w:eastAsia="宋体" w:cs="Times New Roman"/>
                <w:color w:val="auto"/>
                <w:spacing w:val="4"/>
                <w:sz w:val="24"/>
                <w:highlight w:val="none"/>
                <w:lang w:val="en-US" w:eastAsia="zh-CN"/>
              </w:rPr>
              <w:t>1.大气环境。常规污染物引用与建设项目距离近的有效数据，包括近3年的规划环境影响评价的监测数据，国家、地方环境空气质量监测网数据或生态环境主管部门公开发布的质量数据等。排放国家、地方环境空气质量标准中有标准限值要求的特征污染物时，引用建设项目周边5千米范围内近3年的现有监测数据，无相关数据的选择当季主导风向下风向1个点位补充不少于3天的监测数据</w:t>
            </w:r>
            <w:r>
              <w:rPr>
                <w:rFonts w:hint="eastAsia" w:ascii="Times New Roman" w:hAnsi="Times New Roman" w:eastAsia="宋体" w:cs="Times New Roman"/>
                <w:color w:val="auto"/>
                <w:spacing w:val="4"/>
                <w:sz w:val="24"/>
                <w:highlight w:val="none"/>
                <w:lang w:val="en-US" w:eastAsia="zh-CN"/>
              </w:rPr>
              <w:t>”</w:t>
            </w:r>
            <w:r>
              <w:rPr>
                <w:rFonts w:hint="default" w:ascii="Times New Roman" w:hAnsi="Times New Roman" w:eastAsia="宋体" w:cs="Times New Roman"/>
                <w:color w:val="auto"/>
                <w:spacing w:val="4"/>
                <w:sz w:val="24"/>
                <w:highlight w:val="none"/>
                <w:lang w:val="en-US" w:eastAsia="zh-CN"/>
              </w:rPr>
              <w:t>。</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本项目所涉及的非甲烷总烃均不属于</w:t>
            </w:r>
            <w:r>
              <w:rPr>
                <w:rFonts w:hint="eastAsia" w:ascii="Times New Roman" w:hAnsi="Times New Roman" w:eastAsia="宋体" w:cs="Times New Roman"/>
                <w:color w:val="auto"/>
                <w:spacing w:val="4"/>
                <w:sz w:val="24"/>
                <w:highlight w:val="none"/>
                <w:lang w:val="en-US" w:eastAsia="zh-CN"/>
              </w:rPr>
              <w:t>“</w:t>
            </w:r>
            <w:r>
              <w:rPr>
                <w:rFonts w:hint="default" w:ascii="Times New Roman" w:hAnsi="Times New Roman" w:eastAsia="宋体" w:cs="Times New Roman"/>
                <w:color w:val="auto"/>
                <w:spacing w:val="4"/>
                <w:sz w:val="24"/>
                <w:highlight w:val="none"/>
                <w:lang w:val="en-US" w:eastAsia="zh-CN"/>
              </w:rPr>
              <w:t>排放国家、地方环境空气质量标准中有标准限值要求的特征污染物</w:t>
            </w:r>
            <w:r>
              <w:rPr>
                <w:rFonts w:hint="eastAsia" w:ascii="Times New Roman" w:hAnsi="Times New Roman" w:eastAsia="宋体" w:cs="Times New Roman"/>
                <w:color w:val="auto"/>
                <w:spacing w:val="4"/>
                <w:sz w:val="24"/>
                <w:highlight w:val="none"/>
                <w:lang w:val="en-US" w:eastAsia="zh-CN"/>
              </w:rPr>
              <w:t>”</w:t>
            </w:r>
            <w:r>
              <w:rPr>
                <w:rFonts w:hint="default" w:ascii="Times New Roman" w:hAnsi="Times New Roman" w:eastAsia="宋体" w:cs="Times New Roman"/>
                <w:color w:val="auto"/>
                <w:spacing w:val="4"/>
                <w:sz w:val="24"/>
                <w:highlight w:val="none"/>
                <w:lang w:val="en-US" w:eastAsia="zh-CN"/>
              </w:rPr>
              <w:t>，因此本次评价不进行特征污染物监测。</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2.</w:t>
            </w:r>
            <w:r>
              <w:rPr>
                <w:rFonts w:hint="default" w:ascii="Times New Roman" w:hAnsi="Times New Roman" w:eastAsia="宋体" w:cs="Times New Roman"/>
                <w:b/>
                <w:bCs/>
                <w:color w:val="auto"/>
                <w:sz w:val="24"/>
                <w:highlight w:val="none"/>
              </w:rPr>
              <w:t>声环境质量现状调查</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根据《建设项目环境影响报告表编制技术指南（污染影响类）</w:t>
            </w:r>
            <w:r>
              <w:rPr>
                <w:rFonts w:hint="eastAsia" w:cs="Times New Roman"/>
                <w:color w:val="auto"/>
                <w:spacing w:val="4"/>
                <w:sz w:val="24"/>
                <w:highlight w:val="none"/>
                <w:lang w:val="en-US" w:eastAsia="zh-CN"/>
              </w:rPr>
              <w:t>（试行）》</w:t>
            </w:r>
            <w:r>
              <w:rPr>
                <w:rFonts w:hint="default" w:ascii="Times New Roman" w:hAnsi="Times New Roman" w:eastAsia="宋体" w:cs="Times New Roman"/>
                <w:color w:val="auto"/>
                <w:spacing w:val="4"/>
                <w:sz w:val="24"/>
                <w:highlight w:val="none"/>
                <w:lang w:val="en-US" w:eastAsia="zh-CN"/>
              </w:rPr>
              <w:t>中区域环境质量现状评价要求，厂界外周边50m范围内存在声环境保护目标的建设项目，应监测保护目标声环境质量现状并评价达标情况，根据现场踏勘，本项目厂界外50m范围内无声环境保护目标，因此本次评价不开展声环境质量现状监测。</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3.</w:t>
            </w:r>
            <w:r>
              <w:rPr>
                <w:rFonts w:hint="default" w:ascii="Times New Roman" w:hAnsi="Times New Roman" w:eastAsia="宋体" w:cs="Times New Roman"/>
                <w:b/>
                <w:bCs/>
                <w:color w:val="auto"/>
                <w:sz w:val="24"/>
                <w:highlight w:val="none"/>
                <w:lang w:val="en-US" w:eastAsia="zh-CN"/>
              </w:rPr>
              <w:t>地下水、土壤质量现状调查</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根据《建设项目环境影响报告表编制技术指南（污染影响类）</w:t>
            </w:r>
            <w:r>
              <w:rPr>
                <w:rFonts w:hint="eastAsia" w:cs="Times New Roman"/>
                <w:color w:val="auto"/>
                <w:spacing w:val="4"/>
                <w:sz w:val="24"/>
                <w:highlight w:val="none"/>
                <w:lang w:val="en-US" w:eastAsia="zh-CN"/>
              </w:rPr>
              <w:t>（试行）》</w:t>
            </w:r>
            <w:r>
              <w:rPr>
                <w:rFonts w:hint="default" w:ascii="Times New Roman" w:hAnsi="Times New Roman" w:eastAsia="宋体" w:cs="Times New Roman"/>
                <w:color w:val="auto"/>
                <w:spacing w:val="4"/>
                <w:sz w:val="24"/>
                <w:highlight w:val="none"/>
                <w:lang w:val="en-US" w:eastAsia="zh-CN"/>
              </w:rPr>
              <w:t>中区域环境质量现状评价要求：原则上不开展环境质量现状调查。建设项目存在土壤、地下水环境污染途径的，应结合污染源、保护目标分布情况开展现状调查以留作背景值。</w:t>
            </w:r>
          </w:p>
          <w:p>
            <w:pPr>
              <w:keepNext w:val="0"/>
              <w:keepLines w:val="0"/>
              <w:pageBreakBefore w:val="0"/>
              <w:widowControl/>
              <w:kinsoku/>
              <w:wordWrap/>
              <w:overflowPunct/>
              <w:topLinePunct w:val="0"/>
              <w:autoSpaceDE/>
              <w:autoSpaceDN/>
              <w:bidi w:val="0"/>
              <w:spacing w:line="480" w:lineRule="exact"/>
              <w:ind w:firstLine="496" w:firstLineChars="200"/>
              <w:textAlignment w:val="auto"/>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本项目用地为建设用地，为现有焉耆光伏电站管理区内新建危险废物贮存库项目，根据环评要求做好防渗措施后，不存在地下水、土壤的污染途径，本项目可不开展土壤环境影响评价工作。</w:t>
            </w:r>
          </w:p>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4.</w:t>
            </w:r>
            <w:r>
              <w:rPr>
                <w:rFonts w:hint="default" w:ascii="Times New Roman" w:hAnsi="Times New Roman" w:eastAsia="宋体" w:cs="Times New Roman"/>
                <w:b/>
                <w:bCs/>
                <w:color w:val="auto"/>
                <w:sz w:val="24"/>
                <w:highlight w:val="none"/>
              </w:rPr>
              <w:t>生态环境质量现状调查</w:t>
            </w:r>
          </w:p>
          <w:p>
            <w:pPr>
              <w:keepNext w:val="0"/>
              <w:keepLines w:val="0"/>
              <w:pageBreakBefore w:val="0"/>
              <w:kinsoku/>
              <w:wordWrap/>
              <w:overflowPunct/>
              <w:topLinePunct w:val="0"/>
              <w:autoSpaceDE/>
              <w:autoSpaceDN/>
              <w:bidi w:val="0"/>
              <w:spacing w:line="480" w:lineRule="exact"/>
              <w:ind w:firstLine="496" w:firstLineChars="200"/>
              <w:textAlignment w:val="auto"/>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根据《建设项目环境影响报告表编制技术指南（污染影响类）（试行）》，产业园区外建设项目新增用地且用地范围内含有生态环境保护目标时，应进行生态现状调查。本次危废贮存库项目选址位于焉耆光伏发电管理区内，不新增用地，且用地范围内不含生态环境保护目标，因此不开展生态环境质量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61" w:hRule="atLeast"/>
          <w:jc w:val="center"/>
        </w:trPr>
        <w:tc>
          <w:tcPr>
            <w:tcW w:w="800" w:type="dxa"/>
            <w:noWrap w:val="0"/>
            <w:vAlign w:val="center"/>
          </w:tcPr>
          <w:p>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环境保护目标</w:t>
            </w:r>
          </w:p>
        </w:tc>
        <w:tc>
          <w:tcPr>
            <w:tcW w:w="8196" w:type="dxa"/>
            <w:noWrap w:val="0"/>
            <w:vAlign w:val="center"/>
          </w:tcPr>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本项目评价范围内无国家级、省级自然保护区、风景名胜区、世界文化和自然遗产地、饮用水水源保护区等保护对象。</w:t>
            </w:r>
          </w:p>
          <w:p>
            <w:pPr>
              <w:widowControl/>
              <w:spacing w:line="480" w:lineRule="exact"/>
              <w:rPr>
                <w:rFonts w:hint="default" w:ascii="Times New Roman" w:hAnsi="Times New Roman" w:eastAsia="宋体" w:cs="Times New Roman"/>
                <w:b/>
                <w:bCs/>
                <w:color w:val="auto"/>
                <w:spacing w:val="4"/>
                <w:sz w:val="24"/>
                <w:highlight w:val="none"/>
                <w:lang w:val="en-US" w:eastAsia="zh-CN"/>
              </w:rPr>
            </w:pPr>
            <w:r>
              <w:rPr>
                <w:rFonts w:hint="eastAsia" w:cs="Times New Roman"/>
                <w:b/>
                <w:bCs/>
                <w:color w:val="auto"/>
                <w:spacing w:val="4"/>
                <w:sz w:val="24"/>
                <w:highlight w:val="none"/>
                <w:lang w:val="en-US" w:eastAsia="zh-CN"/>
              </w:rPr>
              <w:t>1.</w:t>
            </w:r>
            <w:r>
              <w:rPr>
                <w:rFonts w:hint="default" w:ascii="Times New Roman" w:hAnsi="Times New Roman" w:eastAsia="宋体" w:cs="Times New Roman"/>
                <w:b/>
                <w:bCs/>
                <w:color w:val="auto"/>
                <w:spacing w:val="4"/>
                <w:sz w:val="24"/>
                <w:highlight w:val="none"/>
                <w:lang w:val="en-US" w:eastAsia="zh-CN"/>
              </w:rPr>
              <w:t>大气环境</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本项目500m范围内无大气环境保护目标。</w:t>
            </w:r>
          </w:p>
          <w:p>
            <w:pPr>
              <w:widowControl/>
              <w:spacing w:line="480" w:lineRule="exact"/>
              <w:rPr>
                <w:rFonts w:hint="default" w:ascii="Times New Roman" w:hAnsi="Times New Roman" w:eastAsia="宋体" w:cs="Times New Roman"/>
                <w:b/>
                <w:bCs/>
                <w:color w:val="auto"/>
                <w:spacing w:val="4"/>
                <w:sz w:val="24"/>
                <w:highlight w:val="none"/>
                <w:lang w:val="en-US" w:eastAsia="zh-CN"/>
              </w:rPr>
            </w:pPr>
            <w:r>
              <w:rPr>
                <w:rFonts w:hint="eastAsia" w:cs="Times New Roman"/>
                <w:b/>
                <w:bCs/>
                <w:color w:val="auto"/>
                <w:spacing w:val="4"/>
                <w:sz w:val="24"/>
                <w:highlight w:val="none"/>
                <w:lang w:val="en-US" w:eastAsia="zh-CN"/>
              </w:rPr>
              <w:t>2.</w:t>
            </w:r>
            <w:r>
              <w:rPr>
                <w:rFonts w:hint="default" w:ascii="Times New Roman" w:hAnsi="Times New Roman" w:eastAsia="宋体" w:cs="Times New Roman"/>
                <w:b/>
                <w:bCs/>
                <w:color w:val="auto"/>
                <w:spacing w:val="4"/>
                <w:sz w:val="24"/>
                <w:highlight w:val="none"/>
                <w:lang w:val="en-US" w:eastAsia="zh-CN"/>
              </w:rPr>
              <w:t>声环境</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本项目50m范围内没有声环境敏感目标。</w:t>
            </w:r>
          </w:p>
          <w:p>
            <w:pPr>
              <w:widowControl/>
              <w:spacing w:line="480" w:lineRule="exact"/>
              <w:rPr>
                <w:rFonts w:hint="default" w:ascii="Times New Roman" w:hAnsi="Times New Roman" w:eastAsia="宋体" w:cs="Times New Roman"/>
                <w:b/>
                <w:bCs/>
                <w:color w:val="auto"/>
                <w:spacing w:val="4"/>
                <w:sz w:val="24"/>
                <w:highlight w:val="none"/>
                <w:lang w:val="en-US" w:eastAsia="zh-CN"/>
              </w:rPr>
            </w:pPr>
            <w:r>
              <w:rPr>
                <w:rFonts w:hint="eastAsia" w:cs="Times New Roman"/>
                <w:b/>
                <w:bCs/>
                <w:color w:val="auto"/>
                <w:spacing w:val="4"/>
                <w:sz w:val="24"/>
                <w:highlight w:val="none"/>
                <w:lang w:val="en-US" w:eastAsia="zh-CN"/>
              </w:rPr>
              <w:t>3.</w:t>
            </w:r>
            <w:r>
              <w:rPr>
                <w:rFonts w:hint="default" w:ascii="Times New Roman" w:hAnsi="Times New Roman" w:eastAsia="宋体" w:cs="Times New Roman"/>
                <w:b/>
                <w:bCs/>
                <w:color w:val="auto"/>
                <w:spacing w:val="4"/>
                <w:sz w:val="24"/>
                <w:highlight w:val="none"/>
                <w:lang w:val="en-US" w:eastAsia="zh-CN"/>
              </w:rPr>
              <w:t>地下水环境</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本项目厂界外500m范围内没有地下水集中式饮用水水源和热水、矿泉水、温泉等地下水环境敏感目标。</w:t>
            </w:r>
          </w:p>
          <w:p>
            <w:pPr>
              <w:widowControl/>
              <w:spacing w:line="480" w:lineRule="exact"/>
              <w:rPr>
                <w:rFonts w:hint="default" w:ascii="Times New Roman" w:hAnsi="Times New Roman" w:eastAsia="宋体" w:cs="Times New Roman"/>
                <w:b/>
                <w:bCs/>
                <w:color w:val="auto"/>
                <w:spacing w:val="4"/>
                <w:sz w:val="24"/>
                <w:highlight w:val="none"/>
                <w:lang w:val="en-US" w:eastAsia="zh-CN"/>
              </w:rPr>
            </w:pPr>
            <w:r>
              <w:rPr>
                <w:rFonts w:hint="eastAsia" w:cs="Times New Roman"/>
                <w:b/>
                <w:bCs/>
                <w:color w:val="auto"/>
                <w:spacing w:val="4"/>
                <w:sz w:val="24"/>
                <w:highlight w:val="none"/>
                <w:lang w:val="en-US" w:eastAsia="zh-CN"/>
              </w:rPr>
              <w:t>4.</w:t>
            </w:r>
            <w:r>
              <w:rPr>
                <w:rFonts w:hint="default" w:ascii="Times New Roman" w:hAnsi="Times New Roman" w:eastAsia="宋体" w:cs="Times New Roman"/>
                <w:b/>
                <w:bCs/>
                <w:color w:val="auto"/>
                <w:spacing w:val="4"/>
                <w:sz w:val="24"/>
                <w:highlight w:val="none"/>
                <w:lang w:val="en-US" w:eastAsia="zh-CN"/>
              </w:rPr>
              <w:t>生态环境</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经现场踏勘，本项目在焉耆光伏电站管理区内建设，不新增用地。本项目评价范围内无特殊保护区、生态敏感与脆弱区。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00" w:type="dxa"/>
            <w:noWrap w:val="0"/>
            <w:tcMar>
              <w:left w:w="28" w:type="dxa"/>
              <w:right w:w="28" w:type="dxa"/>
            </w:tcMar>
            <w:vAlign w:val="center"/>
          </w:tcPr>
          <w:p>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污染</w:t>
            </w:r>
          </w:p>
          <w:p>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物排</w:t>
            </w:r>
          </w:p>
          <w:p>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放控</w:t>
            </w:r>
          </w:p>
          <w:p>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制标</w:t>
            </w:r>
          </w:p>
          <w:p>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准</w:t>
            </w:r>
          </w:p>
        </w:tc>
        <w:tc>
          <w:tcPr>
            <w:tcW w:w="8196" w:type="dxa"/>
            <w:noWrap w:val="0"/>
            <w:vAlign w:val="center"/>
          </w:tcPr>
          <w:p>
            <w:pPr>
              <w:spacing w:line="360" w:lineRule="auto"/>
              <w:ind w:firstLine="496" w:firstLineChars="200"/>
              <w:rPr>
                <w:rFonts w:hint="default" w:ascii="Times New Roman" w:hAnsi="Times New Roman" w:eastAsia="宋体" w:cs="Times New Roman"/>
                <w:color w:val="auto"/>
                <w:spacing w:val="4"/>
                <w:sz w:val="24"/>
                <w:highlight w:val="none"/>
                <w:lang w:val="en-US" w:eastAsia="zh-CN"/>
              </w:rPr>
            </w:pPr>
            <w:r>
              <w:rPr>
                <w:rFonts w:hint="eastAsia" w:cs="Times New Roman"/>
                <w:color w:val="auto"/>
                <w:spacing w:val="4"/>
                <w:sz w:val="24"/>
                <w:highlight w:val="none"/>
                <w:lang w:val="en-US" w:eastAsia="zh-CN"/>
              </w:rPr>
              <w:t>1.</w:t>
            </w:r>
            <w:r>
              <w:rPr>
                <w:rFonts w:hint="default" w:ascii="Times New Roman" w:hAnsi="Times New Roman" w:eastAsia="宋体" w:cs="Times New Roman"/>
                <w:color w:val="auto"/>
                <w:spacing w:val="4"/>
                <w:sz w:val="24"/>
                <w:highlight w:val="none"/>
                <w:lang w:val="en-US" w:eastAsia="zh-CN"/>
              </w:rPr>
              <w:t>废气</w:t>
            </w:r>
          </w:p>
          <w:p>
            <w:pPr>
              <w:spacing w:line="360" w:lineRule="auto"/>
              <w:ind w:firstLine="496"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pacing w:val="4"/>
                <w:sz w:val="24"/>
                <w:highlight w:val="none"/>
                <w:lang w:val="en-US" w:eastAsia="zh-CN"/>
              </w:rPr>
              <w:t>本项目运营期厂界外非甲烷总烃无组织排放执行《大气污染物综合排放标准》（GB16297-1996）表2中非甲烷总烃无组织排放限值，具体见表3-2；厂界内非甲烷总烃无组织排放执行《挥发性有机物无组织排放控制标准》（GB37822-2019）附录A表A.1厂区内VOCs无组织排放限值，具体见表3-3。</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表3-2  《大气污染物综合排放标准》（GB16297-1996）</w:t>
            </w:r>
          </w:p>
          <w:tbl>
            <w:tblPr>
              <w:tblStyle w:val="31"/>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658"/>
              <w:gridCol w:w="2658"/>
              <w:gridCol w:w="26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8" w:type="dxa"/>
                  <w:tcBorders>
                    <w:tl2br w:val="nil"/>
                    <w:tr2bl w:val="nil"/>
                  </w:tcBorders>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污染物项目</w:t>
                  </w:r>
                </w:p>
              </w:tc>
              <w:tc>
                <w:tcPr>
                  <w:tcW w:w="2658" w:type="dxa"/>
                  <w:tcBorders>
                    <w:tl2br w:val="nil"/>
                    <w:tr2bl w:val="nil"/>
                  </w:tcBorders>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排放限值</w:t>
                  </w:r>
                </w:p>
              </w:tc>
              <w:tc>
                <w:tcPr>
                  <w:tcW w:w="2658" w:type="dxa"/>
                  <w:tcBorders>
                    <w:tl2br w:val="nil"/>
                    <w:tr2bl w:val="nil"/>
                  </w:tcBorders>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无组织排放监控位置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58" w:type="dxa"/>
                  <w:tcBorders>
                    <w:tl2br w:val="nil"/>
                    <w:tr2bl w:val="nil"/>
                  </w:tcBorders>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非甲烷总烃</w:t>
                  </w:r>
                </w:p>
              </w:tc>
              <w:tc>
                <w:tcPr>
                  <w:tcW w:w="2658" w:type="dxa"/>
                  <w:tcBorders>
                    <w:tl2br w:val="nil"/>
                    <w:tr2bl w:val="nil"/>
                  </w:tcBorders>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4.0mg/m</w:t>
                  </w:r>
                  <w:r>
                    <w:rPr>
                      <w:rFonts w:hint="default" w:ascii="Times New Roman" w:hAnsi="Times New Roman" w:eastAsia="宋体" w:cs="Times New Roman"/>
                      <w:color w:val="auto"/>
                      <w:sz w:val="21"/>
                      <w:szCs w:val="21"/>
                      <w:highlight w:val="none"/>
                      <w:vertAlign w:val="superscript"/>
                      <w:lang w:val="en-US" w:eastAsia="zh-CN"/>
                    </w:rPr>
                    <w:t>3</w:t>
                  </w:r>
                </w:p>
              </w:tc>
              <w:tc>
                <w:tcPr>
                  <w:tcW w:w="2658" w:type="dxa"/>
                  <w:tcBorders>
                    <w:tl2br w:val="nil"/>
                    <w:tr2bl w:val="nil"/>
                  </w:tcBorders>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厂界外最高浓度</w:t>
                  </w:r>
                </w:p>
              </w:tc>
            </w:tr>
          </w:tbl>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表3-3  厂界内VOCs无组织排放限值</w:t>
            </w:r>
          </w:p>
          <w:tbl>
            <w:tblPr>
              <w:tblStyle w:val="30"/>
              <w:tblW w:w="797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230"/>
              <w:gridCol w:w="1125"/>
              <w:gridCol w:w="2565"/>
              <w:gridCol w:w="15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污染物项目</w:t>
                  </w:r>
                </w:p>
              </w:tc>
              <w:tc>
                <w:tcPr>
                  <w:tcW w:w="1230"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排放限值</w:t>
                  </w:r>
                </w:p>
              </w:tc>
              <w:tc>
                <w:tcPr>
                  <w:tcW w:w="1125"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特别排放限值</w:t>
                  </w:r>
                </w:p>
              </w:tc>
              <w:tc>
                <w:tcPr>
                  <w:tcW w:w="2565"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限值含义</w:t>
                  </w:r>
                </w:p>
              </w:tc>
              <w:tc>
                <w:tcPr>
                  <w:tcW w:w="1595"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无组织排放监控位置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Merge w:val="restar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非甲烷总烃</w:t>
                  </w:r>
                </w:p>
              </w:tc>
              <w:tc>
                <w:tcPr>
                  <w:tcW w:w="1230"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1125"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c>
                <w:tcPr>
                  <w:tcW w:w="2565"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监控点处1h平均浓度值</w:t>
                  </w:r>
                </w:p>
              </w:tc>
              <w:tc>
                <w:tcPr>
                  <w:tcW w:w="1595" w:type="dxa"/>
                  <w:vMerge w:val="restar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在厂房外设置监控点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9" w:type="dxa"/>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p>
              </w:tc>
              <w:tc>
                <w:tcPr>
                  <w:tcW w:w="1230"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1125"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2565"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监控点处任意一次浓度值</w:t>
                  </w:r>
                </w:p>
              </w:tc>
              <w:tc>
                <w:tcPr>
                  <w:tcW w:w="1595" w:type="dxa"/>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sz w:val="21"/>
                      <w:szCs w:val="21"/>
                      <w:highlight w:val="none"/>
                      <w:lang w:val="en-US" w:eastAsia="zh-CN"/>
                    </w:rPr>
                  </w:pPr>
                </w:p>
              </w:tc>
            </w:tr>
          </w:tbl>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2.</w:t>
            </w:r>
            <w:r>
              <w:rPr>
                <w:rFonts w:hint="default" w:ascii="Times New Roman" w:hAnsi="Times New Roman" w:eastAsia="宋体" w:cs="Times New Roman"/>
                <w:color w:val="auto"/>
                <w:sz w:val="24"/>
                <w:highlight w:val="none"/>
                <w:lang w:val="en-US" w:eastAsia="zh-CN"/>
              </w:rPr>
              <w:t>噪声</w:t>
            </w:r>
          </w:p>
          <w:p>
            <w:pPr>
              <w:widowControl/>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营运期厂界噪声</w:t>
            </w:r>
            <w:r>
              <w:rPr>
                <w:rFonts w:hint="default" w:ascii="Times New Roman" w:hAnsi="Times New Roman" w:eastAsia="宋体" w:cs="Times New Roman"/>
                <w:color w:val="auto"/>
                <w:sz w:val="24"/>
                <w:highlight w:val="none"/>
                <w:lang w:eastAsia="zh-CN"/>
              </w:rPr>
              <w:t>需</w:t>
            </w:r>
            <w:r>
              <w:rPr>
                <w:rFonts w:hint="default" w:ascii="Times New Roman" w:hAnsi="Times New Roman" w:eastAsia="宋体" w:cs="Times New Roman"/>
                <w:color w:val="auto"/>
                <w:sz w:val="24"/>
                <w:highlight w:val="none"/>
              </w:rPr>
              <w:t>执行《工业企业厂界环境噪声排放标准》</w:t>
            </w:r>
            <w:r>
              <w:rPr>
                <w:rFonts w:hint="default" w:ascii="Times New Roman" w:hAnsi="Times New Roman" w:eastAsia="宋体" w:cs="Times New Roman"/>
                <w:color w:val="auto"/>
                <w:sz w:val="24"/>
                <w:highlight w:val="none"/>
                <w:lang w:eastAsia="zh-CN"/>
              </w:rPr>
              <w:t>（</w:t>
            </w:r>
            <w:r>
              <w:rPr>
                <w:rFonts w:hint="default" w:ascii="Times New Roman" w:hAnsi="Times New Roman" w:eastAsia="宋体" w:cs="Times New Roman"/>
                <w:color w:val="auto"/>
                <w:sz w:val="24"/>
                <w:highlight w:val="none"/>
              </w:rPr>
              <w:t>GB12348-2008）中</w:t>
            </w:r>
            <w:r>
              <w:rPr>
                <w:rFonts w:hint="default" w:ascii="Times New Roman" w:hAnsi="Times New Roman" w:eastAsia="宋体" w:cs="Times New Roman"/>
                <w:color w:val="auto"/>
                <w:sz w:val="24"/>
                <w:highlight w:val="none"/>
                <w:lang w:val="en-US" w:eastAsia="zh-CN"/>
              </w:rPr>
              <w:t>2</w:t>
            </w:r>
            <w:r>
              <w:rPr>
                <w:rFonts w:hint="default" w:ascii="Times New Roman" w:hAnsi="Times New Roman" w:eastAsia="宋体" w:cs="Times New Roman"/>
                <w:color w:val="auto"/>
                <w:sz w:val="24"/>
                <w:highlight w:val="none"/>
              </w:rPr>
              <w:t>类标准限值。</w:t>
            </w:r>
          </w:p>
          <w:p>
            <w:pPr>
              <w:adjustRightInd w:val="0"/>
              <w:snapToGrid w:val="0"/>
              <w:spacing w:line="360" w:lineRule="exact"/>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表3-4  工业企业厂界噪声标准     单位：dB（A）</w:t>
            </w:r>
          </w:p>
          <w:tbl>
            <w:tblPr>
              <w:tblStyle w:val="30"/>
              <w:tblW w:w="7974"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2793"/>
              <w:gridCol w:w="296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12"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类别</w:t>
                  </w:r>
                </w:p>
              </w:tc>
              <w:tc>
                <w:tcPr>
                  <w:tcW w:w="2793"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昼间</w:t>
                  </w:r>
                </w:p>
              </w:tc>
              <w:tc>
                <w:tcPr>
                  <w:tcW w:w="2969"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b/>
                      <w:bCs/>
                      <w:color w:val="auto"/>
                      <w:kern w:val="2"/>
                      <w:sz w:val="21"/>
                      <w:szCs w:val="21"/>
                      <w:highlight w:val="none"/>
                      <w:lang w:val="en-US" w:eastAsia="zh-CN"/>
                    </w:rPr>
                  </w:pPr>
                  <w:r>
                    <w:rPr>
                      <w:rFonts w:hint="default" w:ascii="Times New Roman" w:hAnsi="Times New Roman" w:eastAsia="宋体" w:cs="Times New Roman"/>
                      <w:b/>
                      <w:bCs/>
                      <w:color w:val="auto"/>
                      <w:kern w:val="2"/>
                      <w:sz w:val="21"/>
                      <w:szCs w:val="21"/>
                      <w:highlight w:val="none"/>
                      <w:lang w:val="en-US" w:eastAsia="zh-CN"/>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12"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2类</w:t>
                  </w:r>
                </w:p>
              </w:tc>
              <w:tc>
                <w:tcPr>
                  <w:tcW w:w="2793"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60</w:t>
                  </w:r>
                </w:p>
              </w:tc>
              <w:tc>
                <w:tcPr>
                  <w:tcW w:w="2969" w:type="dxa"/>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360" w:lineRule="exact"/>
                    <w:ind w:right="0"/>
                    <w:jc w:val="center"/>
                    <w:textAlignment w:val="auto"/>
                    <w:rPr>
                      <w:rFonts w:hint="default" w:ascii="Times New Roman" w:hAnsi="Times New Roman" w:eastAsia="宋体" w:cs="Times New Roman"/>
                      <w:color w:val="auto"/>
                      <w:kern w:val="2"/>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rPr>
                    <w:t>50</w:t>
                  </w:r>
                </w:p>
              </w:tc>
            </w:tr>
          </w:tbl>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3.</w:t>
            </w:r>
            <w:r>
              <w:rPr>
                <w:rFonts w:hint="default" w:ascii="Times New Roman" w:hAnsi="Times New Roman" w:eastAsia="宋体" w:cs="Times New Roman"/>
                <w:color w:val="auto"/>
                <w:sz w:val="24"/>
                <w:highlight w:val="none"/>
                <w:lang w:val="en-US" w:eastAsia="zh-CN"/>
              </w:rPr>
              <w:t>固废</w:t>
            </w:r>
          </w:p>
          <w:p>
            <w:pPr>
              <w:widowControl/>
              <w:spacing w:line="480" w:lineRule="exact"/>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lang w:val="en-US" w:eastAsia="zh-CN"/>
              </w:rPr>
              <w:t>危险废物执行《危险废物贮存污染控制标准》（GB18597-2023）等相关标准要求。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80" w:hRule="atLeast"/>
          <w:jc w:val="center"/>
        </w:trPr>
        <w:tc>
          <w:tcPr>
            <w:tcW w:w="800" w:type="dxa"/>
            <w:noWrap w:val="0"/>
            <w:vAlign w:val="center"/>
          </w:tcPr>
          <w:p>
            <w:pPr>
              <w:adjustRightInd w:val="0"/>
              <w:snapToGrid w:val="0"/>
              <w:jc w:val="center"/>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highlight w:val="none"/>
              </w:rPr>
              <w:t>总量</w:t>
            </w:r>
          </w:p>
          <w:p>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控制</w:t>
            </w:r>
          </w:p>
          <w:p>
            <w:pPr>
              <w:adjustRightInd w:val="0"/>
              <w:snapToGrid w:val="0"/>
              <w:jc w:val="center"/>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highlight w:val="none"/>
              </w:rPr>
              <w:t>指标</w:t>
            </w:r>
          </w:p>
        </w:tc>
        <w:tc>
          <w:tcPr>
            <w:tcW w:w="8196" w:type="dxa"/>
            <w:noWrap w:val="0"/>
            <w:vAlign w:val="center"/>
          </w:tcPr>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根据国家的</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十四五</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国家总量控制指标相关规定，总量控制的指标为VOCs、NOx、COD、NH</w:t>
            </w:r>
            <w:r>
              <w:rPr>
                <w:rFonts w:hint="default" w:ascii="Times New Roman" w:hAnsi="Times New Roman" w:eastAsia="宋体" w:cs="Times New Roman"/>
                <w:color w:val="auto"/>
                <w:sz w:val="24"/>
                <w:highlight w:val="none"/>
                <w:vertAlign w:val="subscript"/>
                <w:lang w:val="en-US" w:eastAsia="zh-CN"/>
              </w:rPr>
              <w:t>3</w:t>
            </w:r>
            <w:r>
              <w:rPr>
                <w:rFonts w:hint="default" w:ascii="Times New Roman" w:hAnsi="Times New Roman" w:eastAsia="宋体" w:cs="Times New Roman"/>
                <w:color w:val="auto"/>
                <w:sz w:val="24"/>
                <w:highlight w:val="none"/>
                <w:lang w:val="en-US" w:eastAsia="zh-CN"/>
              </w:rPr>
              <w:t>-N。</w:t>
            </w:r>
          </w:p>
          <w:p>
            <w:pPr>
              <w:widowControl/>
              <w:spacing w:line="480" w:lineRule="exact"/>
              <w:ind w:firstLine="480" w:firstLineChars="200"/>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sz w:val="24"/>
                <w:highlight w:val="none"/>
                <w:lang w:val="en-US" w:eastAsia="zh-CN"/>
              </w:rPr>
              <w:t>本项目无生产废水产生，员工由焉耆光伏电站调配，不新增劳动定员，无新增生活污水产生。本项目运营期大气污染物为非甲烷总烃，无组织排放量为0.00</w:t>
            </w:r>
            <w:r>
              <w:rPr>
                <w:rFonts w:hint="eastAsia" w:cs="Times New Roman"/>
                <w:color w:val="auto"/>
                <w:sz w:val="24"/>
                <w:highlight w:val="none"/>
                <w:lang w:val="en-US" w:eastAsia="zh-CN"/>
              </w:rPr>
              <w:t>0</w:t>
            </w:r>
            <w:r>
              <w:rPr>
                <w:rFonts w:hint="default" w:ascii="Times New Roman" w:hAnsi="Times New Roman" w:eastAsia="宋体" w:cs="Times New Roman"/>
                <w:color w:val="auto"/>
                <w:sz w:val="24"/>
                <w:highlight w:val="none"/>
                <w:lang w:val="en-US" w:eastAsia="zh-CN"/>
              </w:rPr>
              <w:t>02</w:t>
            </w:r>
            <w:r>
              <w:rPr>
                <w:rFonts w:hint="eastAsia" w:cs="Times New Roman"/>
                <w:color w:val="auto"/>
                <w:sz w:val="24"/>
                <w:highlight w:val="none"/>
                <w:lang w:val="en-US" w:eastAsia="zh-CN"/>
              </w:rPr>
              <w:t>1</w:t>
            </w:r>
            <w:r>
              <w:rPr>
                <w:rFonts w:hint="default" w:ascii="Times New Roman" w:hAnsi="Times New Roman" w:eastAsia="宋体" w:cs="Times New Roman"/>
                <w:color w:val="auto"/>
                <w:sz w:val="24"/>
                <w:highlight w:val="none"/>
                <w:lang w:val="en-US" w:eastAsia="zh-CN"/>
              </w:rPr>
              <w:t>t/a。因此，本项目无需申请总量控制指标。</w:t>
            </w:r>
          </w:p>
        </w:tc>
      </w:tr>
    </w:tbl>
    <w:p>
      <w:pPr>
        <w:pStyle w:val="27"/>
        <w:keepNext w:val="0"/>
        <w:keepLines w:val="0"/>
        <w:pageBreakBefore w:val="0"/>
        <w:widowControl/>
        <w:kinsoku/>
        <w:wordWrap/>
        <w:overflowPunct/>
        <w:topLinePunct w:val="0"/>
        <w:autoSpaceDE/>
        <w:autoSpaceDN/>
        <w:bidi w:val="0"/>
        <w:adjustRightInd/>
        <w:snapToGrid/>
        <w:spacing w:before="0" w:beforeAutospacing="0" w:after="0" w:afterAutospacing="0"/>
        <w:jc w:val="center"/>
        <w:textAlignment w:val="auto"/>
        <w:outlineLvl w:val="0"/>
        <w:rPr>
          <w:rFonts w:hint="default" w:ascii="Times New Roman" w:hAnsi="Times New Roman" w:eastAsia="宋体" w:cs="Times New Roman"/>
          <w:snapToGrid w:val="0"/>
          <w:color w:val="auto"/>
          <w:sz w:val="30"/>
          <w:szCs w:val="30"/>
          <w:highlight w:val="none"/>
        </w:rPr>
      </w:pPr>
      <w:r>
        <w:rPr>
          <w:rFonts w:hint="default" w:ascii="Times New Roman" w:hAnsi="Times New Roman" w:eastAsia="宋体" w:cs="Times New Roman"/>
          <w:snapToGrid w:val="0"/>
          <w:color w:val="auto"/>
          <w:sz w:val="36"/>
          <w:szCs w:val="36"/>
          <w:highlight w:val="none"/>
        </w:rPr>
        <w:br w:type="page"/>
      </w:r>
      <w:bookmarkStart w:id="5" w:name="_Toc26243"/>
      <w:r>
        <w:rPr>
          <w:rFonts w:hint="default" w:ascii="Times New Roman" w:hAnsi="Times New Roman" w:eastAsia="宋体" w:cs="Times New Roman"/>
          <w:snapToGrid w:val="0"/>
          <w:color w:val="auto"/>
          <w:sz w:val="30"/>
          <w:szCs w:val="30"/>
          <w:highlight w:val="none"/>
        </w:rPr>
        <w:t>四、主要环境影响和保护措施</w:t>
      </w:r>
      <w:bookmarkEnd w:id="5"/>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noWrap w:val="0"/>
            <w:tcMar>
              <w:left w:w="28" w:type="dxa"/>
              <w:right w:w="28" w:type="dxa"/>
            </w:tcMar>
            <w:vAlign w:val="center"/>
          </w:tcPr>
          <w:p>
            <w:pPr>
              <w:pStyle w:val="27"/>
              <w:adjustRightInd w:val="0"/>
              <w:snapToGrid w:val="0"/>
              <w:spacing w:before="0" w:beforeAutospacing="0" w:after="0" w:afterAutospacing="0"/>
              <w:jc w:val="center"/>
              <w:rPr>
                <w:rFonts w:hint="default" w:ascii="Times New Roman" w:hAnsi="Times New Roman" w:eastAsia="宋体" w:cs="Times New Roman"/>
                <w:color w:val="auto"/>
                <w:kern w:val="2"/>
                <w:szCs w:val="24"/>
                <w:highlight w:val="none"/>
                <w:lang w:val="en-US" w:eastAsia="zh-CN"/>
              </w:rPr>
            </w:pPr>
            <w:r>
              <w:rPr>
                <w:rFonts w:hint="default" w:ascii="Times New Roman" w:hAnsi="Times New Roman" w:eastAsia="宋体" w:cs="Times New Roman"/>
                <w:color w:val="auto"/>
                <w:kern w:val="2"/>
                <w:szCs w:val="24"/>
                <w:highlight w:val="none"/>
                <w:lang w:val="en-US" w:eastAsia="zh-CN"/>
              </w:rPr>
              <w:t>施工</w:t>
            </w:r>
          </w:p>
          <w:p>
            <w:pPr>
              <w:pStyle w:val="27"/>
              <w:adjustRightInd w:val="0"/>
              <w:snapToGrid w:val="0"/>
              <w:spacing w:before="0" w:beforeAutospacing="0" w:after="0" w:afterAutospacing="0"/>
              <w:jc w:val="center"/>
              <w:rPr>
                <w:rFonts w:hint="default" w:ascii="Times New Roman" w:hAnsi="Times New Roman" w:eastAsia="宋体" w:cs="Times New Roman"/>
                <w:color w:val="auto"/>
                <w:kern w:val="2"/>
                <w:szCs w:val="24"/>
                <w:highlight w:val="none"/>
                <w:lang w:val="en-US" w:eastAsia="zh-CN"/>
              </w:rPr>
            </w:pPr>
            <w:r>
              <w:rPr>
                <w:rFonts w:hint="default" w:ascii="Times New Roman" w:hAnsi="Times New Roman" w:eastAsia="宋体" w:cs="Times New Roman"/>
                <w:color w:val="auto"/>
                <w:kern w:val="2"/>
                <w:szCs w:val="24"/>
                <w:highlight w:val="none"/>
                <w:lang w:val="en-US" w:eastAsia="zh-CN"/>
              </w:rPr>
              <w:t>期环</w:t>
            </w:r>
          </w:p>
          <w:p>
            <w:pPr>
              <w:pStyle w:val="27"/>
              <w:adjustRightInd w:val="0"/>
              <w:snapToGrid w:val="0"/>
              <w:spacing w:before="0" w:beforeAutospacing="0" w:after="0" w:afterAutospacing="0"/>
              <w:jc w:val="center"/>
              <w:rPr>
                <w:rFonts w:hint="default" w:ascii="Times New Roman" w:hAnsi="Times New Roman" w:eastAsia="宋体" w:cs="Times New Roman"/>
                <w:color w:val="auto"/>
                <w:kern w:val="2"/>
                <w:szCs w:val="24"/>
                <w:highlight w:val="none"/>
                <w:lang w:val="en-US" w:eastAsia="zh-CN"/>
              </w:rPr>
            </w:pPr>
            <w:r>
              <w:rPr>
                <w:rFonts w:hint="default" w:ascii="Times New Roman" w:hAnsi="Times New Roman" w:eastAsia="宋体" w:cs="Times New Roman"/>
                <w:color w:val="auto"/>
                <w:kern w:val="2"/>
                <w:szCs w:val="24"/>
                <w:highlight w:val="none"/>
                <w:lang w:val="en-US" w:eastAsia="zh-CN"/>
              </w:rPr>
              <w:t>境保</w:t>
            </w:r>
          </w:p>
          <w:p>
            <w:pPr>
              <w:pStyle w:val="27"/>
              <w:adjustRightInd w:val="0"/>
              <w:snapToGrid w:val="0"/>
              <w:spacing w:before="0" w:beforeAutospacing="0" w:after="0" w:afterAutospacing="0"/>
              <w:jc w:val="center"/>
              <w:rPr>
                <w:rFonts w:hint="default" w:ascii="Times New Roman" w:hAnsi="Times New Roman" w:eastAsia="宋体" w:cs="Times New Roman"/>
                <w:color w:val="auto"/>
                <w:kern w:val="2"/>
                <w:szCs w:val="24"/>
                <w:highlight w:val="none"/>
                <w:lang w:val="en-US" w:eastAsia="zh-CN"/>
              </w:rPr>
            </w:pPr>
            <w:r>
              <w:rPr>
                <w:rFonts w:hint="default" w:ascii="Times New Roman" w:hAnsi="Times New Roman" w:eastAsia="宋体" w:cs="Times New Roman"/>
                <w:color w:val="auto"/>
                <w:kern w:val="2"/>
                <w:szCs w:val="24"/>
                <w:highlight w:val="none"/>
                <w:lang w:val="en-US" w:eastAsia="zh-CN"/>
              </w:rPr>
              <w:t>护措</w:t>
            </w:r>
          </w:p>
          <w:p>
            <w:pPr>
              <w:pStyle w:val="27"/>
              <w:adjustRightInd w:val="0"/>
              <w:snapToGrid w:val="0"/>
              <w:spacing w:before="0" w:beforeAutospacing="0" w:after="0" w:afterAutospacing="0"/>
              <w:jc w:val="center"/>
              <w:rPr>
                <w:rFonts w:hint="default" w:ascii="Times New Roman" w:hAnsi="Times New Roman" w:eastAsia="宋体" w:cs="Times New Roman"/>
                <w:bCs/>
                <w:color w:val="auto"/>
                <w:kern w:val="2"/>
                <w:szCs w:val="24"/>
                <w:highlight w:val="none"/>
                <w:lang w:val="en-US" w:eastAsia="zh-CN"/>
              </w:rPr>
            </w:pPr>
            <w:r>
              <w:rPr>
                <w:rFonts w:hint="default" w:ascii="Times New Roman" w:hAnsi="Times New Roman" w:eastAsia="宋体" w:cs="Times New Roman"/>
                <w:color w:val="auto"/>
                <w:kern w:val="2"/>
                <w:szCs w:val="24"/>
                <w:highlight w:val="none"/>
                <w:lang w:val="en-US" w:eastAsia="zh-CN"/>
              </w:rPr>
              <w:t>施</w:t>
            </w:r>
          </w:p>
        </w:tc>
        <w:tc>
          <w:tcPr>
            <w:tcW w:w="8162" w:type="dxa"/>
            <w:noWrap w:val="0"/>
            <w:vAlign w:val="center"/>
          </w:tcPr>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sz w:val="24"/>
                <w:highlight w:val="none"/>
              </w:rPr>
              <w:t>根据《建设项目环境影响报告表编制技术指南（污染影响类）》，针对施工期的主要环境影响和保护措施，本章节需填写施工扬尘、废水、噪声、固体废物等防治措施。</w:t>
            </w:r>
          </w:p>
          <w:p>
            <w:pPr>
              <w:keepNext w:val="0"/>
              <w:keepLines w:val="0"/>
              <w:pageBreakBefore w:val="0"/>
              <w:kinsoku/>
              <w:wordWrap/>
              <w:overflowPunct/>
              <w:topLinePunct w:val="0"/>
              <w:bidi w:val="0"/>
              <w:adjustRightInd w:val="0"/>
              <w:snapToGrid w:val="0"/>
              <w:spacing w:line="480" w:lineRule="exact"/>
              <w:ind w:firstLine="480" w:firstLineChars="200"/>
              <w:textAlignment w:val="auto"/>
              <w:rPr>
                <w:rFonts w:hint="default" w:ascii="Times New Roman" w:hAnsi="Times New Roman" w:eastAsia="宋体" w:cs="Times New Roman"/>
                <w:color w:val="auto"/>
                <w:kern w:val="0"/>
                <w:sz w:val="24"/>
                <w:highlight w:val="none"/>
              </w:rPr>
            </w:pPr>
            <w:r>
              <w:rPr>
                <w:rFonts w:hint="default" w:ascii="Times New Roman" w:hAnsi="Times New Roman" w:eastAsia="宋体" w:cs="Times New Roman"/>
                <w:color w:val="auto"/>
                <w:kern w:val="0"/>
                <w:sz w:val="24"/>
                <w:szCs w:val="24"/>
                <w:highlight w:val="none"/>
                <w:lang w:val="en-US" w:eastAsia="zh-CN" w:bidi="ar"/>
              </w:rPr>
              <w:t>本项目施工期仅进行集装箱吊装、设备安装工作，对环境影响较小且随设备安装完成后消失。</w:t>
            </w:r>
            <w:r>
              <w:rPr>
                <w:rFonts w:hint="default" w:ascii="Times New Roman" w:hAnsi="Times New Roman" w:eastAsia="宋体" w:cs="Times New Roman"/>
                <w:b w:val="0"/>
                <w:bCs w:val="0"/>
                <w:color w:val="auto"/>
                <w:spacing w:val="0"/>
                <w:sz w:val="24"/>
                <w:szCs w:val="24"/>
                <w:highlight w:val="none"/>
                <w:lang w:val="en-US" w:eastAsia="zh-CN"/>
              </w:rPr>
              <w:t>根据项目施工期施工特点，主要为设备安装产生的机械噪声，施工人员产生的生活污水和生活垃圾，对区域环境的影响属于局部、短暂和可恢复性的。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6" w:type="dxa"/>
            <w:noWrap w:val="0"/>
            <w:tcMar>
              <w:left w:w="28" w:type="dxa"/>
              <w:right w:w="28" w:type="dxa"/>
            </w:tcMar>
            <w:vAlign w:val="center"/>
          </w:tcPr>
          <w:p>
            <w:pPr>
              <w:adjustRightInd w:val="0"/>
              <w:snapToGrid w:val="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运营</w:t>
            </w:r>
          </w:p>
          <w:p>
            <w:pPr>
              <w:adjustRightInd w:val="0"/>
              <w:snapToGrid w:val="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期环</w:t>
            </w:r>
          </w:p>
          <w:p>
            <w:pPr>
              <w:adjustRightInd w:val="0"/>
              <w:snapToGrid w:val="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境影</w:t>
            </w:r>
          </w:p>
          <w:p>
            <w:pPr>
              <w:adjustRightInd w:val="0"/>
              <w:snapToGrid w:val="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响和</w:t>
            </w:r>
          </w:p>
          <w:p>
            <w:pPr>
              <w:adjustRightInd w:val="0"/>
              <w:snapToGrid w:val="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保护</w:t>
            </w:r>
          </w:p>
          <w:p>
            <w:pPr>
              <w:adjustRightInd w:val="0"/>
              <w:snapToGrid w:val="0"/>
              <w:jc w:val="center"/>
              <w:rPr>
                <w:rFonts w:hint="default" w:ascii="Times New Roman" w:hAnsi="Times New Roman" w:eastAsia="宋体" w:cs="Times New Roman"/>
                <w:bCs/>
                <w:color w:val="auto"/>
                <w:sz w:val="24"/>
                <w:highlight w:val="none"/>
              </w:rPr>
            </w:pPr>
            <w:r>
              <w:rPr>
                <w:rFonts w:hint="default" w:ascii="Times New Roman" w:hAnsi="Times New Roman" w:eastAsia="宋体" w:cs="Times New Roman"/>
                <w:bCs/>
                <w:color w:val="auto"/>
                <w:sz w:val="24"/>
                <w:highlight w:val="none"/>
              </w:rPr>
              <w:t>措施</w:t>
            </w:r>
          </w:p>
        </w:tc>
        <w:tc>
          <w:tcPr>
            <w:tcW w:w="8162" w:type="dxa"/>
            <w:noWrap w:val="0"/>
            <w:vAlign w:val="center"/>
          </w:tcPr>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eastAsia="zh-CN"/>
              </w:rPr>
              <w:t>1.</w:t>
            </w:r>
            <w:r>
              <w:rPr>
                <w:rFonts w:hint="default" w:ascii="Times New Roman" w:hAnsi="Times New Roman" w:eastAsia="宋体" w:cs="Times New Roman"/>
                <w:b/>
                <w:bCs/>
                <w:color w:val="auto"/>
                <w:sz w:val="24"/>
                <w:highlight w:val="none"/>
              </w:rPr>
              <w:t>大气环境影响</w:t>
            </w:r>
          </w:p>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rPr>
              <w:t>1.1</w:t>
            </w:r>
            <w:r>
              <w:rPr>
                <w:rFonts w:hint="default" w:ascii="Times New Roman" w:hAnsi="Times New Roman" w:eastAsia="宋体" w:cs="Times New Roman"/>
                <w:b/>
                <w:bCs/>
                <w:color w:val="auto"/>
                <w:sz w:val="24"/>
                <w:highlight w:val="none"/>
                <w:lang w:val="en-US" w:eastAsia="zh-CN"/>
              </w:rPr>
              <w:t>废气污染源源强核算</w:t>
            </w:r>
          </w:p>
          <w:p>
            <w:pPr>
              <w:keepNext w:val="0"/>
              <w:keepLines w:val="0"/>
              <w:pageBreakBefore w:val="0"/>
              <w:widowControl/>
              <w:kinsoku/>
              <w:wordWrap/>
              <w:overflowPunct/>
              <w:topLinePunct w:val="0"/>
              <w:autoSpaceDE/>
              <w:autoSpaceDN/>
              <w:bidi w:val="0"/>
              <w:spacing w:line="480" w:lineRule="exact"/>
              <w:ind w:firstLine="496" w:firstLineChars="200"/>
              <w:textAlignment w:val="auto"/>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本项目仅对危险废物进行暂存，不对其进一步处理，危险废物密封暂存过程废气挥发量很小，主要为废</w:t>
            </w:r>
            <w:r>
              <w:rPr>
                <w:rFonts w:hint="eastAsia" w:cs="Times New Roman"/>
                <w:color w:val="auto"/>
                <w:spacing w:val="4"/>
                <w:sz w:val="24"/>
                <w:highlight w:val="none"/>
                <w:lang w:val="en-US" w:eastAsia="zh-CN"/>
              </w:rPr>
              <w:t>变压器油</w:t>
            </w:r>
            <w:r>
              <w:rPr>
                <w:rFonts w:hint="default" w:ascii="Times New Roman" w:hAnsi="Times New Roman" w:eastAsia="宋体" w:cs="Times New Roman"/>
                <w:color w:val="auto"/>
                <w:spacing w:val="4"/>
                <w:sz w:val="24"/>
                <w:highlight w:val="none"/>
                <w:lang w:val="en-US" w:eastAsia="zh-CN"/>
              </w:rPr>
              <w:t>暂存过程中产生的有机废气，以非甲烷总烃计。</w:t>
            </w:r>
          </w:p>
          <w:p>
            <w:pPr>
              <w:keepNext w:val="0"/>
              <w:keepLines w:val="0"/>
              <w:pageBreakBefore w:val="0"/>
              <w:widowControl/>
              <w:kinsoku/>
              <w:wordWrap/>
              <w:overflowPunct/>
              <w:topLinePunct w:val="0"/>
              <w:autoSpaceDE/>
              <w:autoSpaceDN/>
              <w:bidi w:val="0"/>
              <w:spacing w:line="480" w:lineRule="exact"/>
              <w:ind w:firstLine="496" w:firstLineChars="200"/>
              <w:textAlignment w:val="auto"/>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根据《污染源源强核算技术指南 准则》（HJ884-2018）中污染源源强核算方法可采用实测法、物料衡算法、产污系数法、排污系数法、类比法、实验法等方法，本次评价废气排放源强核算采用产污系数法。</w:t>
            </w:r>
          </w:p>
          <w:p>
            <w:pPr>
              <w:keepNext w:val="0"/>
              <w:keepLines w:val="0"/>
              <w:pageBreakBefore w:val="0"/>
              <w:widowControl/>
              <w:kinsoku/>
              <w:wordWrap/>
              <w:overflowPunct/>
              <w:topLinePunct w:val="0"/>
              <w:autoSpaceDE/>
              <w:autoSpaceDN/>
              <w:bidi w:val="0"/>
              <w:spacing w:line="480" w:lineRule="exact"/>
              <w:ind w:firstLine="496" w:firstLineChars="200"/>
              <w:textAlignment w:val="auto"/>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①非甲烷总烃</w:t>
            </w:r>
          </w:p>
          <w:p>
            <w:pPr>
              <w:keepNext w:val="0"/>
              <w:keepLines w:val="0"/>
              <w:pageBreakBefore w:val="0"/>
              <w:widowControl/>
              <w:kinsoku/>
              <w:wordWrap/>
              <w:overflowPunct/>
              <w:topLinePunct w:val="0"/>
              <w:autoSpaceDE/>
              <w:autoSpaceDN/>
              <w:bidi w:val="0"/>
              <w:spacing w:line="480" w:lineRule="exact"/>
              <w:ind w:firstLine="496" w:firstLineChars="200"/>
              <w:textAlignment w:val="auto"/>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挥发性有机物（以非甲烷总烃计）产生量参照《散装液态石油产品损耗》（GB11085-89），根据表1贮存损耗率表，本项目采用密闭油桶，废</w:t>
            </w:r>
            <w:r>
              <w:rPr>
                <w:rFonts w:hint="eastAsia" w:cs="Times New Roman"/>
                <w:color w:val="auto"/>
                <w:spacing w:val="4"/>
                <w:sz w:val="24"/>
                <w:highlight w:val="none"/>
                <w:lang w:val="en-US" w:eastAsia="zh-CN"/>
              </w:rPr>
              <w:t>变压器油</w:t>
            </w:r>
            <w:r>
              <w:rPr>
                <w:rFonts w:hint="default" w:ascii="Times New Roman" w:hAnsi="Times New Roman" w:eastAsia="宋体" w:cs="Times New Roman"/>
                <w:color w:val="auto"/>
                <w:spacing w:val="4"/>
                <w:sz w:val="24"/>
                <w:highlight w:val="none"/>
                <w:lang w:val="en-US" w:eastAsia="zh-CN"/>
              </w:rPr>
              <w:t>属其他油，则贮存损耗率取值0.01%。经与建设单位核实，危废贮存库年周转废</w:t>
            </w:r>
            <w:r>
              <w:rPr>
                <w:rFonts w:hint="eastAsia" w:cs="Times New Roman"/>
                <w:color w:val="auto"/>
                <w:spacing w:val="4"/>
                <w:sz w:val="24"/>
                <w:highlight w:val="none"/>
                <w:lang w:val="en-US" w:eastAsia="zh-CN"/>
              </w:rPr>
              <w:t>变压器油</w:t>
            </w:r>
            <w:r>
              <w:rPr>
                <w:rFonts w:hint="default" w:ascii="Times New Roman" w:hAnsi="Times New Roman" w:eastAsia="宋体" w:cs="Times New Roman"/>
                <w:color w:val="auto"/>
                <w:spacing w:val="4"/>
                <w:sz w:val="24"/>
                <w:highlight w:val="none"/>
                <w:lang w:val="en-US" w:eastAsia="zh-CN"/>
              </w:rPr>
              <w:t>最大总量约为1t/a，则非甲烷总烃产生量共计0.0001t/a。</w:t>
            </w:r>
          </w:p>
          <w:p>
            <w:pPr>
              <w:keepNext w:val="0"/>
              <w:keepLines w:val="0"/>
              <w:pageBreakBefore w:val="0"/>
              <w:widowControl/>
              <w:kinsoku/>
              <w:wordWrap/>
              <w:overflowPunct/>
              <w:topLinePunct w:val="0"/>
              <w:autoSpaceDE/>
              <w:autoSpaceDN/>
              <w:bidi w:val="0"/>
              <w:spacing w:line="480" w:lineRule="exact"/>
              <w:ind w:firstLine="496" w:firstLineChars="200"/>
              <w:textAlignment w:val="auto"/>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项目危险废物贮存库内设置1台防爆轴流风机，每1小时换1次气，风量2000m</w:t>
            </w:r>
            <w:r>
              <w:rPr>
                <w:rFonts w:hint="default" w:ascii="Times New Roman" w:hAnsi="Times New Roman" w:eastAsia="宋体" w:cs="Times New Roman"/>
                <w:color w:val="auto"/>
                <w:spacing w:val="4"/>
                <w:sz w:val="24"/>
                <w:highlight w:val="none"/>
                <w:vertAlign w:val="superscript"/>
                <w:lang w:val="en-US" w:eastAsia="zh-CN"/>
              </w:rPr>
              <w:t>3</w:t>
            </w:r>
            <w:r>
              <w:rPr>
                <w:rFonts w:hint="default" w:ascii="Times New Roman" w:hAnsi="Times New Roman" w:eastAsia="宋体" w:cs="Times New Roman"/>
                <w:color w:val="auto"/>
                <w:spacing w:val="4"/>
                <w:sz w:val="24"/>
                <w:highlight w:val="none"/>
                <w:lang w:val="en-US" w:eastAsia="zh-CN"/>
              </w:rPr>
              <w:t>/h，换气并经活性炭</w:t>
            </w:r>
            <w:r>
              <w:rPr>
                <w:rFonts w:hint="eastAsia" w:cs="Times New Roman"/>
                <w:color w:val="auto"/>
                <w:spacing w:val="4"/>
                <w:sz w:val="24"/>
                <w:highlight w:val="none"/>
                <w:lang w:val="en-US" w:eastAsia="zh-CN"/>
              </w:rPr>
              <w:t>吸附</w:t>
            </w:r>
            <w:r>
              <w:rPr>
                <w:rFonts w:hint="default" w:ascii="Times New Roman" w:hAnsi="Times New Roman" w:eastAsia="宋体" w:cs="Times New Roman"/>
                <w:color w:val="auto"/>
                <w:spacing w:val="4"/>
                <w:sz w:val="24"/>
                <w:highlight w:val="none"/>
                <w:lang w:val="en-US" w:eastAsia="zh-CN"/>
              </w:rPr>
              <w:t>后无组织排放。根据《排放源统计调查产排污核算方法和系数手册》</w:t>
            </w:r>
            <w:r>
              <w:rPr>
                <w:rFonts w:hint="eastAsia" w:cs="Times New Roman"/>
                <w:color w:val="auto"/>
                <w:spacing w:val="4"/>
                <w:sz w:val="24"/>
                <w:highlight w:val="none"/>
                <w:lang w:val="en-US" w:eastAsia="zh-CN"/>
              </w:rPr>
              <w:t>（</w:t>
            </w:r>
            <w:r>
              <w:rPr>
                <w:rFonts w:hint="default" w:ascii="Times New Roman" w:hAnsi="Times New Roman" w:eastAsia="宋体" w:cs="Times New Roman"/>
                <w:color w:val="auto"/>
                <w:spacing w:val="4"/>
                <w:sz w:val="24"/>
                <w:highlight w:val="none"/>
                <w:lang w:val="en-US" w:eastAsia="zh-CN"/>
              </w:rPr>
              <w:t>生态环境部公告</w:t>
            </w:r>
            <w:r>
              <w:rPr>
                <w:rFonts w:hint="eastAsia" w:cs="Times New Roman"/>
                <w:color w:val="auto"/>
                <w:spacing w:val="4"/>
                <w:sz w:val="24"/>
                <w:highlight w:val="none"/>
                <w:lang w:val="en-US" w:eastAsia="zh-CN"/>
              </w:rPr>
              <w:t>〔2021〕24号）</w:t>
            </w:r>
            <w:r>
              <w:rPr>
                <w:rFonts w:hint="default" w:ascii="Times New Roman" w:hAnsi="Times New Roman" w:eastAsia="宋体" w:cs="Times New Roman"/>
                <w:color w:val="auto"/>
                <w:spacing w:val="4"/>
                <w:sz w:val="24"/>
                <w:highlight w:val="none"/>
                <w:lang w:val="en-US" w:eastAsia="zh-CN"/>
              </w:rPr>
              <w:t>，活性炭风机一体机处理效率为21%。本项目非甲烷总烃排放量为0.000021t/a，排放浓度为0.0012mg/m</w:t>
            </w:r>
            <w:r>
              <w:rPr>
                <w:rFonts w:hint="default" w:ascii="Times New Roman" w:hAnsi="Times New Roman" w:eastAsia="宋体" w:cs="Times New Roman"/>
                <w:color w:val="auto"/>
                <w:spacing w:val="4"/>
                <w:sz w:val="24"/>
                <w:highlight w:val="none"/>
                <w:vertAlign w:val="superscript"/>
                <w:lang w:val="en-US" w:eastAsia="zh-CN"/>
              </w:rPr>
              <w:t>3</w:t>
            </w:r>
            <w:r>
              <w:rPr>
                <w:rFonts w:hint="default" w:ascii="Times New Roman" w:hAnsi="Times New Roman" w:eastAsia="宋体" w:cs="Times New Roman"/>
                <w:color w:val="auto"/>
                <w:spacing w:val="4"/>
                <w:sz w:val="24"/>
                <w:highlight w:val="none"/>
                <w:lang w:val="en-US" w:eastAsia="zh-CN"/>
              </w:rPr>
              <w:t>，排放速率为0.0000024kg/h。</w:t>
            </w:r>
          </w:p>
          <w:p>
            <w:pPr>
              <w:keepNext w:val="0"/>
              <w:keepLines w:val="0"/>
              <w:pageBreakBefore w:val="0"/>
              <w:kinsoku/>
              <w:wordWrap/>
              <w:overflowPunct/>
              <w:topLinePunct w:val="0"/>
              <w:autoSpaceDE/>
              <w:autoSpaceDN/>
              <w:bidi w:val="0"/>
              <w:adjustRightInd w:val="0"/>
              <w:snapToGrid w:val="0"/>
              <w:spacing w:line="480" w:lineRule="exact"/>
              <w:jc w:val="left"/>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1.2非正常工况</w:t>
            </w:r>
          </w:p>
          <w:p>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非正常工况指工艺运行过程中所有生产运行技术参数未达到设计范围的情况。包括生产运行阶段的开停车、检修，工艺设备的运转异常、污染物排放控制措施达不到应有效率等。根据项目实际情况，本项目非正常工况主要是风机故障。</w:t>
            </w:r>
          </w:p>
          <w:p>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项目非正常排放情况详见表4-1。</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表4-1  非正常工况废气污染物产生及排放情况</w:t>
            </w:r>
          </w:p>
          <w:tbl>
            <w:tblPr>
              <w:tblStyle w:val="31"/>
              <w:tblW w:w="79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050"/>
              <w:gridCol w:w="1065"/>
              <w:gridCol w:w="1320"/>
              <w:gridCol w:w="1080"/>
              <w:gridCol w:w="990"/>
              <w:gridCol w:w="825"/>
              <w:gridCol w:w="77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9"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排放源</w:t>
                  </w:r>
                </w:p>
              </w:tc>
              <w:tc>
                <w:tcPr>
                  <w:tcW w:w="1050"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非正常排放原因</w:t>
                  </w:r>
                </w:p>
              </w:tc>
              <w:tc>
                <w:tcPr>
                  <w:tcW w:w="1065"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污染物</w:t>
                  </w:r>
                </w:p>
              </w:tc>
              <w:tc>
                <w:tcPr>
                  <w:tcW w:w="1320"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非正常排放速率（kg/h）</w:t>
                  </w:r>
                </w:p>
              </w:tc>
              <w:tc>
                <w:tcPr>
                  <w:tcW w:w="1080"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非正常排放量（t/a）</w:t>
                  </w:r>
                </w:p>
              </w:tc>
              <w:tc>
                <w:tcPr>
                  <w:tcW w:w="990"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单次持续时间/h</w:t>
                  </w:r>
                </w:p>
              </w:tc>
              <w:tc>
                <w:tcPr>
                  <w:tcW w:w="825"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年发生频次</w:t>
                  </w:r>
                </w:p>
              </w:tc>
              <w:tc>
                <w:tcPr>
                  <w:tcW w:w="776"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val="0"/>
                      <w:color w:val="auto"/>
                      <w:sz w:val="21"/>
                      <w:szCs w:val="21"/>
                      <w:highlight w:val="none"/>
                      <w:vertAlign w:val="baseline"/>
                      <w:lang w:val="en-US" w:eastAsia="zh-CN"/>
                    </w:rPr>
                  </w:pPr>
                  <w:r>
                    <w:rPr>
                      <w:rFonts w:hint="default" w:ascii="Times New Roman" w:hAnsi="Times New Roman" w:eastAsia="宋体" w:cs="Times New Roman"/>
                      <w:b/>
                      <w:bCs w:val="0"/>
                      <w:color w:val="auto"/>
                      <w:sz w:val="21"/>
                      <w:szCs w:val="21"/>
                      <w:highlight w:val="none"/>
                      <w:vertAlign w:val="baseline"/>
                      <w:lang w:val="en-US" w:eastAsia="zh-CN"/>
                    </w:rPr>
                    <w:t>应对措施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69"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vertAlign w:val="baseline"/>
                      <w:lang w:val="en-US" w:eastAsia="zh-CN"/>
                    </w:rPr>
                    <w:t>危险废物贮存库</w:t>
                  </w:r>
                </w:p>
              </w:tc>
              <w:tc>
                <w:tcPr>
                  <w:tcW w:w="1050"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vertAlign w:val="baseline"/>
                      <w:lang w:val="en-US" w:eastAsia="zh-CN"/>
                    </w:rPr>
                    <w:t>风机故障</w:t>
                  </w:r>
                </w:p>
              </w:tc>
              <w:tc>
                <w:tcPr>
                  <w:tcW w:w="1065"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vertAlign w:val="baseline"/>
                      <w:lang w:val="en-US" w:eastAsia="zh-CN"/>
                    </w:rPr>
                    <w:t>非甲烷总烃</w:t>
                  </w:r>
                </w:p>
              </w:tc>
              <w:tc>
                <w:tcPr>
                  <w:tcW w:w="1320"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vertAlign w:val="baseline"/>
                      <w:lang w:val="en-US" w:eastAsia="zh-CN"/>
                    </w:rPr>
                    <w:t>0.000012</w:t>
                  </w:r>
                </w:p>
              </w:tc>
              <w:tc>
                <w:tcPr>
                  <w:tcW w:w="1080"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vertAlign w:val="baseline"/>
                      <w:lang w:val="en-US" w:eastAsia="zh-CN"/>
                    </w:rPr>
                    <w:t>0.0001</w:t>
                  </w:r>
                </w:p>
              </w:tc>
              <w:tc>
                <w:tcPr>
                  <w:tcW w:w="990"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vertAlign w:val="baseline"/>
                      <w:lang w:val="en-US" w:eastAsia="zh-CN"/>
                    </w:rPr>
                    <w:t>2</w:t>
                  </w:r>
                </w:p>
              </w:tc>
              <w:tc>
                <w:tcPr>
                  <w:tcW w:w="825"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vertAlign w:val="baseline"/>
                      <w:lang w:val="en-US" w:eastAsia="zh-CN"/>
                    </w:rPr>
                    <w:t>1次/年</w:t>
                  </w:r>
                </w:p>
              </w:tc>
              <w:tc>
                <w:tcPr>
                  <w:tcW w:w="776" w:type="dxa"/>
                  <w:tcBorders>
                    <w:tl2br w:val="nil"/>
                    <w:tr2bl w:val="nil"/>
                  </w:tcBorders>
                  <w:tcMar>
                    <w:top w:w="0" w:type="dxa"/>
                    <w:left w:w="79" w:type="dxa"/>
                    <w:bottom w:w="0" w:type="dxa"/>
                    <w:right w:w="79"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 w:val="21"/>
                      <w:szCs w:val="21"/>
                      <w:highlight w:val="none"/>
                      <w:vertAlign w:val="baseline"/>
                      <w:lang w:val="en-US" w:eastAsia="zh-CN"/>
                    </w:rPr>
                  </w:pPr>
                  <w:r>
                    <w:rPr>
                      <w:rFonts w:hint="default" w:ascii="Times New Roman" w:hAnsi="Times New Roman" w:eastAsia="宋体" w:cs="Times New Roman"/>
                      <w:bCs/>
                      <w:color w:val="auto"/>
                      <w:sz w:val="21"/>
                      <w:szCs w:val="21"/>
                      <w:highlight w:val="none"/>
                      <w:vertAlign w:val="baseline"/>
                      <w:lang w:val="en-US" w:eastAsia="zh-CN"/>
                    </w:rPr>
                    <w:t>检修风机</w:t>
                  </w:r>
                </w:p>
              </w:tc>
            </w:tr>
          </w:tbl>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由上表可知风机装置故障的情况下会导致污染物排放量大幅增加，加重周边环境污染，参考同类企业运行情况每年出现的概率极低，为防止生产废气非正常工况排放，企业必须加强废气处理设施的管理，定期检修，确保废气处理设施正常运行。为杜绝废气非正常排放，应采取以下措施确保废气达标排放：</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①安排专人负责环保设备的日常维护和管理，每天固定时间检查、汇报情况，及时发现废气处理设备的隐患，确保废气处理系统正常运行；</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②建立健全的环保管理机构，对环保管理人员和技术人员进行岗位培训。</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1.</w:t>
            </w:r>
            <w:r>
              <w:rPr>
                <w:rFonts w:hint="default" w:ascii="Times New Roman" w:hAnsi="Times New Roman" w:eastAsia="宋体" w:cs="Times New Roman"/>
                <w:b/>
                <w:bCs/>
                <w:color w:val="auto"/>
                <w:sz w:val="24"/>
                <w:highlight w:val="none"/>
                <w:lang w:val="en-US" w:eastAsia="zh-CN"/>
              </w:rPr>
              <w:t>3措施可行及达标分析</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根据源强核算，本项目危险废物贮存库产生的非甲烷总烃产生量极小，且采取防爆轴流风机通风的方式使废气无组织排放。非甲烷总烃产生量0.000021t/a，排放速率0.0000024kg/h，无组织厂界浓度可满足《大气污染物综合排放标准》（GB16297-1996）中表2非甲烷总烃无组织排放限值（4.0mg/m</w:t>
            </w:r>
            <w:r>
              <w:rPr>
                <w:rFonts w:hint="default" w:ascii="Times New Roman" w:hAnsi="Times New Roman" w:eastAsia="宋体" w:cs="Times New Roman"/>
                <w:b w:val="0"/>
                <w:bCs w:val="0"/>
                <w:color w:val="auto"/>
                <w:sz w:val="24"/>
                <w:highlight w:val="none"/>
                <w:vertAlign w:val="superscript"/>
                <w:lang w:val="en-US" w:eastAsia="zh-CN"/>
              </w:rPr>
              <w:t>3</w:t>
            </w:r>
            <w:r>
              <w:rPr>
                <w:rFonts w:hint="default" w:ascii="Times New Roman" w:hAnsi="Times New Roman" w:eastAsia="宋体" w:cs="Times New Roman"/>
                <w:b w:val="0"/>
                <w:bCs w:val="0"/>
                <w:color w:val="auto"/>
                <w:sz w:val="24"/>
                <w:highlight w:val="none"/>
                <w:lang w:val="en-US" w:eastAsia="zh-CN"/>
              </w:rPr>
              <w:t>），厂界内非甲烷总烃无组织排放监控点浓度均可满足《挥发性有机物无组织排放控制标准》（GB37822-2019）表A.1规定的特别排放限值要求，对周边环境影响不大。且《排污许可证申请与核发技术规范 工业固体废物和危险废物治理》（HJ1003-2019）未对危险废物（不含医疗废物）贮存单位废气治理提出可行技术参考，因此，本项目废气污染治理措施是可行的。</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eastAsia="zh-CN"/>
              </w:rPr>
              <w:t>2.</w:t>
            </w:r>
            <w:r>
              <w:rPr>
                <w:rFonts w:hint="default" w:ascii="Times New Roman" w:hAnsi="Times New Roman" w:eastAsia="宋体" w:cs="Times New Roman"/>
                <w:b/>
                <w:bCs/>
                <w:color w:val="auto"/>
                <w:sz w:val="24"/>
                <w:highlight w:val="none"/>
              </w:rPr>
              <w:t>水环境影响及保护措施</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本项目为危险废物贮存库项目，不涉及危险废物的处理处置。本项目运营期无需冲洗地面，仅进行简单清扫工作，本项目无生产废水产生；员工由焉耆光伏电站劳动定员中调配，不新增劳动定员，无新增生活污水产生，故本项目运营期对周边水环境影响较小。</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eastAsia="zh-CN"/>
              </w:rPr>
              <w:t>3.</w:t>
            </w:r>
            <w:r>
              <w:rPr>
                <w:rFonts w:hint="default" w:ascii="Times New Roman" w:hAnsi="Times New Roman" w:eastAsia="宋体" w:cs="Times New Roman"/>
                <w:b/>
                <w:bCs/>
                <w:color w:val="auto"/>
                <w:sz w:val="24"/>
                <w:highlight w:val="none"/>
              </w:rPr>
              <w:t>声环境影响及保护措施</w:t>
            </w:r>
          </w:p>
          <w:p>
            <w:pPr>
              <w:adjustRightInd w:val="0"/>
              <w:snapToGrid w:val="0"/>
              <w:spacing w:line="480" w:lineRule="exact"/>
              <w:jc w:val="left"/>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rPr>
              <w:t>3.1</w:t>
            </w:r>
            <w:r>
              <w:rPr>
                <w:rFonts w:hint="default" w:ascii="Times New Roman" w:hAnsi="Times New Roman" w:eastAsia="宋体" w:cs="Times New Roman"/>
                <w:b/>
                <w:bCs/>
                <w:color w:val="auto"/>
                <w:sz w:val="24"/>
                <w:highlight w:val="none"/>
                <w:lang w:eastAsia="zh-CN"/>
              </w:rPr>
              <w:t>噪声源强</w:t>
            </w:r>
          </w:p>
          <w:p>
            <w:pPr>
              <w:keepNext w:val="0"/>
              <w:keepLines w:val="0"/>
              <w:pageBreakBefore w:val="0"/>
              <w:widowControl/>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本项目噪声源主要来自轴流风机噪声影响等，噪声源强在70~80dB（A）之间。轴流风机为固定声源，通过选用同类设备中的低噪声设备，加设减振橡胶垫，同时利用建筑隔声、距离衰减等，预计噪声衰减值可达到15dB（A）。项目噪声源声级值详见下表4-2。</w:t>
            </w:r>
          </w:p>
          <w:p>
            <w:pPr>
              <w:keepNext w:val="0"/>
              <w:keepLines w:val="0"/>
              <w:pageBreakBefore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rPr>
              <w:t>表</w:t>
            </w:r>
            <w:r>
              <w:rPr>
                <w:rFonts w:hint="default" w:ascii="Times New Roman" w:hAnsi="Times New Roman" w:eastAsia="宋体" w:cs="Times New Roman"/>
                <w:b/>
                <w:bCs/>
                <w:color w:val="auto"/>
                <w:sz w:val="24"/>
                <w:highlight w:val="none"/>
                <w:lang w:val="en-US" w:eastAsia="zh-CN"/>
              </w:rPr>
              <w:t xml:space="preserve">4-2 </w:t>
            </w:r>
            <w:r>
              <w:rPr>
                <w:rFonts w:hint="default" w:ascii="Times New Roman" w:hAnsi="Times New Roman" w:eastAsia="宋体" w:cs="Times New Roman"/>
                <w:b/>
                <w:bCs/>
                <w:color w:val="auto"/>
                <w:sz w:val="24"/>
                <w:highlight w:val="none"/>
              </w:rPr>
              <w:t xml:space="preserve"> </w:t>
            </w:r>
            <w:r>
              <w:rPr>
                <w:rFonts w:hint="default" w:ascii="Times New Roman" w:hAnsi="Times New Roman" w:eastAsia="宋体" w:cs="Times New Roman"/>
                <w:b/>
                <w:bCs/>
                <w:color w:val="auto"/>
                <w:sz w:val="24"/>
                <w:highlight w:val="none"/>
                <w:lang w:val="en-US" w:eastAsia="zh-CN"/>
              </w:rPr>
              <w:t xml:space="preserve">  工业企业噪声源强调查一览表</w:t>
            </w:r>
          </w:p>
          <w:tbl>
            <w:tblPr>
              <w:tblStyle w:val="31"/>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728"/>
              <w:gridCol w:w="1071"/>
              <w:gridCol w:w="1594"/>
              <w:gridCol w:w="1814"/>
              <w:gridCol w:w="1155"/>
              <w:gridCol w:w="9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Merge w:val="restar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噪声源</w:t>
                  </w:r>
                </w:p>
              </w:tc>
              <w:tc>
                <w:tcPr>
                  <w:tcW w:w="456" w:type="pct"/>
                  <w:vMerge w:val="restar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声源类型</w:t>
                  </w:r>
                </w:p>
              </w:tc>
              <w:tc>
                <w:tcPr>
                  <w:tcW w:w="1670" w:type="pct"/>
                  <w:gridSpan w:val="2"/>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噪声源强（距离声源1m）</w:t>
                  </w:r>
                </w:p>
              </w:tc>
              <w:tc>
                <w:tcPr>
                  <w:tcW w:w="1137" w:type="pct"/>
                  <w:vMerge w:val="restar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降噪措施</w:t>
                  </w:r>
                </w:p>
              </w:tc>
              <w:tc>
                <w:tcPr>
                  <w:tcW w:w="724" w:type="pct"/>
                  <w:vMerge w:val="restar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排放强度/dB（A）</w:t>
                  </w:r>
                </w:p>
              </w:tc>
              <w:tc>
                <w:tcPr>
                  <w:tcW w:w="605" w:type="pct"/>
                  <w:vMerge w:val="restar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持续时间（h/d）</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vMerge w:val="continue"/>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456" w:type="pct"/>
                  <w:vMerge w:val="continue"/>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p>
              </w:tc>
              <w:tc>
                <w:tcPr>
                  <w:tcW w:w="671" w:type="pc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核算方法</w:t>
                  </w:r>
                </w:p>
              </w:tc>
              <w:tc>
                <w:tcPr>
                  <w:tcW w:w="999" w:type="pc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噪声值/dB（A）</w:t>
                  </w:r>
                </w:p>
              </w:tc>
              <w:tc>
                <w:tcPr>
                  <w:tcW w:w="1137" w:type="pct"/>
                  <w:vMerge w:val="continue"/>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724" w:type="pct"/>
                  <w:vMerge w:val="continue"/>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605" w:type="pct"/>
                  <w:vMerge w:val="continue"/>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5" w:type="pc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风机</w:t>
                  </w:r>
                </w:p>
              </w:tc>
              <w:tc>
                <w:tcPr>
                  <w:tcW w:w="456" w:type="pc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频发</w:t>
                  </w:r>
                </w:p>
              </w:tc>
              <w:tc>
                <w:tcPr>
                  <w:tcW w:w="671" w:type="pc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类比法</w:t>
                  </w:r>
                </w:p>
              </w:tc>
              <w:tc>
                <w:tcPr>
                  <w:tcW w:w="999" w:type="pc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80</w:t>
                  </w:r>
                </w:p>
              </w:tc>
              <w:tc>
                <w:tcPr>
                  <w:tcW w:w="1137" w:type="pc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加减震橡胶垫、建筑隔声、距离衰减</w:t>
                  </w:r>
                </w:p>
              </w:tc>
              <w:tc>
                <w:tcPr>
                  <w:tcW w:w="724" w:type="pc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65</w:t>
                  </w:r>
                </w:p>
              </w:tc>
              <w:tc>
                <w:tcPr>
                  <w:tcW w:w="605" w:type="pct"/>
                  <w:tcBorders>
                    <w:tl2br w:val="nil"/>
                    <w:tr2bl w:val="nil"/>
                  </w:tcBorders>
                  <w:tcMar>
                    <w:top w:w="0" w:type="dxa"/>
                    <w:left w:w="57" w:type="dxa"/>
                    <w:bottom w:w="0" w:type="dxa"/>
                    <w:right w:w="57" w:type="dxa"/>
                  </w:tcMar>
                  <w:vAlign w:val="center"/>
                </w:tcPr>
                <w:p>
                  <w:pPr>
                    <w:pStyle w:val="12"/>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r>
          </w:tbl>
          <w:p>
            <w:pPr>
              <w:adjustRightInd w:val="0"/>
              <w:snapToGrid w:val="0"/>
              <w:spacing w:line="480" w:lineRule="exact"/>
              <w:jc w:val="left"/>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rPr>
              <w:t>3.</w:t>
            </w:r>
            <w:r>
              <w:rPr>
                <w:rFonts w:hint="default" w:ascii="Times New Roman" w:hAnsi="Times New Roman" w:eastAsia="宋体" w:cs="Times New Roman"/>
                <w:b/>
                <w:bCs/>
                <w:color w:val="auto"/>
                <w:sz w:val="24"/>
                <w:highlight w:val="none"/>
                <w:lang w:val="en-US" w:eastAsia="zh-CN"/>
              </w:rPr>
              <w:t>2噪声排放达标情况分析</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危险废物运输车辆通常在危废贮存库外的管理区空地上工作，焉耆光伏电站管理区四周设有围墙。运输车辆夜间不工作，通过加强管理，进出车辆禁鸣、限速；合理安排危废运输车辆进出库的时间，夜间（22:00-8:00）及午休时间（14:00-16:00）不进行危废装卸；并且制定严格的装卸作业操作规程，避免不必要的撞击噪声等措施后，厂界噪声贡献值可以达到《工业企业厂界环境噪声排放标准》（GB12348-2008）的2类标准昼间限值。本项目周边50m范围内无声环境噪声敏感点，因此危险废物运输车辆内的运行噪声不会对周围环境造成明显影响。</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危废贮存库通风设备24小时运行。本次评价采用《环境影响评价技术导则 声环境》（HJ2.4-2021）中所推荐的点源预测模式。在预测时不考虑屏障、地面效益、绿化带等衰减，仅考虑距离衰减，其计算模式如下：</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①户外声传播衰减计算方法</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预测点处声压级按下式计算：</w:t>
            </w:r>
          </w:p>
          <w:p>
            <w:pPr>
              <w:keepNext w:val="0"/>
              <w:keepLines w:val="0"/>
              <w:pageBreakBefore w:val="0"/>
              <w:kinsoku/>
              <w:wordWrap/>
              <w:overflowPunct/>
              <w:topLinePunct w:val="0"/>
              <w:autoSpaceDE/>
              <w:autoSpaceDN/>
              <w:bidi w:val="0"/>
              <w:adjustRightInd/>
              <w:snapToGrid/>
              <w:spacing w:line="480" w:lineRule="exact"/>
              <w:ind w:firstLine="480" w:firstLineChars="200"/>
              <w:jc w:val="center"/>
              <w:textAlignment w:val="auto"/>
              <w:rPr>
                <w:rFonts w:hint="default" w:ascii="Times New Roman" w:hAnsi="Times New Roman" w:eastAsia="宋体" w:cs="Times New Roman"/>
                <w:color w:val="auto"/>
                <w:sz w:val="24"/>
                <w:szCs w:val="24"/>
                <w:highlight w:val="none"/>
                <w:lang w:val="pt-BR" w:eastAsia="zh-CN"/>
              </w:rPr>
            </w:pPr>
            <w:r>
              <w:rPr>
                <w:rFonts w:hint="default" w:ascii="Times New Roman" w:hAnsi="Times New Roman" w:eastAsia="宋体" w:cs="Times New Roman"/>
                <w:color w:val="auto"/>
                <w:sz w:val="24"/>
                <w:szCs w:val="24"/>
                <w:highlight w:val="none"/>
                <w:lang w:val="pt-BR" w:eastAsia="zh-CN"/>
              </w:rPr>
              <w:t>L</w:t>
            </w:r>
            <w:r>
              <w:rPr>
                <w:rFonts w:hint="default" w:ascii="Times New Roman" w:hAnsi="Times New Roman" w:eastAsia="宋体" w:cs="Times New Roman"/>
                <w:color w:val="auto"/>
                <w:sz w:val="24"/>
                <w:szCs w:val="24"/>
                <w:highlight w:val="none"/>
                <w:vertAlign w:val="subscript"/>
                <w:lang w:val="pt-BR" w:eastAsia="zh-CN"/>
              </w:rPr>
              <w:t>p</w:t>
            </w:r>
            <w:r>
              <w:rPr>
                <w:rFonts w:hint="default" w:ascii="Times New Roman" w:hAnsi="Times New Roman" w:eastAsia="宋体" w:cs="Times New Roman"/>
                <w:color w:val="auto"/>
                <w:sz w:val="24"/>
                <w:szCs w:val="24"/>
                <w:highlight w:val="none"/>
                <w:lang w:val="pt-BR" w:eastAsia="zh-CN"/>
              </w:rPr>
              <w:t>（r）=L</w:t>
            </w:r>
            <w:r>
              <w:rPr>
                <w:rFonts w:hint="default" w:ascii="Times New Roman" w:hAnsi="Times New Roman" w:eastAsia="宋体" w:cs="Times New Roman"/>
                <w:color w:val="auto"/>
                <w:sz w:val="24"/>
                <w:szCs w:val="24"/>
                <w:highlight w:val="none"/>
                <w:vertAlign w:val="subscript"/>
                <w:lang w:val="pt-BR" w:eastAsia="zh-CN"/>
              </w:rPr>
              <w:t>w</w:t>
            </w:r>
            <w:r>
              <w:rPr>
                <w:rFonts w:hint="default" w:ascii="Times New Roman" w:hAnsi="Times New Roman" w:eastAsia="宋体" w:cs="Times New Roman"/>
                <w:color w:val="auto"/>
                <w:sz w:val="24"/>
                <w:szCs w:val="24"/>
                <w:highlight w:val="none"/>
                <w:lang w:val="pt-BR" w:eastAsia="zh-CN"/>
              </w:rPr>
              <w:t>+D</w:t>
            </w:r>
            <w:r>
              <w:rPr>
                <w:rFonts w:hint="default" w:ascii="Times New Roman" w:hAnsi="Times New Roman" w:eastAsia="宋体" w:cs="Times New Roman"/>
                <w:color w:val="auto"/>
                <w:sz w:val="24"/>
                <w:szCs w:val="24"/>
                <w:highlight w:val="none"/>
                <w:vertAlign w:val="subscript"/>
                <w:lang w:val="pt-BR" w:eastAsia="zh-CN"/>
              </w:rPr>
              <w:t>c</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pt-BR" w:eastAsia="zh-CN"/>
              </w:rPr>
              <w:t>（A</w:t>
            </w:r>
            <w:r>
              <w:rPr>
                <w:rFonts w:hint="default" w:ascii="Times New Roman" w:hAnsi="Times New Roman" w:eastAsia="宋体" w:cs="Times New Roman"/>
                <w:color w:val="auto"/>
                <w:sz w:val="24"/>
                <w:szCs w:val="24"/>
                <w:highlight w:val="none"/>
                <w:vertAlign w:val="subscript"/>
                <w:lang w:val="pt-BR" w:eastAsia="zh-CN"/>
              </w:rPr>
              <w:t>div</w:t>
            </w:r>
            <w:r>
              <w:rPr>
                <w:rFonts w:hint="default" w:ascii="Times New Roman" w:hAnsi="Times New Roman" w:eastAsia="宋体" w:cs="Times New Roman"/>
                <w:color w:val="auto"/>
                <w:sz w:val="24"/>
                <w:szCs w:val="24"/>
                <w:highlight w:val="none"/>
                <w:lang w:val="pt-BR" w:eastAsia="zh-CN"/>
              </w:rPr>
              <w:t>+A</w:t>
            </w:r>
            <w:r>
              <w:rPr>
                <w:rFonts w:hint="default" w:ascii="Times New Roman" w:hAnsi="Times New Roman" w:eastAsia="宋体" w:cs="Times New Roman"/>
                <w:color w:val="auto"/>
                <w:sz w:val="24"/>
                <w:szCs w:val="24"/>
                <w:highlight w:val="none"/>
                <w:vertAlign w:val="subscript"/>
                <w:lang w:val="pt-BR" w:eastAsia="zh-CN"/>
              </w:rPr>
              <w:t>atm</w:t>
            </w:r>
            <w:r>
              <w:rPr>
                <w:rFonts w:hint="default" w:ascii="Times New Roman" w:hAnsi="Times New Roman" w:eastAsia="宋体" w:cs="Times New Roman"/>
                <w:color w:val="auto"/>
                <w:sz w:val="24"/>
                <w:szCs w:val="24"/>
                <w:highlight w:val="none"/>
                <w:lang w:val="pt-BR" w:eastAsia="zh-CN"/>
              </w:rPr>
              <w:t>+A</w:t>
            </w:r>
            <w:r>
              <w:rPr>
                <w:rFonts w:hint="default" w:ascii="Times New Roman" w:hAnsi="Times New Roman" w:eastAsia="宋体" w:cs="Times New Roman"/>
                <w:color w:val="auto"/>
                <w:sz w:val="24"/>
                <w:szCs w:val="24"/>
                <w:highlight w:val="none"/>
                <w:vertAlign w:val="subscript"/>
                <w:lang w:val="pt-BR" w:eastAsia="zh-CN"/>
              </w:rPr>
              <w:t>bar</w:t>
            </w:r>
            <w:r>
              <w:rPr>
                <w:rFonts w:hint="default" w:ascii="Times New Roman" w:hAnsi="Times New Roman" w:eastAsia="宋体" w:cs="Times New Roman"/>
                <w:color w:val="auto"/>
                <w:sz w:val="24"/>
                <w:szCs w:val="24"/>
                <w:highlight w:val="none"/>
                <w:lang w:val="pt-BR" w:eastAsia="zh-CN"/>
              </w:rPr>
              <w:t>+A</w:t>
            </w:r>
            <w:r>
              <w:rPr>
                <w:rFonts w:hint="default" w:ascii="Times New Roman" w:hAnsi="Times New Roman" w:eastAsia="宋体" w:cs="Times New Roman"/>
                <w:color w:val="auto"/>
                <w:sz w:val="24"/>
                <w:szCs w:val="24"/>
                <w:highlight w:val="none"/>
                <w:vertAlign w:val="subscript"/>
                <w:lang w:val="pt-BR" w:eastAsia="zh-CN"/>
              </w:rPr>
              <w:t>gr</w:t>
            </w:r>
            <w:r>
              <w:rPr>
                <w:rFonts w:hint="default" w:ascii="Times New Roman" w:hAnsi="Times New Roman" w:eastAsia="宋体" w:cs="Times New Roman"/>
                <w:color w:val="auto"/>
                <w:sz w:val="24"/>
                <w:szCs w:val="24"/>
                <w:highlight w:val="none"/>
                <w:lang w:val="pt-BR" w:eastAsia="zh-CN"/>
              </w:rPr>
              <w:t>+A</w:t>
            </w:r>
            <w:r>
              <w:rPr>
                <w:rFonts w:hint="default" w:ascii="Times New Roman" w:hAnsi="Times New Roman" w:eastAsia="宋体" w:cs="Times New Roman"/>
                <w:color w:val="auto"/>
                <w:sz w:val="24"/>
                <w:szCs w:val="24"/>
                <w:highlight w:val="none"/>
                <w:vertAlign w:val="subscript"/>
                <w:lang w:val="pt-BR" w:eastAsia="zh-CN"/>
              </w:rPr>
              <w:t>misc</w:t>
            </w:r>
            <w:r>
              <w:rPr>
                <w:rFonts w:hint="default" w:ascii="Times New Roman" w:hAnsi="Times New Roman" w:eastAsia="宋体" w:cs="Times New Roman"/>
                <w:color w:val="auto"/>
                <w:sz w:val="24"/>
                <w:szCs w:val="24"/>
                <w:highlight w:val="none"/>
                <w:lang w:val="pt-BR" w:eastAsia="zh-CN"/>
              </w:rPr>
              <w:t>）</w:t>
            </w:r>
          </w:p>
          <w:p>
            <w:pPr>
              <w:keepNext w:val="0"/>
              <w:keepLines w:val="0"/>
              <w:pageBreakBefore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lang w:val="en-US" w:eastAsia="zh-CN"/>
              </w:rPr>
              <w:t>式中：</w:t>
            </w:r>
            <w:r>
              <w:rPr>
                <w:rFonts w:hint="default" w:ascii="Times New Roman" w:hAnsi="Times New Roman" w:eastAsia="宋体" w:cs="Times New Roman"/>
                <w:color w:val="auto"/>
                <w:sz w:val="24"/>
                <w:szCs w:val="24"/>
                <w:highlight w:val="none"/>
                <w:lang w:val="pt-BR" w:eastAsia="zh-CN"/>
              </w:rPr>
              <w:t>L</w:t>
            </w:r>
            <w:r>
              <w:rPr>
                <w:rFonts w:hint="default" w:ascii="Times New Roman" w:hAnsi="Times New Roman" w:eastAsia="宋体" w:cs="Times New Roman"/>
                <w:color w:val="auto"/>
                <w:sz w:val="24"/>
                <w:szCs w:val="24"/>
                <w:highlight w:val="none"/>
                <w:vertAlign w:val="subscript"/>
                <w:lang w:val="pt-BR" w:eastAsia="zh-CN"/>
              </w:rPr>
              <w:t>p</w:t>
            </w:r>
            <w:r>
              <w:rPr>
                <w:rFonts w:hint="default" w:ascii="Times New Roman" w:hAnsi="Times New Roman" w:eastAsia="宋体" w:cs="Times New Roman"/>
                <w:color w:val="auto"/>
                <w:sz w:val="24"/>
                <w:szCs w:val="24"/>
                <w:highlight w:val="none"/>
                <w:lang w:val="pt-BR" w:eastAsia="zh-CN"/>
              </w:rPr>
              <w:t>（r）</w:t>
            </w:r>
            <w:r>
              <w:rPr>
                <w:rFonts w:hint="default" w:ascii="Times New Roman" w:hAnsi="Times New Roman" w:eastAsia="宋体" w:cs="Times New Roman"/>
                <w:color w:val="auto"/>
                <w:kern w:val="0"/>
                <w:sz w:val="24"/>
                <w:szCs w:val="24"/>
                <w:highlight w:val="none"/>
                <w:lang w:val="en-US" w:eastAsia="zh-CN" w:bidi="ar"/>
              </w:rPr>
              <w:t>—预测点处声压级，dB；</w:t>
            </w:r>
          </w:p>
          <w:p>
            <w:pPr>
              <w:keepNext w:val="0"/>
              <w:keepLines w:val="0"/>
              <w:pageBreakBefore w:val="0"/>
              <w:kinsoku/>
              <w:wordWrap/>
              <w:overflowPunct/>
              <w:topLinePunct w:val="0"/>
              <w:autoSpaceDE/>
              <w:autoSpaceDN/>
              <w:bidi w:val="0"/>
              <w:adjustRightInd/>
              <w:snapToGrid/>
              <w:spacing w:line="480" w:lineRule="exact"/>
              <w:ind w:firstLine="1200" w:firstLineChars="5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sz w:val="24"/>
                <w:szCs w:val="24"/>
                <w:highlight w:val="none"/>
                <w:vertAlign w:val="subscript"/>
                <w:lang w:val="en-US" w:eastAsia="zh-CN"/>
              </w:rPr>
              <w:t>w</w:t>
            </w:r>
            <w:r>
              <w:rPr>
                <w:rFonts w:hint="default" w:ascii="Times New Roman" w:hAnsi="Times New Roman" w:eastAsia="宋体" w:cs="Times New Roman"/>
                <w:color w:val="auto"/>
                <w:sz w:val="24"/>
                <w:szCs w:val="24"/>
                <w:highlight w:val="none"/>
                <w:lang w:val="en-US" w:eastAsia="zh-CN"/>
              </w:rPr>
              <w:t>—由点声源产生的声功率级（A计权或倍频带），dB；</w:t>
            </w:r>
          </w:p>
          <w:p>
            <w:pPr>
              <w:keepNext w:val="0"/>
              <w:keepLines w:val="0"/>
              <w:pageBreakBefore w:val="0"/>
              <w:widowControl w:val="0"/>
              <w:kinsoku/>
              <w:wordWrap/>
              <w:overflowPunct/>
              <w:topLinePunct w:val="0"/>
              <w:autoSpaceDE/>
              <w:autoSpaceDN/>
              <w:bidi w:val="0"/>
              <w:adjustRightInd/>
              <w:snapToGrid/>
              <w:spacing w:line="480" w:lineRule="exact"/>
              <w:ind w:firstLine="1200" w:firstLineChars="5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D</w:t>
            </w:r>
            <w:r>
              <w:rPr>
                <w:rFonts w:hint="default" w:ascii="Times New Roman" w:hAnsi="Times New Roman" w:eastAsia="宋体" w:cs="Times New Roman"/>
                <w:color w:val="auto"/>
                <w:sz w:val="24"/>
                <w:szCs w:val="24"/>
                <w:highlight w:val="none"/>
                <w:vertAlign w:val="subscript"/>
                <w:lang w:val="en-US" w:eastAsia="zh-CN"/>
              </w:rPr>
              <w:t>c</w:t>
            </w:r>
            <w:r>
              <w:rPr>
                <w:rFonts w:hint="default" w:ascii="Times New Roman" w:hAnsi="Times New Roman" w:eastAsia="宋体" w:cs="Times New Roman"/>
                <w:color w:val="auto"/>
                <w:sz w:val="24"/>
                <w:szCs w:val="24"/>
                <w:highlight w:val="none"/>
                <w:lang w:val="en-US" w:eastAsia="zh-CN"/>
              </w:rPr>
              <w:t>—指向性校正，dB；它描述点声源的等效连续声压级与产生声功率级的全向点声源定方向的级的偏差程度。指向性校正等于点声源的指向性指数D</w:t>
            </w:r>
            <w:r>
              <w:rPr>
                <w:rFonts w:hint="default" w:ascii="Times New Roman" w:hAnsi="Times New Roman" w:eastAsia="宋体" w:cs="Times New Roman"/>
                <w:color w:val="auto"/>
                <w:sz w:val="24"/>
                <w:szCs w:val="24"/>
                <w:highlight w:val="none"/>
                <w:vertAlign w:val="subscript"/>
                <w:lang w:val="en-US" w:eastAsia="zh-CN"/>
              </w:rPr>
              <w:t>l</w:t>
            </w:r>
            <w:r>
              <w:rPr>
                <w:rFonts w:hint="default" w:ascii="Times New Roman" w:hAnsi="Times New Roman" w:eastAsia="宋体" w:cs="Times New Roman"/>
                <w:color w:val="auto"/>
                <w:sz w:val="24"/>
                <w:szCs w:val="24"/>
                <w:highlight w:val="none"/>
                <w:lang w:val="en-US" w:eastAsia="zh-CN"/>
              </w:rPr>
              <w:t>加上计到小于4π球面度（sr）立体角内的声传播指数。对辐射到自由空间的全向点声源，c=0dB。</w:t>
            </w:r>
          </w:p>
          <w:p>
            <w:pPr>
              <w:keepNext w:val="0"/>
              <w:keepLines w:val="0"/>
              <w:pageBreakBefore w:val="0"/>
              <w:widowControl w:val="0"/>
              <w:kinsoku/>
              <w:wordWrap/>
              <w:overflowPunct/>
              <w:topLinePunct w:val="0"/>
              <w:autoSpaceDE/>
              <w:autoSpaceDN/>
              <w:bidi w:val="0"/>
              <w:adjustRightInd/>
              <w:snapToGrid/>
              <w:spacing w:line="480" w:lineRule="exact"/>
              <w:ind w:firstLine="1200" w:firstLineChars="5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vertAlign w:val="subscript"/>
                <w:lang w:val="en-US" w:eastAsia="zh-CN"/>
              </w:rPr>
              <w:t>div</w:t>
            </w:r>
            <w:r>
              <w:rPr>
                <w:rFonts w:hint="default" w:ascii="Times New Roman" w:hAnsi="Times New Roman" w:eastAsia="宋体" w:cs="Times New Roman"/>
                <w:color w:val="auto"/>
                <w:sz w:val="24"/>
                <w:szCs w:val="24"/>
                <w:highlight w:val="none"/>
                <w:lang w:val="en-US" w:eastAsia="zh-CN"/>
              </w:rPr>
              <w:t>—几何发散引起的倍频带衰减，dB；</w:t>
            </w:r>
          </w:p>
          <w:p>
            <w:pPr>
              <w:keepNext w:val="0"/>
              <w:keepLines w:val="0"/>
              <w:pageBreakBefore w:val="0"/>
              <w:widowControl w:val="0"/>
              <w:kinsoku/>
              <w:wordWrap/>
              <w:overflowPunct/>
              <w:topLinePunct w:val="0"/>
              <w:autoSpaceDE/>
              <w:autoSpaceDN/>
              <w:bidi w:val="0"/>
              <w:adjustRightInd/>
              <w:snapToGrid/>
              <w:spacing w:line="480" w:lineRule="exact"/>
              <w:ind w:firstLine="1200" w:firstLineChars="5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vertAlign w:val="subscript"/>
                <w:lang w:val="en-US" w:eastAsia="zh-CN"/>
              </w:rPr>
              <w:t>atm</w:t>
            </w:r>
            <w:r>
              <w:rPr>
                <w:rFonts w:hint="default" w:ascii="Times New Roman" w:hAnsi="Times New Roman" w:eastAsia="宋体" w:cs="Times New Roman"/>
                <w:color w:val="auto"/>
                <w:sz w:val="24"/>
                <w:szCs w:val="24"/>
                <w:highlight w:val="none"/>
                <w:lang w:val="en-US" w:eastAsia="zh-CN"/>
              </w:rPr>
              <w:t>—大气吸收引起的倍频带衰减，dB；</w:t>
            </w:r>
          </w:p>
          <w:p>
            <w:pPr>
              <w:keepNext w:val="0"/>
              <w:keepLines w:val="0"/>
              <w:pageBreakBefore w:val="0"/>
              <w:widowControl w:val="0"/>
              <w:kinsoku/>
              <w:wordWrap/>
              <w:overflowPunct/>
              <w:topLinePunct w:val="0"/>
              <w:autoSpaceDE/>
              <w:autoSpaceDN/>
              <w:bidi w:val="0"/>
              <w:adjustRightInd/>
              <w:snapToGrid/>
              <w:spacing w:line="480" w:lineRule="exact"/>
              <w:ind w:firstLine="1200" w:firstLineChars="5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vertAlign w:val="subscript"/>
                <w:lang w:val="en-US" w:eastAsia="zh-CN"/>
              </w:rPr>
              <w:t>gr</w:t>
            </w:r>
            <w:r>
              <w:rPr>
                <w:rFonts w:hint="default" w:ascii="Times New Roman" w:hAnsi="Times New Roman" w:eastAsia="宋体" w:cs="Times New Roman"/>
                <w:color w:val="auto"/>
                <w:sz w:val="24"/>
                <w:szCs w:val="24"/>
                <w:highlight w:val="none"/>
                <w:lang w:val="en-US" w:eastAsia="zh-CN"/>
              </w:rPr>
              <w:t>—地面效应引起的倍频带衰减，dB；</w:t>
            </w:r>
          </w:p>
          <w:p>
            <w:pPr>
              <w:keepNext w:val="0"/>
              <w:keepLines w:val="0"/>
              <w:pageBreakBefore w:val="0"/>
              <w:widowControl w:val="0"/>
              <w:kinsoku/>
              <w:wordWrap/>
              <w:overflowPunct/>
              <w:topLinePunct w:val="0"/>
              <w:autoSpaceDE/>
              <w:autoSpaceDN/>
              <w:bidi w:val="0"/>
              <w:adjustRightInd/>
              <w:snapToGrid/>
              <w:spacing w:line="480" w:lineRule="exact"/>
              <w:ind w:firstLine="1200" w:firstLineChars="5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vertAlign w:val="subscript"/>
                <w:lang w:val="en-US" w:eastAsia="zh-CN"/>
              </w:rPr>
              <w:t>bar</w:t>
            </w:r>
            <w:r>
              <w:rPr>
                <w:rFonts w:hint="default" w:ascii="Times New Roman" w:hAnsi="Times New Roman" w:eastAsia="宋体" w:cs="Times New Roman"/>
                <w:color w:val="auto"/>
                <w:sz w:val="24"/>
                <w:szCs w:val="24"/>
                <w:highlight w:val="none"/>
                <w:lang w:val="en-US" w:eastAsia="zh-CN"/>
              </w:rPr>
              <w:t>—声屏障引起的倍频带衰减，dB；</w:t>
            </w:r>
          </w:p>
          <w:p>
            <w:pPr>
              <w:keepNext w:val="0"/>
              <w:keepLines w:val="0"/>
              <w:pageBreakBefore w:val="0"/>
              <w:widowControl w:val="0"/>
              <w:kinsoku/>
              <w:wordWrap/>
              <w:overflowPunct/>
              <w:topLinePunct w:val="0"/>
              <w:autoSpaceDE/>
              <w:autoSpaceDN/>
              <w:bidi w:val="0"/>
              <w:adjustRightInd/>
              <w:snapToGrid/>
              <w:spacing w:line="480" w:lineRule="exact"/>
              <w:ind w:firstLine="1200" w:firstLineChars="5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A</w:t>
            </w:r>
            <w:r>
              <w:rPr>
                <w:rFonts w:hint="default" w:ascii="Times New Roman" w:hAnsi="Times New Roman" w:eastAsia="宋体" w:cs="Times New Roman"/>
                <w:color w:val="auto"/>
                <w:sz w:val="24"/>
                <w:szCs w:val="24"/>
                <w:highlight w:val="none"/>
                <w:vertAlign w:val="subscript"/>
                <w:lang w:val="en-US" w:eastAsia="zh-CN"/>
              </w:rPr>
              <w:t>misc</w:t>
            </w:r>
            <w:r>
              <w:rPr>
                <w:rFonts w:hint="default" w:ascii="Times New Roman" w:hAnsi="Times New Roman" w:eastAsia="宋体" w:cs="Times New Roman"/>
                <w:color w:val="auto"/>
                <w:sz w:val="24"/>
                <w:szCs w:val="24"/>
                <w:highlight w:val="none"/>
                <w:lang w:val="en-US" w:eastAsia="zh-CN"/>
              </w:rPr>
              <w:t>—其他多方面效应引起的倍频带衰减，dB。</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由各倍频带声压级合成计算出该声源产生的A声级LA。</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②噪声源叠加公式</w:t>
            </w:r>
          </w:p>
          <w:p>
            <w:pPr>
              <w:pStyle w:val="8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482" w:firstLineChars="20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position w:val="-28"/>
                <w:sz w:val="24"/>
                <w:szCs w:val="24"/>
                <w:highlight w:val="none"/>
              </w:rPr>
              <w:object>
                <v:shape id="_x0000_i1027" o:spt="75" type="#_x0000_t75" style="height:40.05pt;width:179.2pt;" o:ole="t" filled="f" o:preferrelative="t" stroked="f" coordsize="21600,21600">
                  <v:path/>
                  <v:fill on="f" focussize="0,0"/>
                  <v:stroke on="f"/>
                  <v:imagedata r:id="rId16" o:title=""/>
                  <o:lock v:ext="edit" aspectratio="t"/>
                  <w10:wrap type="none"/>
                  <w10:anchorlock/>
                </v:shape>
                <o:OLEObject Type="Embed" ProgID="Equation.3" ShapeID="_x0000_i1027" DrawAspect="Content" ObjectID="_1468075727" r:id="rId15">
                  <o:LockedField>false</o:LockedField>
                </o:OLEObject>
              </w:objec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式中：L</w:t>
            </w:r>
            <w:r>
              <w:rPr>
                <w:rFonts w:hint="default" w:ascii="Times New Roman" w:hAnsi="Times New Roman" w:eastAsia="宋体" w:cs="Times New Roman"/>
                <w:color w:val="auto"/>
                <w:sz w:val="24"/>
                <w:szCs w:val="24"/>
                <w:highlight w:val="none"/>
                <w:vertAlign w:val="subscript"/>
                <w:lang w:val="en-US" w:eastAsia="zh-CN"/>
              </w:rPr>
              <w:t>pli</w:t>
            </w:r>
            <w:r>
              <w:rPr>
                <w:rFonts w:hint="default" w:ascii="Times New Roman" w:hAnsi="Times New Roman" w:eastAsia="宋体" w:cs="Times New Roman"/>
                <w:color w:val="auto"/>
                <w:sz w:val="24"/>
                <w:szCs w:val="24"/>
                <w:highlight w:val="none"/>
                <w:lang w:val="en-US" w:eastAsia="zh-CN"/>
              </w:rPr>
              <w:t>（T）—靠近围护结构处室内N个声源i倍频带的叠加声压级，dB；</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L</w:t>
            </w:r>
            <w:r>
              <w:rPr>
                <w:rFonts w:hint="default" w:ascii="Times New Roman" w:hAnsi="Times New Roman" w:eastAsia="宋体" w:cs="Times New Roman"/>
                <w:b w:val="0"/>
                <w:bCs w:val="0"/>
                <w:color w:val="auto"/>
                <w:sz w:val="24"/>
                <w:highlight w:val="none"/>
                <w:vertAlign w:val="subscript"/>
                <w:lang w:val="en-US" w:eastAsia="zh-CN"/>
              </w:rPr>
              <w:t>pliy</w:t>
            </w:r>
            <w:r>
              <w:rPr>
                <w:rFonts w:hint="default" w:ascii="Times New Roman" w:hAnsi="Times New Roman" w:eastAsia="宋体" w:cs="Times New Roman"/>
                <w:b w:val="0"/>
                <w:bCs w:val="0"/>
                <w:color w:val="auto"/>
                <w:sz w:val="24"/>
                <w:highlight w:val="none"/>
                <w:lang w:val="en-US" w:eastAsia="zh-CN"/>
              </w:rPr>
              <w:t>—室内j声源i倍频带的声压级，dB；</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N—室内声源总数。</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③噪声贡献值公式</w:t>
            </w:r>
          </w:p>
          <w:p>
            <w:pPr>
              <w:pStyle w:val="82"/>
              <w:keepNext w:val="0"/>
              <w:keepLines w:val="0"/>
              <w:pageBreakBefore w:val="0"/>
              <w:widowControl w:val="0"/>
              <w:numPr>
                <w:ilvl w:val="0"/>
                <w:numId w:val="0"/>
              </w:numPr>
              <w:kinsoku/>
              <w:wordWrap w:val="0"/>
              <w:overflowPunct/>
              <w:topLinePunct w:val="0"/>
              <w:autoSpaceDE/>
              <w:autoSpaceDN/>
              <w:bidi w:val="0"/>
              <w:adjustRightInd/>
              <w:snapToGrid w:val="0"/>
              <w:spacing w:line="360" w:lineRule="auto"/>
              <w:ind w:firstLine="482" w:firstLineChars="200"/>
              <w:jc w:val="center"/>
              <w:textAlignment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position w:val="-28"/>
                <w:sz w:val="24"/>
                <w:szCs w:val="24"/>
                <w:highlight w:val="none"/>
              </w:rPr>
              <w:object>
                <v:shape id="_x0000_i1028" o:spt="75" type="#_x0000_t75" style="height:41.25pt;width:198.8pt;" o:ole="t" filled="f" o:preferrelative="t" stroked="f" coordsize="21600,21600">
                  <v:path/>
                  <v:fill on="f" focussize="0,0"/>
                  <v:stroke on="f"/>
                  <v:imagedata r:id="rId18" o:title=""/>
                  <o:lock v:ext="edit" aspectratio="t"/>
                  <w10:wrap type="none"/>
                  <w10:anchorlock/>
                </v:shape>
                <o:OLEObject Type="Embed" ProgID="Equation.3" ShapeID="_x0000_i1028" DrawAspect="Content" ObjectID="_1468075728" r:id="rId17">
                  <o:LockedField>false</o:LockedField>
                </o:OLEObject>
              </w:objec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式中：</w:t>
            </w: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kern w:val="0"/>
                <w:sz w:val="14"/>
                <w:szCs w:val="14"/>
                <w:highlight w:val="none"/>
                <w:lang w:val="en-US" w:eastAsia="zh-CN" w:bidi="ar"/>
              </w:rPr>
              <w:t>eqg</w:t>
            </w:r>
            <w:r>
              <w:rPr>
                <w:rFonts w:hint="default" w:ascii="Times New Roman" w:hAnsi="Times New Roman" w:eastAsia="宋体" w:cs="Times New Roman"/>
                <w:color w:val="auto"/>
                <w:kern w:val="0"/>
                <w:sz w:val="24"/>
                <w:szCs w:val="24"/>
                <w:highlight w:val="none"/>
                <w:lang w:val="en-US" w:eastAsia="zh-CN" w:bidi="ar"/>
              </w:rPr>
              <w:t>—噪声贡献值，dB；</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1200" w:firstLineChars="6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val="en-US" w:eastAsia="zh-CN" w:bidi="ar"/>
              </w:rPr>
              <w:t>T</w:t>
            </w:r>
            <w:r>
              <w:rPr>
                <w:rFonts w:hint="default" w:ascii="Times New Roman" w:hAnsi="Times New Roman" w:eastAsia="宋体" w:cs="Times New Roman"/>
                <w:color w:val="auto"/>
                <w:kern w:val="0"/>
                <w:sz w:val="24"/>
                <w:szCs w:val="24"/>
                <w:highlight w:val="none"/>
                <w:lang w:val="en-US" w:eastAsia="zh-CN" w:bidi="ar"/>
              </w:rPr>
              <w:t>—预测计算的时间段，s；</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1200" w:firstLineChars="6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0"/>
                <w:szCs w:val="20"/>
                <w:highlight w:val="none"/>
                <w:lang w:val="en-US" w:eastAsia="zh-CN" w:bidi="ar"/>
              </w:rPr>
              <w:t>t</w:t>
            </w:r>
            <w:r>
              <w:rPr>
                <w:rFonts w:hint="default" w:ascii="Times New Roman" w:hAnsi="Times New Roman" w:eastAsia="宋体" w:cs="Times New Roman"/>
                <w:color w:val="auto"/>
                <w:kern w:val="0"/>
                <w:sz w:val="20"/>
                <w:szCs w:val="20"/>
                <w:highlight w:val="none"/>
                <w:vertAlign w:val="subscript"/>
                <w:lang w:val="en-US" w:eastAsia="zh-CN" w:bidi="ar"/>
              </w:rPr>
              <w:t>i</w:t>
            </w:r>
            <w:r>
              <w:rPr>
                <w:rFonts w:hint="default" w:ascii="Times New Roman" w:hAnsi="Times New Roman" w:eastAsia="宋体" w:cs="Times New Roman"/>
                <w:color w:val="auto"/>
                <w:kern w:val="0"/>
                <w:sz w:val="24"/>
                <w:szCs w:val="24"/>
                <w:highlight w:val="none"/>
                <w:lang w:val="en-US" w:eastAsia="zh-CN" w:bidi="ar"/>
              </w:rPr>
              <w:t>—i声源在T时间段内的运行时间，s；</w:t>
            </w:r>
          </w:p>
          <w:p>
            <w:pPr>
              <w:keepNext w:val="0"/>
              <w:keepLines w:val="0"/>
              <w:pageBreakBefore w:val="0"/>
              <w:widowControl/>
              <w:suppressLineNumbers w:val="0"/>
              <w:kinsoku/>
              <w:wordWrap/>
              <w:overflowPunct/>
              <w:topLinePunct w:val="0"/>
              <w:autoSpaceDE/>
              <w:autoSpaceDN/>
              <w:bidi w:val="0"/>
              <w:adjustRightInd/>
              <w:snapToGrid/>
              <w:spacing w:line="480" w:lineRule="exact"/>
              <w:ind w:firstLine="1200" w:firstLineChars="500"/>
              <w:jc w:val="left"/>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lang w:val="en-US" w:eastAsia="zh-CN"/>
              </w:rPr>
              <w:t>L</w:t>
            </w:r>
            <w:r>
              <w:rPr>
                <w:rFonts w:hint="default" w:ascii="Times New Roman" w:hAnsi="Times New Roman" w:eastAsia="宋体" w:cs="Times New Roman"/>
                <w:color w:val="auto"/>
                <w:kern w:val="0"/>
                <w:sz w:val="14"/>
                <w:szCs w:val="14"/>
                <w:highlight w:val="none"/>
                <w:lang w:val="en-US" w:eastAsia="zh-CN" w:bidi="ar"/>
              </w:rPr>
              <w:t>Ai</w:t>
            </w:r>
            <w:r>
              <w:rPr>
                <w:rFonts w:hint="default" w:ascii="Times New Roman" w:hAnsi="Times New Roman" w:eastAsia="宋体" w:cs="Times New Roman"/>
                <w:color w:val="auto"/>
                <w:kern w:val="0"/>
                <w:sz w:val="24"/>
                <w:szCs w:val="24"/>
                <w:highlight w:val="none"/>
                <w:lang w:val="en-US" w:eastAsia="zh-CN" w:bidi="ar"/>
              </w:rPr>
              <w:t>—i声源在预测点产生的等效连续A声级，dB。</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根据所确定的预测模式、声源位置及其他参数进行预测计算，项目各噪声设备经采取措施和距离衰减后到达厂界处的预测结果见下表。</w:t>
            </w:r>
          </w:p>
          <w:p>
            <w:pPr>
              <w:keepNext w:val="0"/>
              <w:keepLines w:val="0"/>
              <w:pageBreakBefore w:val="0"/>
              <w:widowControl w:val="0"/>
              <w:kinsoku/>
              <w:wordWrap w:val="0"/>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sz w:val="24"/>
                <w:highlight w:val="none"/>
              </w:rPr>
              <w:t>表</w:t>
            </w:r>
            <w:r>
              <w:rPr>
                <w:rFonts w:hint="default" w:ascii="Times New Roman" w:hAnsi="Times New Roman" w:eastAsia="宋体" w:cs="Times New Roman"/>
                <w:b/>
                <w:bCs/>
                <w:color w:val="auto"/>
                <w:sz w:val="24"/>
                <w:highlight w:val="none"/>
                <w:lang w:val="en-US" w:eastAsia="zh-CN"/>
              </w:rPr>
              <w:t>4-3</w:t>
            </w:r>
            <w:r>
              <w:rPr>
                <w:rFonts w:hint="default" w:ascii="Times New Roman" w:hAnsi="Times New Roman" w:eastAsia="宋体" w:cs="Times New Roman"/>
                <w:b/>
                <w:bCs/>
                <w:color w:val="auto"/>
                <w:sz w:val="24"/>
                <w:highlight w:val="none"/>
              </w:rPr>
              <w:t xml:space="preserve">  </w:t>
            </w:r>
            <w:r>
              <w:rPr>
                <w:rFonts w:hint="default" w:ascii="Times New Roman" w:hAnsi="Times New Roman" w:eastAsia="宋体" w:cs="Times New Roman"/>
                <w:b/>
                <w:bCs/>
                <w:color w:val="auto"/>
                <w:sz w:val="24"/>
                <w:highlight w:val="none"/>
                <w:lang w:val="en-US" w:eastAsia="zh-CN"/>
              </w:rPr>
              <w:t>运营期</w:t>
            </w:r>
            <w:r>
              <w:rPr>
                <w:rFonts w:hint="default" w:ascii="Times New Roman" w:hAnsi="Times New Roman" w:eastAsia="宋体" w:cs="Times New Roman"/>
                <w:b/>
                <w:bCs/>
                <w:color w:val="auto"/>
                <w:sz w:val="24"/>
                <w:highlight w:val="none"/>
              </w:rPr>
              <w:t xml:space="preserve">厂界噪声影响预测结果表  </w:t>
            </w:r>
            <w:r>
              <w:rPr>
                <w:rFonts w:hint="default" w:ascii="Times New Roman" w:hAnsi="Times New Roman" w:eastAsia="宋体" w:cs="Times New Roman"/>
                <w:b/>
                <w:bCs/>
                <w:color w:val="auto"/>
                <w:sz w:val="24"/>
                <w:highlight w:val="none"/>
                <w:lang w:val="en-US" w:eastAsia="zh-CN"/>
              </w:rPr>
              <w:t xml:space="preserve"> </w:t>
            </w:r>
            <w:r>
              <w:rPr>
                <w:rFonts w:hint="default" w:ascii="Times New Roman" w:hAnsi="Times New Roman" w:eastAsia="宋体" w:cs="Times New Roman"/>
                <w:b/>
                <w:bCs/>
                <w:color w:val="auto"/>
                <w:sz w:val="24"/>
                <w:highlight w:val="none"/>
              </w:rPr>
              <w:t xml:space="preserve"> 单位：dB</w:t>
            </w:r>
            <w:r>
              <w:rPr>
                <w:rFonts w:hint="default" w:ascii="Times New Roman" w:hAnsi="Times New Roman" w:eastAsia="宋体" w:cs="Times New Roman"/>
                <w:b/>
                <w:bCs/>
                <w:color w:val="auto"/>
                <w:sz w:val="24"/>
                <w:highlight w:val="none"/>
                <w:lang w:eastAsia="zh-CN"/>
              </w:rPr>
              <w:t>（</w:t>
            </w:r>
            <w:r>
              <w:rPr>
                <w:rFonts w:hint="default" w:ascii="Times New Roman" w:hAnsi="Times New Roman" w:eastAsia="宋体" w:cs="Times New Roman"/>
                <w:b/>
                <w:bCs/>
                <w:color w:val="auto"/>
                <w:sz w:val="24"/>
                <w:highlight w:val="none"/>
              </w:rPr>
              <w:t>A</w:t>
            </w:r>
            <w:r>
              <w:rPr>
                <w:rFonts w:hint="default" w:ascii="Times New Roman" w:hAnsi="Times New Roman" w:eastAsia="宋体" w:cs="Times New Roman"/>
                <w:b/>
                <w:bCs/>
                <w:color w:val="auto"/>
                <w:sz w:val="24"/>
                <w:highlight w:val="none"/>
                <w:lang w:eastAsia="zh-CN"/>
              </w:rPr>
              <w:t>）</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57" w:type="dxa"/>
                <w:bottom w:w="0" w:type="dxa"/>
                <w:right w:w="57" w:type="dxa"/>
              </w:tblCellMar>
            </w:tblPr>
            <w:tblGrid>
              <w:gridCol w:w="1548"/>
              <w:gridCol w:w="1294"/>
              <w:gridCol w:w="1281"/>
              <w:gridCol w:w="1281"/>
              <w:gridCol w:w="1284"/>
              <w:gridCol w:w="1260"/>
              <w:gridCol w:w="2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340" w:hRule="atLeast"/>
                <w:jc w:val="center"/>
              </w:trPr>
              <w:tc>
                <w:tcPr>
                  <w:tcW w:w="1783" w:type="pct"/>
                  <w:gridSpan w:val="2"/>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项目</w:t>
                  </w:r>
                </w:p>
              </w:tc>
              <w:tc>
                <w:tcPr>
                  <w:tcW w:w="803"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昼间</w:t>
                  </w:r>
                </w:p>
              </w:tc>
              <w:tc>
                <w:tcPr>
                  <w:tcW w:w="803"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夜间</w:t>
                  </w:r>
                </w:p>
              </w:tc>
              <w:tc>
                <w:tcPr>
                  <w:tcW w:w="1610" w:type="pct"/>
                  <w:gridSpan w:val="3"/>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gridAfter w:val="1"/>
                <w:wAfter w:w="15" w:type="pct"/>
                <w:trHeight w:val="340" w:hRule="atLeast"/>
                <w:jc w:val="center"/>
              </w:trPr>
              <w:tc>
                <w:tcPr>
                  <w:tcW w:w="971"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b/>
                      <w:bCs/>
                      <w:color w:val="auto"/>
                      <w:kern w:val="0"/>
                      <w:sz w:val="21"/>
                      <w:szCs w:val="21"/>
                      <w:highlight w:val="none"/>
                      <w:lang w:val="en-US" w:eastAsia="zh-CN"/>
                    </w:rPr>
                  </w:pPr>
                  <w:r>
                    <w:rPr>
                      <w:rFonts w:hint="default" w:ascii="Times New Roman" w:hAnsi="Times New Roman" w:eastAsia="宋体" w:cs="Times New Roman"/>
                      <w:b/>
                      <w:bCs/>
                      <w:color w:val="auto"/>
                      <w:kern w:val="0"/>
                      <w:sz w:val="21"/>
                      <w:szCs w:val="21"/>
                      <w:highlight w:val="none"/>
                      <w:lang w:val="en-US" w:eastAsia="zh-CN"/>
                    </w:rPr>
                    <w:t>位置</w:t>
                  </w:r>
                </w:p>
              </w:tc>
              <w:tc>
                <w:tcPr>
                  <w:tcW w:w="812"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lang w:val="en-US" w:eastAsia="zh-CN"/>
                    </w:rPr>
                    <w:t>距离（m）</w:t>
                  </w:r>
                </w:p>
              </w:tc>
              <w:tc>
                <w:tcPr>
                  <w:tcW w:w="803"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贡献值</w:t>
                  </w:r>
                </w:p>
              </w:tc>
              <w:tc>
                <w:tcPr>
                  <w:tcW w:w="803"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贡献值</w:t>
                  </w:r>
                </w:p>
              </w:tc>
              <w:tc>
                <w:tcPr>
                  <w:tcW w:w="805"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昼间</w:t>
                  </w:r>
                </w:p>
              </w:tc>
              <w:tc>
                <w:tcPr>
                  <w:tcW w:w="790"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b/>
                      <w:bCs/>
                      <w:color w:val="auto"/>
                      <w:kern w:val="0"/>
                      <w:sz w:val="21"/>
                      <w:szCs w:val="21"/>
                      <w:highlight w:val="none"/>
                    </w:rPr>
                  </w:pPr>
                  <w:r>
                    <w:rPr>
                      <w:rFonts w:hint="default" w:ascii="Times New Roman" w:hAnsi="Times New Roman" w:eastAsia="宋体" w:cs="Times New Roman"/>
                      <w:b/>
                      <w:bCs/>
                      <w:color w:val="auto"/>
                      <w:kern w:val="0"/>
                      <w:sz w:val="21"/>
                      <w:szCs w:val="21"/>
                      <w:highlight w:val="none"/>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gridAfter w:val="1"/>
                <w:wAfter w:w="15" w:type="pct"/>
                <w:trHeight w:val="340" w:hRule="atLeast"/>
                <w:jc w:val="center"/>
              </w:trPr>
              <w:tc>
                <w:tcPr>
                  <w:tcW w:w="971" w:type="pct"/>
                  <w:tcBorders>
                    <w:tl2br w:val="nil"/>
                    <w:tr2bl w:val="nil"/>
                  </w:tcBorders>
                  <w:noWrap w:val="0"/>
                  <w:vAlign w:val="center"/>
                </w:tcPr>
                <w:p>
                  <w:pPr>
                    <w:keepNext w:val="0"/>
                    <w:keepLines w:val="0"/>
                    <w:pageBreakBefore w:val="0"/>
                    <w:kinsoku/>
                    <w:wordWrap/>
                    <w:overflowPunct/>
                    <w:topLinePunct w:val="0"/>
                    <w:autoSpaceDN w:val="0"/>
                    <w:bidi w:val="0"/>
                    <w:snapToGrid/>
                    <w:spacing w:line="36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北厂界</w:t>
                  </w:r>
                </w:p>
              </w:tc>
              <w:tc>
                <w:tcPr>
                  <w:tcW w:w="812"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10</w:t>
                  </w:r>
                </w:p>
              </w:tc>
              <w:tc>
                <w:tcPr>
                  <w:tcW w:w="803"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34</w:t>
                  </w:r>
                </w:p>
              </w:tc>
              <w:tc>
                <w:tcPr>
                  <w:tcW w:w="803"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34</w:t>
                  </w:r>
                </w:p>
              </w:tc>
              <w:tc>
                <w:tcPr>
                  <w:tcW w:w="805"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60</w:t>
                  </w:r>
                </w:p>
              </w:tc>
              <w:tc>
                <w:tcPr>
                  <w:tcW w:w="790"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gridAfter w:val="1"/>
                <w:wAfter w:w="15" w:type="pct"/>
                <w:trHeight w:val="340" w:hRule="atLeast"/>
                <w:jc w:val="center"/>
              </w:trPr>
              <w:tc>
                <w:tcPr>
                  <w:tcW w:w="971" w:type="pct"/>
                  <w:tcBorders>
                    <w:tl2br w:val="nil"/>
                    <w:tr2bl w:val="nil"/>
                  </w:tcBorders>
                  <w:noWrap w:val="0"/>
                  <w:vAlign w:val="center"/>
                </w:tcPr>
                <w:p>
                  <w:pPr>
                    <w:keepNext w:val="0"/>
                    <w:keepLines w:val="0"/>
                    <w:pageBreakBefore w:val="0"/>
                    <w:kinsoku/>
                    <w:wordWrap/>
                    <w:overflowPunct/>
                    <w:topLinePunct w:val="0"/>
                    <w:autoSpaceDN w:val="0"/>
                    <w:bidi w:val="0"/>
                    <w:snapToGrid/>
                    <w:spacing w:line="36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东厂界</w:t>
                  </w:r>
                </w:p>
              </w:tc>
              <w:tc>
                <w:tcPr>
                  <w:tcW w:w="812"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50</w:t>
                  </w:r>
                </w:p>
              </w:tc>
              <w:tc>
                <w:tcPr>
                  <w:tcW w:w="803"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19</w:t>
                  </w:r>
                </w:p>
              </w:tc>
              <w:tc>
                <w:tcPr>
                  <w:tcW w:w="803"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19</w:t>
                  </w:r>
                </w:p>
              </w:tc>
              <w:tc>
                <w:tcPr>
                  <w:tcW w:w="805"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60</w:t>
                  </w:r>
                </w:p>
              </w:tc>
              <w:tc>
                <w:tcPr>
                  <w:tcW w:w="790"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gridAfter w:val="1"/>
                <w:wAfter w:w="15" w:type="pct"/>
                <w:trHeight w:val="340" w:hRule="atLeast"/>
                <w:jc w:val="center"/>
              </w:trPr>
              <w:tc>
                <w:tcPr>
                  <w:tcW w:w="971" w:type="pct"/>
                  <w:tcBorders>
                    <w:tl2br w:val="nil"/>
                    <w:tr2bl w:val="nil"/>
                  </w:tcBorders>
                  <w:noWrap w:val="0"/>
                  <w:vAlign w:val="center"/>
                </w:tcPr>
                <w:p>
                  <w:pPr>
                    <w:keepNext w:val="0"/>
                    <w:keepLines w:val="0"/>
                    <w:pageBreakBefore w:val="0"/>
                    <w:kinsoku/>
                    <w:wordWrap/>
                    <w:overflowPunct/>
                    <w:topLinePunct w:val="0"/>
                    <w:autoSpaceDN w:val="0"/>
                    <w:bidi w:val="0"/>
                    <w:snapToGrid/>
                    <w:spacing w:line="36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南厂界</w:t>
                  </w:r>
                </w:p>
              </w:tc>
              <w:tc>
                <w:tcPr>
                  <w:tcW w:w="812"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10</w:t>
                  </w:r>
                </w:p>
              </w:tc>
              <w:tc>
                <w:tcPr>
                  <w:tcW w:w="803"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19</w:t>
                  </w:r>
                </w:p>
              </w:tc>
              <w:tc>
                <w:tcPr>
                  <w:tcW w:w="803"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19</w:t>
                  </w:r>
                </w:p>
              </w:tc>
              <w:tc>
                <w:tcPr>
                  <w:tcW w:w="805"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rPr>
                    <w:t>60</w:t>
                  </w:r>
                </w:p>
              </w:tc>
              <w:tc>
                <w:tcPr>
                  <w:tcW w:w="790"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gridAfter w:val="1"/>
                <w:wAfter w:w="15" w:type="pct"/>
                <w:trHeight w:val="340" w:hRule="atLeast"/>
                <w:jc w:val="center"/>
              </w:trPr>
              <w:tc>
                <w:tcPr>
                  <w:tcW w:w="971" w:type="pct"/>
                  <w:tcBorders>
                    <w:tl2br w:val="nil"/>
                    <w:tr2bl w:val="nil"/>
                  </w:tcBorders>
                  <w:noWrap w:val="0"/>
                  <w:vAlign w:val="center"/>
                </w:tcPr>
                <w:p>
                  <w:pPr>
                    <w:keepNext w:val="0"/>
                    <w:keepLines w:val="0"/>
                    <w:pageBreakBefore w:val="0"/>
                    <w:kinsoku/>
                    <w:wordWrap/>
                    <w:overflowPunct/>
                    <w:topLinePunct w:val="0"/>
                    <w:autoSpaceDN w:val="0"/>
                    <w:bidi w:val="0"/>
                    <w:snapToGrid/>
                    <w:spacing w:line="36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西厂界</w:t>
                  </w:r>
                </w:p>
              </w:tc>
              <w:tc>
                <w:tcPr>
                  <w:tcW w:w="812"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10</w:t>
                  </w:r>
                </w:p>
              </w:tc>
              <w:tc>
                <w:tcPr>
                  <w:tcW w:w="803"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30</w:t>
                  </w:r>
                </w:p>
              </w:tc>
              <w:tc>
                <w:tcPr>
                  <w:tcW w:w="803"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30</w:t>
                  </w:r>
                </w:p>
              </w:tc>
              <w:tc>
                <w:tcPr>
                  <w:tcW w:w="805"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60</w:t>
                  </w:r>
                </w:p>
              </w:tc>
              <w:tc>
                <w:tcPr>
                  <w:tcW w:w="790"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val="0"/>
                    <w:snapToGrid/>
                    <w:spacing w:line="360" w:lineRule="exact"/>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50</w:t>
                  </w:r>
                </w:p>
              </w:tc>
            </w:tr>
          </w:tbl>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根据表4-3预测结果，本项目轴流风机通过加设减振橡胶垫，同时利用建筑隔声、距离衰减后，项目厂界处的昼间贡献值为19-34dB（A），夜间贡献值为19-34dB（A），满足《工业企业厂界环境噪声排放标准》（GB12348-2008）2类标准，对周围声环境产生的影响不明显。</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3.2噪声防治措施</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为减小噪声对周围环境的影响，环评要求建设单位采取如下防治降噪措施：</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①对风机设备定期进行保养，使设备处于最佳的运行状态，风机的基座在加固的同时要进行必要的减振和减噪声处理，避免异常噪声的产生，若出现异常噪声，须停止作业。</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②进出的车辆禁鸣、限速。</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综上所述，经落实以上措施和距离衰减后，本项目产生的噪声对周边环境影响不大。</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eastAsia="zh-CN"/>
              </w:rPr>
              <w:t>4.</w:t>
            </w:r>
            <w:r>
              <w:rPr>
                <w:rFonts w:hint="default" w:ascii="Times New Roman" w:hAnsi="Times New Roman" w:eastAsia="宋体" w:cs="Times New Roman"/>
                <w:b/>
                <w:bCs/>
                <w:color w:val="auto"/>
                <w:sz w:val="24"/>
                <w:highlight w:val="none"/>
              </w:rPr>
              <w:t>固体废物环境影响及保护措施</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4.1固体废物环境影响</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光伏发电站在生产运行期间产生的固体废物主要为废变压器油、废铅蓄电池及废油桶。该项目产生的危险废物经本次新建的危废贮存库统一收集，定期交由有资质单位处理。</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项目危险废物贮存及处置方式见表4-4。</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表</w:t>
            </w:r>
            <w:r>
              <w:rPr>
                <w:rFonts w:hint="default" w:ascii="Times New Roman" w:hAnsi="Times New Roman" w:eastAsia="宋体" w:cs="Times New Roman"/>
                <w:b/>
                <w:bCs/>
                <w:color w:val="auto"/>
                <w:sz w:val="24"/>
                <w:highlight w:val="none"/>
                <w:lang w:val="en-US" w:eastAsia="zh-CN"/>
              </w:rPr>
              <w:t>4-4</w:t>
            </w:r>
            <w:r>
              <w:rPr>
                <w:rFonts w:hint="default" w:ascii="Times New Roman" w:hAnsi="Times New Roman" w:eastAsia="宋体" w:cs="Times New Roman"/>
                <w:b/>
                <w:bCs/>
                <w:color w:val="auto"/>
                <w:sz w:val="24"/>
                <w:highlight w:val="none"/>
              </w:rPr>
              <w:t xml:space="preserve">  </w:t>
            </w:r>
            <w:r>
              <w:rPr>
                <w:rFonts w:hint="default" w:ascii="Times New Roman" w:hAnsi="Times New Roman" w:eastAsia="宋体" w:cs="Times New Roman"/>
                <w:b/>
                <w:bCs/>
                <w:color w:val="auto"/>
                <w:sz w:val="24"/>
                <w:highlight w:val="none"/>
                <w:lang w:eastAsia="zh-CN"/>
              </w:rPr>
              <w:t>危险废物</w:t>
            </w:r>
            <w:r>
              <w:rPr>
                <w:rFonts w:hint="default" w:ascii="Times New Roman" w:hAnsi="Times New Roman" w:eastAsia="宋体" w:cs="Times New Roman"/>
                <w:b/>
                <w:bCs/>
                <w:color w:val="auto"/>
                <w:sz w:val="24"/>
                <w:highlight w:val="none"/>
                <w:lang w:val="en-US" w:eastAsia="zh-CN"/>
              </w:rPr>
              <w:t>贮存及处置</w:t>
            </w:r>
            <w:r>
              <w:rPr>
                <w:rFonts w:hint="default" w:ascii="Times New Roman" w:hAnsi="Times New Roman" w:eastAsia="宋体" w:cs="Times New Roman"/>
                <w:b/>
                <w:bCs/>
                <w:color w:val="auto"/>
                <w:sz w:val="24"/>
                <w:highlight w:val="none"/>
              </w:rPr>
              <w:t>情况汇总表</w:t>
            </w:r>
          </w:p>
          <w:tbl>
            <w:tblPr>
              <w:tblStyle w:val="30"/>
              <w:tblW w:w="4993"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298"/>
              <w:gridCol w:w="1215"/>
              <w:gridCol w:w="817"/>
              <w:gridCol w:w="1198"/>
              <w:gridCol w:w="997"/>
              <w:gridCol w:w="1660"/>
              <w:gridCol w:w="17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7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固体废物</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名称</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排放量（t/a）</w:t>
                  </w:r>
                </w:p>
              </w:tc>
              <w:tc>
                <w:tcPr>
                  <w:tcW w:w="7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产生环节</w:t>
                  </w:r>
                </w:p>
              </w:tc>
              <w:tc>
                <w:tcPr>
                  <w:tcW w:w="6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危废特性</w:t>
                  </w:r>
                </w:p>
              </w:tc>
              <w:tc>
                <w:tcPr>
                  <w:tcW w:w="1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废物类别</w:t>
                  </w:r>
                </w:p>
              </w:tc>
              <w:tc>
                <w:tcPr>
                  <w:tcW w:w="11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处置方式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8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7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废变压器油</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7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设备维护</w:t>
                  </w:r>
                </w:p>
              </w:tc>
              <w:tc>
                <w:tcPr>
                  <w:tcW w:w="6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kern w:val="0"/>
                      <w:sz w:val="21"/>
                      <w:szCs w:val="21"/>
                      <w:highlight w:val="none"/>
                    </w:rPr>
                    <w:t>T，I</w:t>
                  </w:r>
                </w:p>
              </w:tc>
              <w:tc>
                <w:tcPr>
                  <w:tcW w:w="1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HW08废矿物油与含矿物油废物，900-220-08</w:t>
                  </w:r>
                </w:p>
              </w:tc>
              <w:tc>
                <w:tcPr>
                  <w:tcW w:w="111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委托处置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8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w:t>
                  </w:r>
                </w:p>
              </w:tc>
              <w:tc>
                <w:tcPr>
                  <w:tcW w:w="76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废铅蓄电池</w:t>
                  </w:r>
                </w:p>
              </w:tc>
              <w:tc>
                <w:tcPr>
                  <w:tcW w:w="513"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0.3</w:t>
                  </w:r>
                </w:p>
              </w:tc>
              <w:tc>
                <w:tcPr>
                  <w:tcW w:w="75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设备维护</w:t>
                  </w:r>
                </w:p>
              </w:tc>
              <w:tc>
                <w:tcPr>
                  <w:tcW w:w="626"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T，C</w:t>
                  </w:r>
                </w:p>
              </w:tc>
              <w:tc>
                <w:tcPr>
                  <w:tcW w:w="1042"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HW31</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含铅废物，900-052-31</w:t>
                  </w:r>
                </w:p>
              </w:tc>
              <w:tc>
                <w:tcPr>
                  <w:tcW w:w="1114" w:type="pct"/>
                  <w:vMerge w:val="continue"/>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3" w:hRule="atLeast"/>
                <w:jc w:val="center"/>
              </w:trPr>
              <w:tc>
                <w:tcPr>
                  <w:tcW w:w="187" w:type="pct"/>
                  <w:tcBorders>
                    <w:tl2br w:val="nil"/>
                    <w:tr2bl w:val="nil"/>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3</w:t>
                  </w:r>
                </w:p>
              </w:tc>
              <w:tc>
                <w:tcPr>
                  <w:tcW w:w="7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废油桶</w:t>
                  </w:r>
                </w:p>
              </w:tc>
              <w:tc>
                <w:tcPr>
                  <w:tcW w:w="51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0.1</w:t>
                  </w:r>
                </w:p>
              </w:tc>
              <w:tc>
                <w:tcPr>
                  <w:tcW w:w="75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机器设备用油产废油桶</w:t>
                  </w:r>
                </w:p>
              </w:tc>
              <w:tc>
                <w:tcPr>
                  <w:tcW w:w="6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0"/>
                      <w:sz w:val="21"/>
                      <w:szCs w:val="21"/>
                      <w:highlight w:val="none"/>
                    </w:rPr>
                    <w:t>T，I</w:t>
                  </w:r>
                </w:p>
              </w:tc>
              <w:tc>
                <w:tcPr>
                  <w:tcW w:w="104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HW49其他废物，900-041-49</w:t>
                  </w:r>
                </w:p>
              </w:tc>
              <w:tc>
                <w:tcPr>
                  <w:tcW w:w="111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46" w:hRule="atLeast"/>
                <w:jc w:val="center"/>
              </w:trPr>
              <w:tc>
                <w:tcPr>
                  <w:tcW w:w="5000" w:type="pct"/>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危险特性：是指对生态环境和人体健康具有有害影响的毒性（Toxicity，T）、腐蚀性（Corrosivity，C）、易燃性（Ignitability，I）</w:t>
                  </w:r>
                </w:p>
              </w:tc>
            </w:tr>
          </w:tbl>
          <w:p>
            <w:pPr>
              <w:keepNext w:val="0"/>
              <w:keepLines w:val="0"/>
              <w:pageBreakBefore w:val="0"/>
              <w:kinsoku/>
              <w:wordWrap/>
              <w:overflowPunct/>
              <w:topLinePunct w:val="0"/>
              <w:autoSpaceDE/>
              <w:autoSpaceDN/>
              <w:bidi w:val="0"/>
              <w:adjustRightInd/>
              <w:snapToGrid/>
              <w:spacing w:line="480" w:lineRule="exact"/>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4.2</w:t>
            </w:r>
            <w:r>
              <w:rPr>
                <w:rFonts w:hint="default" w:ascii="Times New Roman" w:hAnsi="Times New Roman" w:eastAsia="宋体" w:cs="Times New Roman"/>
                <w:b/>
                <w:bCs/>
                <w:color w:val="auto"/>
                <w:sz w:val="24"/>
                <w:highlight w:val="none"/>
                <w:lang w:eastAsia="zh-CN"/>
              </w:rPr>
              <w:t>危险</w:t>
            </w:r>
            <w:r>
              <w:rPr>
                <w:rFonts w:hint="default" w:ascii="Times New Roman" w:hAnsi="Times New Roman" w:eastAsia="宋体" w:cs="Times New Roman"/>
                <w:b/>
                <w:bCs/>
                <w:color w:val="auto"/>
                <w:sz w:val="24"/>
                <w:highlight w:val="none"/>
              </w:rPr>
              <w:t>废物</w:t>
            </w:r>
            <w:r>
              <w:rPr>
                <w:rFonts w:hint="default" w:ascii="Times New Roman" w:hAnsi="Times New Roman" w:eastAsia="宋体" w:cs="Times New Roman"/>
                <w:b/>
                <w:bCs/>
                <w:color w:val="auto"/>
                <w:sz w:val="24"/>
                <w:highlight w:val="none"/>
                <w:lang w:val="en-US" w:eastAsia="zh-CN"/>
              </w:rPr>
              <w:t>收集、贮存、转运</w:t>
            </w:r>
            <w:r>
              <w:rPr>
                <w:rFonts w:hint="default" w:ascii="Times New Roman" w:hAnsi="Times New Roman" w:eastAsia="宋体" w:cs="Times New Roman"/>
                <w:b/>
                <w:bCs/>
                <w:color w:val="auto"/>
                <w:sz w:val="24"/>
                <w:highlight w:val="none"/>
              </w:rPr>
              <w:t>措施</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项目产生的危险废物应按照《中华人民共和国固体废物污染环境防治法》《危险废物贮存污染控制标准》（GB18597-2023）、《危险废物收集 贮存 运输技术规范》（HJ2025-2012）等相关要求严格落实处置措施，实现零排放。在收集、贮存危废过程中应采取以下防治措施：</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（一）安全贮存技术要求</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eastAsia" w:cs="Times New Roman"/>
                <w:b w:val="0"/>
                <w:bCs w:val="0"/>
                <w:color w:val="auto"/>
                <w:sz w:val="24"/>
                <w:highlight w:val="none"/>
                <w:lang w:val="en-US" w:eastAsia="zh-CN"/>
              </w:rPr>
              <w:t>1.</w:t>
            </w:r>
            <w:r>
              <w:rPr>
                <w:rFonts w:hint="default" w:ascii="Times New Roman" w:hAnsi="Times New Roman" w:eastAsia="宋体" w:cs="Times New Roman"/>
                <w:b w:val="0"/>
                <w:bCs w:val="0"/>
                <w:color w:val="auto"/>
                <w:sz w:val="24"/>
                <w:highlight w:val="none"/>
                <w:lang w:val="en-US" w:eastAsia="zh-CN"/>
              </w:rPr>
              <w:t>危险废物产生、收集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危险废物在收集时，按《关于加强危险废物交换和转移管理工作的通知》要求，根据危险废物的性质和形态，采用相应材质、容器进行安全包装，并在包装的明显位置附上危险废物标签。通过严格检查，严防在装载、搬迁或运输中出现渗漏、溢出、抛洒或挥发等不利情况。</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eastAsia" w:cs="Times New Roman"/>
                <w:b w:val="0"/>
                <w:bCs w:val="0"/>
                <w:color w:val="auto"/>
                <w:sz w:val="24"/>
                <w:highlight w:val="none"/>
                <w:lang w:val="en-US" w:eastAsia="zh-CN"/>
              </w:rPr>
              <w:t>2.</w:t>
            </w:r>
            <w:r>
              <w:rPr>
                <w:rFonts w:hint="default" w:ascii="Times New Roman" w:hAnsi="Times New Roman" w:eastAsia="宋体" w:cs="Times New Roman"/>
                <w:b w:val="0"/>
                <w:bCs w:val="0"/>
                <w:color w:val="auto"/>
                <w:sz w:val="24"/>
                <w:highlight w:val="none"/>
                <w:lang w:val="en-US" w:eastAsia="zh-CN"/>
              </w:rPr>
              <w:t>贮存</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项目危险废物贮存库严格按照《危险废物贮存污染控制标准》（GB18597-2023）、危险废物的其他相关规定进行设计建设，对地面防腐防渗，设置导流槽、事故池等可收集泄漏的液态危险废物，项目运营期产生的危险废物对周边大气环境、水环境影响不大。</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按照《危险废物贮存污染控制标准》（GB18597-2023）中要求：地面与裙脚要用坚固、防渗的材料建造，建筑材料必须与危险废物相容。设施内要有安全照明设施和观察窗口。用以存放装载液体、半固体危险废物容器的地方，必须有耐腐蚀的硬化地面，且表面无裂隙。应设计堵截泄漏的裙脚，地面与裙脚所围建的容积不低于堵截最大容器的最大储量或总储量的1/10。</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eastAsia" w:cs="Times New Roman"/>
                <w:b w:val="0"/>
                <w:bCs w:val="0"/>
                <w:color w:val="auto"/>
                <w:sz w:val="24"/>
                <w:highlight w:val="none"/>
                <w:lang w:val="en-US" w:eastAsia="zh-CN"/>
              </w:rPr>
              <w:t>3.</w:t>
            </w:r>
            <w:r>
              <w:rPr>
                <w:rFonts w:hint="default" w:ascii="Times New Roman" w:hAnsi="Times New Roman" w:eastAsia="宋体" w:cs="Times New Roman"/>
                <w:b w:val="0"/>
                <w:bCs w:val="0"/>
                <w:color w:val="auto"/>
                <w:sz w:val="24"/>
                <w:highlight w:val="none"/>
                <w:lang w:val="en-US" w:eastAsia="zh-CN"/>
              </w:rPr>
              <w:t>运输、转移</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危险废物在焉耆光伏电站内转移均在贮存库内部进行，且贮存库地面防腐防渗，设有集液槽等可收集泄漏的液态危险废物，场内转移运输过程对环境影响不大，危险废物自贮存库外运至处置单位的运输过程，由有资质危废处置单位处置，危废处置单位使用专用车辆，至本项目危废贮存库收集、转移本项目暂存的危险废物，运输过程对环境影响不大。危险废物转移严格按照《危险废物转移管理办法》（部令第23号）执行，危险废物移出人、危险废物承运人、危险废物</w:t>
            </w:r>
            <w:r>
              <w:rPr>
                <w:rFonts w:hint="eastAsia" w:cs="Times New Roman"/>
                <w:b w:val="0"/>
                <w:bCs w:val="0"/>
                <w:color w:val="auto"/>
                <w:sz w:val="24"/>
                <w:highlight w:val="none"/>
                <w:lang w:val="en-US" w:eastAsia="zh-CN"/>
              </w:rPr>
              <w:t>接收</w:t>
            </w:r>
            <w:r>
              <w:rPr>
                <w:rFonts w:hint="default" w:ascii="Times New Roman" w:hAnsi="Times New Roman" w:eastAsia="宋体" w:cs="Times New Roman"/>
                <w:b w:val="0"/>
                <w:bCs w:val="0"/>
                <w:color w:val="auto"/>
                <w:sz w:val="24"/>
                <w:highlight w:val="none"/>
                <w:lang w:val="en-US" w:eastAsia="zh-CN"/>
              </w:rPr>
              <w:t>人在危险废物转移过程中应当采取防扬散、防流失、防渗漏或者其他防止污染环境的措施，不得擅自倾倒、堆放、丢弃、遗撒危险废物，并对所造成的环境污染及生态破坏依法承担责任。</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按照《危险废物转移管理办法》（部令第23号）接收转运单位应当履行以下义务：</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（1）对承运人或者接受人的主体资格和技术能力进行核实，依法签订书面合同，并在合同中约定运输、贮存、利用、处置危险废物的污染防治要求及相关责任；</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（2）制定危险废物管理计划，明确拟转移危险废物的种类、重量（数量）和流向等信息；</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（3）建立危险废物管理台账，对转移的危险废物进行计量称重，如实记录、妥善保管转移危险废物的种类、重量（数量）和</w:t>
            </w:r>
            <w:r>
              <w:rPr>
                <w:rFonts w:hint="eastAsia" w:cs="Times New Roman"/>
                <w:b w:val="0"/>
                <w:bCs w:val="0"/>
                <w:color w:val="auto"/>
                <w:sz w:val="24"/>
                <w:highlight w:val="none"/>
                <w:lang w:val="en-US" w:eastAsia="zh-CN"/>
              </w:rPr>
              <w:t>接收</w:t>
            </w:r>
            <w:r>
              <w:rPr>
                <w:rFonts w:hint="default" w:ascii="Times New Roman" w:hAnsi="Times New Roman" w:eastAsia="宋体" w:cs="Times New Roman"/>
                <w:b w:val="0"/>
                <w:bCs w:val="0"/>
                <w:color w:val="auto"/>
                <w:sz w:val="24"/>
                <w:highlight w:val="none"/>
                <w:lang w:val="en-US" w:eastAsia="zh-CN"/>
              </w:rPr>
              <w:t>人等相关信息；</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（4）填写、运行危险废物转移联单，在危险废物转移联单中如实填写移出人、承运人、</w:t>
            </w:r>
            <w:r>
              <w:rPr>
                <w:rFonts w:hint="eastAsia" w:cs="Times New Roman"/>
                <w:b w:val="0"/>
                <w:bCs w:val="0"/>
                <w:color w:val="auto"/>
                <w:sz w:val="24"/>
                <w:highlight w:val="none"/>
                <w:lang w:val="en-US" w:eastAsia="zh-CN"/>
              </w:rPr>
              <w:t>接收</w:t>
            </w:r>
            <w:r>
              <w:rPr>
                <w:rFonts w:hint="default" w:ascii="Times New Roman" w:hAnsi="Times New Roman" w:eastAsia="宋体" w:cs="Times New Roman"/>
                <w:b w:val="0"/>
                <w:bCs w:val="0"/>
                <w:color w:val="auto"/>
                <w:sz w:val="24"/>
                <w:highlight w:val="none"/>
                <w:lang w:val="en-US" w:eastAsia="zh-CN"/>
              </w:rPr>
              <w:t>人信息，转移危险废物的种类、重量（数量）、危险特性等信息，以及突发环境事件的防范措施等；</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（5）及时核实</w:t>
            </w:r>
            <w:r>
              <w:rPr>
                <w:rFonts w:hint="eastAsia" w:cs="Times New Roman"/>
                <w:b w:val="0"/>
                <w:bCs w:val="0"/>
                <w:color w:val="auto"/>
                <w:sz w:val="24"/>
                <w:highlight w:val="none"/>
                <w:lang w:val="en-US" w:eastAsia="zh-CN"/>
              </w:rPr>
              <w:t>接收</w:t>
            </w:r>
            <w:r>
              <w:rPr>
                <w:rFonts w:hint="default" w:ascii="Times New Roman" w:hAnsi="Times New Roman" w:eastAsia="宋体" w:cs="Times New Roman"/>
                <w:b w:val="0"/>
                <w:bCs w:val="0"/>
                <w:color w:val="auto"/>
                <w:sz w:val="24"/>
                <w:highlight w:val="none"/>
                <w:lang w:val="en-US" w:eastAsia="zh-CN"/>
              </w:rPr>
              <w:t>人贮存、利用或者处置相关危险废物情况；</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6）法律法规规定的其他义务。移出人应当按照国家有关要求开展危险废物鉴别。禁止将危险废物以副产品等名义提供或者委托给无危险废物经营许可证的单位或者其他生产经营者从事收集、贮存、利用、处置活动。</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eastAsia" w:cs="Times New Roman"/>
                <w:b w:val="0"/>
                <w:bCs w:val="0"/>
                <w:color w:val="auto"/>
                <w:sz w:val="24"/>
                <w:highlight w:val="none"/>
                <w:lang w:val="en-US" w:eastAsia="zh-CN"/>
              </w:rPr>
              <w:t>4.</w:t>
            </w:r>
            <w:r>
              <w:rPr>
                <w:rFonts w:hint="default" w:ascii="Times New Roman" w:hAnsi="Times New Roman" w:eastAsia="宋体" w:cs="Times New Roman"/>
                <w:b w:val="0"/>
                <w:bCs w:val="0"/>
                <w:color w:val="auto"/>
                <w:sz w:val="24"/>
                <w:highlight w:val="none"/>
                <w:lang w:val="en-US" w:eastAsia="zh-CN"/>
              </w:rPr>
              <w:t>委托处置</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本项目贮存库贮存的危险废物由有资质危废处置单位处置，危废处置单位使用专用车辆，至站内转移本项目危险废物，同时根据《危险废物转移管理办法》（部令第23号）危险废物接收单位应当履行以下义务：</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（1）核实拟</w:t>
            </w:r>
            <w:r>
              <w:rPr>
                <w:rFonts w:hint="eastAsia" w:cs="Times New Roman"/>
                <w:b w:val="0"/>
                <w:bCs w:val="0"/>
                <w:color w:val="auto"/>
                <w:sz w:val="24"/>
                <w:highlight w:val="none"/>
                <w:lang w:val="en-US" w:eastAsia="zh-CN"/>
              </w:rPr>
              <w:t>接收</w:t>
            </w:r>
            <w:r>
              <w:rPr>
                <w:rFonts w:hint="default" w:ascii="Times New Roman" w:hAnsi="Times New Roman" w:eastAsia="宋体" w:cs="Times New Roman"/>
                <w:b w:val="0"/>
                <w:bCs w:val="0"/>
                <w:color w:val="auto"/>
                <w:sz w:val="24"/>
                <w:highlight w:val="none"/>
                <w:lang w:val="en-US" w:eastAsia="zh-CN"/>
              </w:rPr>
              <w:t>的危险废物的种类、重量（数量）、包装、识别标志等相关信息；</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（2）填写、运行危险废物转移联单，在危险废物转移联单中如实填写是否接受的意见，以及利用、处置方式和接受量等信息；</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（3）按照国家和地方有关规定和标准，对</w:t>
            </w:r>
            <w:r>
              <w:rPr>
                <w:rFonts w:hint="eastAsia" w:cs="Times New Roman"/>
                <w:b w:val="0"/>
                <w:bCs w:val="0"/>
                <w:color w:val="auto"/>
                <w:sz w:val="24"/>
                <w:highlight w:val="none"/>
                <w:lang w:val="en-US" w:eastAsia="zh-CN"/>
              </w:rPr>
              <w:t>接收</w:t>
            </w:r>
            <w:r>
              <w:rPr>
                <w:rFonts w:hint="default" w:ascii="Times New Roman" w:hAnsi="Times New Roman" w:eastAsia="宋体" w:cs="Times New Roman"/>
                <w:b w:val="0"/>
                <w:bCs w:val="0"/>
                <w:color w:val="auto"/>
                <w:sz w:val="24"/>
                <w:highlight w:val="none"/>
                <w:lang w:val="en-US" w:eastAsia="zh-CN"/>
              </w:rPr>
              <w:t>的危险废物进行贮存、利用或者处置；</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（4）将危险废物</w:t>
            </w:r>
            <w:r>
              <w:rPr>
                <w:rFonts w:hint="eastAsia" w:cs="Times New Roman"/>
                <w:b w:val="0"/>
                <w:bCs w:val="0"/>
                <w:color w:val="auto"/>
                <w:sz w:val="24"/>
                <w:highlight w:val="none"/>
                <w:lang w:val="en-US" w:eastAsia="zh-CN"/>
              </w:rPr>
              <w:t>接收</w:t>
            </w:r>
            <w:r>
              <w:rPr>
                <w:rFonts w:hint="default" w:ascii="Times New Roman" w:hAnsi="Times New Roman" w:eastAsia="宋体" w:cs="Times New Roman"/>
                <w:b w:val="0"/>
                <w:bCs w:val="0"/>
                <w:color w:val="auto"/>
                <w:sz w:val="24"/>
                <w:highlight w:val="none"/>
                <w:lang w:val="en-US" w:eastAsia="zh-CN"/>
              </w:rPr>
              <w:t>情况、利用或者处置结果及时告知移出人；</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（5）法律法规规定的其他义务。</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本项目建设单位不自行外运、转移，危险废物委托处理后对环境影响不大。</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（二）危险废物安全管理要求</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（1）危险废物的产生与收集</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危险废物在收集时，按《危险废物收集 贮存 运输技术规范》（HJ2025-2012）要求，根据危险废物的性质和形态，采用相应材质、容器进行安全包装，并在包装的明显位置附上危险废物标签。通过严格检查，严防在装载、搬迁或运输中出现渗漏、溢出、抛洒或挥发等不利情况。危险废物的收集过程应该以无害化的方式运行，收集过</w:t>
            </w:r>
            <w:r>
              <w:rPr>
                <w:rFonts w:hint="eastAsia" w:cs="Times New Roman"/>
                <w:b w:val="0"/>
                <w:bCs w:val="0"/>
                <w:color w:val="auto"/>
                <w:sz w:val="24"/>
                <w:highlight w:val="none"/>
                <w:lang w:val="en-US" w:eastAsia="zh-CN"/>
              </w:rPr>
              <w:t>程中</w:t>
            </w:r>
            <w:r>
              <w:rPr>
                <w:rFonts w:hint="default" w:ascii="Times New Roman" w:hAnsi="Times New Roman" w:eastAsia="宋体" w:cs="Times New Roman"/>
                <w:b w:val="0"/>
                <w:bCs w:val="0"/>
                <w:color w:val="auto"/>
                <w:sz w:val="24"/>
                <w:highlight w:val="none"/>
                <w:lang w:val="en-US" w:eastAsia="zh-CN"/>
              </w:rPr>
              <w:t>采取以下防治措施，避免可能引起人身和环境危害事故的发生：</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①危险废物收集和运输人员应配备必要的个人防护装备，如手套、防护镜、防护服、防毒面具或口罩等，防止收集和运输过程对人体健康可能存在的潜在影响；</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②危险废物运输前，应进行合理包装，防止运输过</w:t>
            </w:r>
            <w:r>
              <w:rPr>
                <w:rFonts w:hint="eastAsia" w:cs="Times New Roman"/>
                <w:b w:val="0"/>
                <w:bCs w:val="0"/>
                <w:color w:val="auto"/>
                <w:sz w:val="24"/>
                <w:highlight w:val="none"/>
                <w:lang w:val="en-US" w:eastAsia="zh-CN"/>
              </w:rPr>
              <w:t>程中</w:t>
            </w:r>
            <w:r>
              <w:rPr>
                <w:rFonts w:hint="default" w:ascii="Times New Roman" w:hAnsi="Times New Roman" w:eastAsia="宋体" w:cs="Times New Roman"/>
                <w:b w:val="0"/>
                <w:bCs w:val="0"/>
                <w:color w:val="auto"/>
                <w:sz w:val="24"/>
                <w:highlight w:val="none"/>
                <w:lang w:val="en-US" w:eastAsia="zh-CN"/>
              </w:rPr>
              <w:t>出现泄漏；</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③危废在堆存期间必须严格按照《危险废物贮存污染控制标准》（GB18597-2023）有关规定执行，将危险废物通过专用容器分类收集，贴上危险废物的标签，于项目所设置的危险废物贮存库内独立存放。危险废物收集容器材质和衬里必须与危险废物相容，危险废物贮存库地面要求渗透系数应满足&lt;1×10</w:t>
            </w:r>
            <w:r>
              <w:rPr>
                <w:rFonts w:hint="default" w:ascii="Times New Roman" w:hAnsi="Times New Roman" w:eastAsia="宋体" w:cs="Times New Roman"/>
                <w:b w:val="0"/>
                <w:bCs w:val="0"/>
                <w:color w:val="auto"/>
                <w:sz w:val="24"/>
                <w:highlight w:val="none"/>
                <w:vertAlign w:val="superscript"/>
                <w:lang w:val="en-US" w:eastAsia="zh-CN"/>
              </w:rPr>
              <w:t>-10</w:t>
            </w:r>
            <w:r>
              <w:rPr>
                <w:rFonts w:hint="default" w:ascii="Times New Roman" w:hAnsi="Times New Roman" w:eastAsia="宋体" w:cs="Times New Roman"/>
                <w:b w:val="0"/>
                <w:bCs w:val="0"/>
                <w:color w:val="auto"/>
                <w:sz w:val="24"/>
                <w:highlight w:val="none"/>
                <w:lang w:val="en-US" w:eastAsia="zh-CN"/>
              </w:rPr>
              <w:t>cm/s。危废应填写《危险废弃物贮存环节记录表》。严格按照《危险废物贮存污染控制标准》（GB18597-2023）要求执行。按照危险废物特性分类进行收集，按种类分别存放，且不同废物间有明显间隔。</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（2）危险废物的贮存</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①本项目危废贮存库严格按《危险废物贮存污染控制标准》（GB18597-2023）、危险废物的其他相关规定进行设计建设，做到</w:t>
            </w:r>
            <w:r>
              <w:rPr>
                <w:rFonts w:hint="eastAsia"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四防</w:t>
            </w:r>
            <w:r>
              <w:rPr>
                <w:rFonts w:hint="eastAsia"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防风、防雨、防晒、防渗漏），明确防渗措施和渗漏收集措施。贮存库外部地面采取混凝土硬化措施，在贮存库内部设置防渗层，进行底部、墙裙防渗，墙裙、围堰和事故应急池均采取防渗、防腐措施，铺设2mm厚高密度聚乙烯材料、防腐材料，渗透系数≤10</w:t>
            </w:r>
            <w:r>
              <w:rPr>
                <w:rFonts w:hint="default" w:ascii="Times New Roman" w:hAnsi="Times New Roman" w:eastAsia="宋体" w:cs="Times New Roman"/>
                <w:b w:val="0"/>
                <w:bCs w:val="0"/>
                <w:color w:val="auto"/>
                <w:sz w:val="24"/>
                <w:highlight w:val="none"/>
                <w:vertAlign w:val="superscript"/>
                <w:lang w:val="en-US" w:eastAsia="zh-CN"/>
              </w:rPr>
              <w:t>-10</w:t>
            </w:r>
            <w:r>
              <w:rPr>
                <w:rFonts w:hint="default" w:ascii="Times New Roman" w:hAnsi="Times New Roman" w:eastAsia="宋体" w:cs="Times New Roman"/>
                <w:b w:val="0"/>
                <w:bCs w:val="0"/>
                <w:color w:val="auto"/>
                <w:sz w:val="24"/>
                <w:highlight w:val="none"/>
                <w:lang w:val="en-US" w:eastAsia="zh-CN"/>
              </w:rPr>
              <w:t>cm/s。防渗层均按照设计要求施工，确保厚度均匀，无破损、孔洞等缺陷。地面结构密实，无缝焊接、空鼓等现象。在危废贮存库内设置集液槽，宽100mm，深48mm。在贮存库内侧设置一个事故收集池，尺寸为1000×1000×1000mm。</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②危险废物单独分类收集、存放管理。对危险废物的容器或包装物以及收集、贮存、运输危险废物的设施、场所，必须按照《危险废物识别标志设置技术规范》（HJ1276-2022）设置危险废物醒目的警示标志。危险废物盛装容器上粘贴清晰易辨的标签，废油桶上应粘贴危险废物标识标签，并注明危险废物的来源、数量等；</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③对危险废物的出入流动做好记录；</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④不同类危险废物容器之间留有间隔和搬运通道；</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⑤配备消防设备和报警装置。</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（3）危险废物的转移及运输</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项目区内转移均在危废贮存库内部进行，且贮存库地面防腐防渗，设有导流槽及事故池等可收集泄漏的液态危险废物，场内转移运输过程对环境影响不大。危险废物自贮存库外运至具有危废处置资质的单位进行处置，整个运输过程由具备危险废物运输资质的运输单位承担，危废转运过程对环境影响不大。</w:t>
            </w:r>
          </w:p>
          <w:p>
            <w:pPr>
              <w:keepNext w:val="0"/>
              <w:keepLines w:val="0"/>
              <w:pageBreakBefore w:val="0"/>
              <w:widowControl/>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危险废物转移严格按照《危险废物收集贮存运输技术规范》（HJ2025-2012）及《危险废物转移管理办法》（部令第23号）执行。危险废物内部转运应综合考虑</w:t>
            </w:r>
            <w:r>
              <w:rPr>
                <w:rFonts w:hint="eastAsia" w:ascii="Times New Roman" w:hAnsi="Times New Roman" w:eastAsia="宋体" w:cs="Times New Roman"/>
                <w:b w:val="0"/>
                <w:bCs w:val="0"/>
                <w:color w:val="auto"/>
                <w:sz w:val="24"/>
                <w:highlight w:val="none"/>
                <w:lang w:val="en-US" w:eastAsia="zh-CN"/>
              </w:rPr>
              <w:t>光伏电站</w:t>
            </w:r>
            <w:r>
              <w:rPr>
                <w:rFonts w:hint="default" w:ascii="Times New Roman" w:hAnsi="Times New Roman" w:eastAsia="宋体" w:cs="Times New Roman"/>
                <w:b w:val="0"/>
                <w:bCs w:val="0"/>
                <w:color w:val="auto"/>
                <w:sz w:val="24"/>
                <w:highlight w:val="none"/>
                <w:lang w:val="en-US" w:eastAsia="zh-CN"/>
              </w:rPr>
              <w:t>情况，避开管理区，采用专用的工具，内部转运结束后应对转运路线进行检查和清理确保无危险废物遗失在转运路线并进行记录。危险废物公路运输应按照《道路危险货物运输管理规定》（交通运输部令（20</w:t>
            </w:r>
            <w:r>
              <w:rPr>
                <w:rFonts w:hint="eastAsia" w:cs="Times New Roman"/>
                <w:b w:val="0"/>
                <w:bCs w:val="0"/>
                <w:color w:val="auto"/>
                <w:sz w:val="24"/>
                <w:highlight w:val="none"/>
                <w:lang w:val="en-US" w:eastAsia="zh-CN"/>
              </w:rPr>
              <w:t>23</w:t>
            </w:r>
            <w:r>
              <w:rPr>
                <w:rFonts w:hint="default" w:ascii="Times New Roman" w:hAnsi="Times New Roman" w:eastAsia="宋体" w:cs="Times New Roman"/>
                <w:b w:val="0"/>
                <w:bCs w:val="0"/>
                <w:color w:val="auto"/>
                <w:sz w:val="24"/>
                <w:highlight w:val="none"/>
                <w:lang w:val="en-US" w:eastAsia="zh-CN"/>
              </w:rPr>
              <w:t>年）第</w:t>
            </w:r>
            <w:r>
              <w:rPr>
                <w:rFonts w:hint="eastAsia" w:cs="Times New Roman"/>
                <w:b w:val="0"/>
                <w:bCs w:val="0"/>
                <w:color w:val="auto"/>
                <w:sz w:val="24"/>
                <w:highlight w:val="none"/>
                <w:lang w:val="en-US" w:eastAsia="zh-CN"/>
              </w:rPr>
              <w:t>13</w:t>
            </w:r>
            <w:r>
              <w:rPr>
                <w:rFonts w:hint="default" w:ascii="Times New Roman" w:hAnsi="Times New Roman" w:eastAsia="宋体" w:cs="Times New Roman"/>
                <w:b w:val="0"/>
                <w:bCs w:val="0"/>
                <w:color w:val="auto"/>
                <w:sz w:val="24"/>
                <w:highlight w:val="none"/>
                <w:lang w:val="en-US" w:eastAsia="zh-CN"/>
              </w:rPr>
              <w:t>号）执行。</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对于危险废物的运输要求如下：</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①运输危险废物的运输车辆应按《道路运输危险货物车辆标志》（GB13392-2005）的规定悬挂相应标志。</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②专用车辆应当配备符合有关国家标准以及与所载运的危险货物相适应的应急处理器材和安全防护设备。</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③运输车辆在公路上行驶应持有通行证。其上应证明废物的来源、性质、运往地点，必要时须有单位人员负责押运工作。</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④运输公司应制定详细的运输方案及路线，并制定事故应急预案，配备事故应急及个人防护设备，以保证在收集、运输过程中发生事故时能有效地减少以至防止对环境的污染。</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⑤运输时应采取有效的包装措施，以防止有害成分的泄漏污染。</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⑥运输车辆驾驶员和押运人员需持有</w:t>
            </w:r>
            <w:r>
              <w:rPr>
                <w:rFonts w:hint="eastAsia"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道路危险货物运输资格证</w:t>
            </w:r>
            <w:r>
              <w:rPr>
                <w:rFonts w:hint="eastAsia"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，必须经过危险废物和应急救援方面的培训，包括防火、防泄漏以及应急联络等。</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⑦危险废物禁止混入非危险废物中贮存，禁止与乘客在同一运输工具上载运。</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⑧运输路线尽量避开饮用水源保护区及其他特殊敏感区。</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（4）危废转移制度</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建设单位必须建立危险废物转移联单制度，收集贮存的危险废物应严格按照《危险废物转移管理办法》中的有关要求管理，危险废物转移程序如下：</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①危险废物转移联单应当根据危险废物管理计划中填报的危险废物转移等备案信息填写、运行。</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②采用联运方式转移危险废物的，前一承运人和后一承运人应当明确运输交接的时间和地点。后一承运人应当核实危险废物转移联单确定的移出人信息、前一承运人信息及危险废物相关信息。</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③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④采用联运方式转移危险废物的，前一承运人和后一承运人应当明确运输交接的时间和地点。后一承运人应当核实危险废物转移联单确定的移出人信息、前一承运人信息及危险废物相关信息。转移危险废物的，须按照国家有关规定通过国家危险废物信息管理填写危险废物电子转移联单，并向危险废物移出地设区的市级以上地方人民政府</w:t>
            </w:r>
            <w:r>
              <w:rPr>
                <w:rFonts w:hint="eastAsia" w:cs="Times New Roman"/>
                <w:b w:val="0"/>
                <w:bCs w:val="0"/>
                <w:color w:val="auto"/>
                <w:sz w:val="24"/>
                <w:highlight w:val="none"/>
                <w:lang w:val="en-US" w:eastAsia="zh-CN"/>
              </w:rPr>
              <w:t>生态环境行政主管</w:t>
            </w:r>
            <w:r>
              <w:rPr>
                <w:rFonts w:hint="default" w:ascii="Times New Roman" w:hAnsi="Times New Roman" w:eastAsia="宋体" w:cs="Times New Roman"/>
                <w:b w:val="0"/>
                <w:bCs w:val="0"/>
                <w:color w:val="auto"/>
                <w:sz w:val="24"/>
                <w:highlight w:val="none"/>
                <w:lang w:val="en-US" w:eastAsia="zh-CN"/>
              </w:rPr>
              <w:t>部门提出申请。移出地设区的市级以上地方人民政府</w:t>
            </w:r>
            <w:r>
              <w:rPr>
                <w:rFonts w:hint="eastAsia" w:cs="Times New Roman"/>
                <w:b w:val="0"/>
                <w:bCs w:val="0"/>
                <w:color w:val="auto"/>
                <w:sz w:val="24"/>
                <w:highlight w:val="none"/>
                <w:lang w:val="en-US" w:eastAsia="zh-CN"/>
              </w:rPr>
              <w:t>生态环境行政主管</w:t>
            </w:r>
            <w:r>
              <w:rPr>
                <w:rFonts w:hint="default" w:ascii="Times New Roman" w:hAnsi="Times New Roman" w:eastAsia="宋体" w:cs="Times New Roman"/>
                <w:b w:val="0"/>
                <w:bCs w:val="0"/>
                <w:color w:val="auto"/>
                <w:sz w:val="24"/>
                <w:highlight w:val="none"/>
                <w:lang w:val="en-US" w:eastAsia="zh-CN"/>
              </w:rPr>
              <w:t>部门应当经接受地设区的市级以上地方人民政府</w:t>
            </w:r>
            <w:r>
              <w:rPr>
                <w:rFonts w:hint="eastAsia" w:cs="Times New Roman"/>
                <w:b w:val="0"/>
                <w:bCs w:val="0"/>
                <w:color w:val="auto"/>
                <w:sz w:val="24"/>
                <w:highlight w:val="none"/>
                <w:lang w:val="en-US" w:eastAsia="zh-CN"/>
              </w:rPr>
              <w:t>生态环境行政主管</w:t>
            </w:r>
            <w:r>
              <w:rPr>
                <w:rFonts w:hint="default" w:ascii="Times New Roman" w:hAnsi="Times New Roman" w:eastAsia="宋体" w:cs="Times New Roman"/>
                <w:b w:val="0"/>
                <w:bCs w:val="0"/>
                <w:color w:val="auto"/>
                <w:sz w:val="24"/>
                <w:highlight w:val="none"/>
                <w:lang w:val="en-US" w:eastAsia="zh-CN"/>
              </w:rPr>
              <w:t>部门同意后，方可批准转移该危险废物。未经批准，不得转移。转移危险废物途径移出地、</w:t>
            </w:r>
            <w:r>
              <w:rPr>
                <w:rFonts w:hint="eastAsia" w:cs="Times New Roman"/>
                <w:b w:val="0"/>
                <w:bCs w:val="0"/>
                <w:color w:val="auto"/>
                <w:sz w:val="24"/>
                <w:highlight w:val="none"/>
                <w:lang w:val="en-US" w:eastAsia="zh-CN"/>
              </w:rPr>
              <w:t>接收</w:t>
            </w:r>
            <w:r>
              <w:rPr>
                <w:rFonts w:hint="default" w:ascii="Times New Roman" w:hAnsi="Times New Roman" w:eastAsia="宋体" w:cs="Times New Roman"/>
                <w:b w:val="0"/>
                <w:bCs w:val="0"/>
                <w:color w:val="auto"/>
                <w:sz w:val="24"/>
                <w:highlight w:val="none"/>
                <w:lang w:val="en-US" w:eastAsia="zh-CN"/>
              </w:rPr>
              <w:t>地以外行政区域的，危险废物移出地设区的市级及以上地方人民政府</w:t>
            </w:r>
            <w:r>
              <w:rPr>
                <w:rFonts w:hint="eastAsia" w:cs="Times New Roman"/>
                <w:b w:val="0"/>
                <w:bCs w:val="0"/>
                <w:color w:val="auto"/>
                <w:sz w:val="24"/>
                <w:highlight w:val="none"/>
                <w:lang w:val="en-US" w:eastAsia="zh-CN"/>
              </w:rPr>
              <w:t>生态环境行政主管</w:t>
            </w:r>
            <w:r>
              <w:rPr>
                <w:rFonts w:hint="default" w:ascii="Times New Roman" w:hAnsi="Times New Roman" w:eastAsia="宋体" w:cs="Times New Roman"/>
                <w:b w:val="0"/>
                <w:bCs w:val="0"/>
                <w:color w:val="auto"/>
                <w:sz w:val="24"/>
                <w:highlight w:val="none"/>
                <w:lang w:val="en-US" w:eastAsia="zh-CN"/>
              </w:rPr>
              <w:t>部门。每年3月底前在线填报危险废物管理计划。</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（5）委托处置</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危废贮存库贮存的危险废物由有危废处置资质的单位进行处置，危废处置单位使用专用车辆至站内收集、转移危险废物，建设单位不自行外运、转移。危险废物委托处置后，对环境影响不大。</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（6）管理措施</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企业应结合自身实际，建立危险废物管理台账，规范危险废物情况的记录，记录上须注明危险废物的种类、来源、数量、性质、产生环节、利用处置和包装容器的类别、入库日期、存放库位、废物出库日期及接收单位名称，确保站内所有危险废物流向清楚规范。</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按规定申报危险废物产生、贮存、转移、利用处置等信息，制定和落实危险废物年度管理计划，执行危险废物申报登记制度，并在</w:t>
            </w:r>
            <w:r>
              <w:rPr>
                <w:rFonts w:hint="eastAsia"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固废管理系统</w:t>
            </w:r>
            <w:r>
              <w:rPr>
                <w:rFonts w:hint="eastAsia"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中备案。及时向当地生态环境主管部门申报危险废物种类、产生量、流向、处置等资料，办理临时申报登记手续。严格执行危险废物交换转移审批制度。所有危险废物交换转移向生态环境主管部门提出申请，经生态环境主管部门预审后报上级生态环境主管部门批准。危险废物交换转移前到当地生态环境主管部门网上申请联单。绝不擅自交换、向无危险废物经营许可证单位转移。</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综上，本项目按照《危险废物贮存污染控制标准》（GB18597-2023）相关要求进行建设，危险废物委托有危废处置资质的单位处理，不混入生活垃圾或随意丢弃，项目运营期产生的危险废物妥善处理后对周边环境影响较小。</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eastAsia="zh-CN"/>
              </w:rPr>
              <w:t>5.</w:t>
            </w:r>
            <w:r>
              <w:rPr>
                <w:rFonts w:hint="default" w:ascii="Times New Roman" w:hAnsi="Times New Roman" w:eastAsia="宋体" w:cs="Times New Roman"/>
                <w:b/>
                <w:bCs/>
                <w:color w:val="auto"/>
                <w:sz w:val="24"/>
                <w:highlight w:val="none"/>
              </w:rPr>
              <w:t>地下水、土壤环境污染防治措施</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5.1污染途径</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地下水环境影响因子及污染途径见下表。</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表4-5  地下水环境影响因子及污染途径表</w:t>
            </w:r>
          </w:p>
          <w:tbl>
            <w:tblPr>
              <w:tblStyle w:val="31"/>
              <w:tblW w:w="794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1635"/>
              <w:gridCol w:w="1350"/>
              <w:gridCol w:w="2472"/>
              <w:gridCol w:w="159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污染源</w:t>
                  </w:r>
                </w:p>
              </w:tc>
              <w:tc>
                <w:tcPr>
                  <w:tcW w:w="16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工艺流程/节点</w:t>
                  </w:r>
                </w:p>
              </w:tc>
              <w:tc>
                <w:tcPr>
                  <w:tcW w:w="13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污染途径</w:t>
                  </w:r>
                </w:p>
              </w:tc>
              <w:tc>
                <w:tcPr>
                  <w:tcW w:w="2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全部污染物指标</w:t>
                  </w:r>
                </w:p>
              </w:tc>
              <w:tc>
                <w:tcPr>
                  <w:tcW w:w="15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特征因子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地下水</w:t>
                  </w:r>
                </w:p>
              </w:tc>
              <w:tc>
                <w:tcPr>
                  <w:tcW w:w="163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危险废物暂存</w:t>
                  </w:r>
                </w:p>
              </w:tc>
              <w:tc>
                <w:tcPr>
                  <w:tcW w:w="13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垂直入渗</w:t>
                  </w:r>
                </w:p>
              </w:tc>
              <w:tc>
                <w:tcPr>
                  <w:tcW w:w="247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废变压器油、废铅蓄电池、废油桶</w:t>
                  </w:r>
                </w:p>
              </w:tc>
              <w:tc>
                <w:tcPr>
                  <w:tcW w:w="159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石油类、铅</w:t>
                  </w:r>
                </w:p>
              </w:tc>
            </w:tr>
          </w:tbl>
          <w:p>
            <w:pPr>
              <w:adjustRightInd w:val="0"/>
              <w:snapToGrid w:val="0"/>
              <w:spacing w:line="480" w:lineRule="exact"/>
              <w:jc w:val="left"/>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5.2影响分析</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主要为物料渗漏对地下水造成的影响。本项目废变压器油采用完好无损的密闭专用油桶储存，库内使用坚固的防渗防腐材料修建。本项目总体结构为集装箱式，水密性能好。集装箱外的地面进行混凝土硬化，贮存库内部采取防渗、防腐措施，铺设2mm厚高密度聚乙烯材料、防腐材料，渗透系数≤10</w:t>
            </w:r>
            <w:r>
              <w:rPr>
                <w:rFonts w:hint="default" w:ascii="Times New Roman" w:hAnsi="Times New Roman" w:eastAsia="宋体" w:cs="Times New Roman"/>
                <w:color w:val="auto"/>
                <w:spacing w:val="4"/>
                <w:sz w:val="24"/>
                <w:highlight w:val="none"/>
                <w:vertAlign w:val="superscript"/>
                <w:lang w:val="en-US" w:eastAsia="zh-CN"/>
              </w:rPr>
              <w:t>-10</w:t>
            </w:r>
            <w:r>
              <w:rPr>
                <w:rFonts w:hint="default" w:ascii="Times New Roman" w:hAnsi="Times New Roman" w:eastAsia="宋体" w:cs="Times New Roman"/>
                <w:color w:val="auto"/>
                <w:spacing w:val="4"/>
                <w:sz w:val="24"/>
                <w:highlight w:val="none"/>
                <w:lang w:val="en-US" w:eastAsia="zh-CN"/>
              </w:rPr>
              <w:t>cm/s，接触危险废物的隔板采用坚固的材料建造，表面无裂缝。本项目所涉及物料不发生反应，发生泄漏时，泄漏液可以很快的汇入收集池（事故池），收集池是泄漏废</w:t>
            </w:r>
            <w:r>
              <w:rPr>
                <w:rFonts w:hint="eastAsia" w:cs="Times New Roman"/>
                <w:color w:val="auto"/>
                <w:spacing w:val="4"/>
                <w:sz w:val="24"/>
                <w:highlight w:val="none"/>
                <w:lang w:val="en-US" w:eastAsia="zh-CN"/>
              </w:rPr>
              <w:t>变压器油</w:t>
            </w:r>
            <w:r>
              <w:rPr>
                <w:rFonts w:hint="default" w:ascii="Times New Roman" w:hAnsi="Times New Roman" w:eastAsia="宋体" w:cs="Times New Roman"/>
                <w:color w:val="auto"/>
                <w:spacing w:val="4"/>
                <w:sz w:val="24"/>
                <w:highlight w:val="none"/>
                <w:lang w:val="en-US" w:eastAsia="zh-CN"/>
              </w:rPr>
              <w:t>量最大的位置，通过人工收集到完好的油桶内，其余位置泄漏的废</w:t>
            </w:r>
            <w:r>
              <w:rPr>
                <w:rFonts w:hint="eastAsia" w:cs="Times New Roman"/>
                <w:color w:val="auto"/>
                <w:spacing w:val="4"/>
                <w:sz w:val="24"/>
                <w:highlight w:val="none"/>
                <w:lang w:val="en-US" w:eastAsia="zh-CN"/>
              </w:rPr>
              <w:t>变压器油</w:t>
            </w:r>
            <w:r>
              <w:rPr>
                <w:rFonts w:hint="default" w:ascii="Times New Roman" w:hAnsi="Times New Roman" w:eastAsia="宋体" w:cs="Times New Roman"/>
                <w:color w:val="auto"/>
                <w:spacing w:val="4"/>
                <w:sz w:val="24"/>
                <w:highlight w:val="none"/>
                <w:lang w:val="en-US" w:eastAsia="zh-CN"/>
              </w:rPr>
              <w:t>容易被发现并清理，渗漏量相对较少。因此，本项目物料泄漏对评价区域内地下水造成的影响较小。</w:t>
            </w:r>
          </w:p>
          <w:p>
            <w:pPr>
              <w:adjustRightInd w:val="0"/>
              <w:snapToGrid w:val="0"/>
              <w:spacing w:line="480" w:lineRule="exact"/>
              <w:jc w:val="left"/>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5.3污染防治措施</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本项目严格按照</w:t>
            </w:r>
            <w:r>
              <w:rPr>
                <w:rFonts w:hint="eastAsia" w:ascii="Times New Roman" w:hAnsi="Times New Roman" w:eastAsia="宋体" w:cs="Times New Roman"/>
                <w:color w:val="auto"/>
                <w:spacing w:val="4"/>
                <w:sz w:val="24"/>
                <w:highlight w:val="none"/>
                <w:lang w:val="en-US" w:eastAsia="zh-CN"/>
              </w:rPr>
              <w:t>“</w:t>
            </w:r>
            <w:r>
              <w:rPr>
                <w:rFonts w:hint="default" w:ascii="Times New Roman" w:hAnsi="Times New Roman" w:eastAsia="宋体" w:cs="Times New Roman"/>
                <w:color w:val="auto"/>
                <w:spacing w:val="4"/>
                <w:sz w:val="24"/>
                <w:highlight w:val="none"/>
                <w:lang w:val="en-US" w:eastAsia="zh-CN"/>
              </w:rPr>
              <w:t>源头控制、分区防控、污染监控、应急响应</w:t>
            </w:r>
            <w:r>
              <w:rPr>
                <w:rFonts w:hint="eastAsia" w:ascii="Times New Roman" w:hAnsi="Times New Roman" w:eastAsia="宋体" w:cs="Times New Roman"/>
                <w:color w:val="auto"/>
                <w:spacing w:val="4"/>
                <w:sz w:val="24"/>
                <w:highlight w:val="none"/>
                <w:lang w:val="en-US" w:eastAsia="zh-CN"/>
              </w:rPr>
              <w:t>”</w:t>
            </w:r>
            <w:r>
              <w:rPr>
                <w:rFonts w:hint="default" w:ascii="Times New Roman" w:hAnsi="Times New Roman" w:eastAsia="宋体" w:cs="Times New Roman"/>
                <w:color w:val="auto"/>
                <w:spacing w:val="4"/>
                <w:sz w:val="24"/>
                <w:highlight w:val="none"/>
                <w:lang w:val="en-US" w:eastAsia="zh-CN"/>
              </w:rPr>
              <w:t>的原则进行地下水环境保护措施及管理措施，具体如下：</w:t>
            </w:r>
          </w:p>
          <w:p>
            <w:pPr>
              <w:widowControl/>
              <w:spacing w:line="480" w:lineRule="exact"/>
              <w:ind w:firstLine="496" w:firstLineChars="200"/>
              <w:rPr>
                <w:rFonts w:hint="default" w:ascii="Times New Roman" w:hAnsi="Times New Roman" w:eastAsia="宋体" w:cs="Times New Roman"/>
                <w:color w:val="auto"/>
                <w:spacing w:val="4"/>
                <w:sz w:val="24"/>
                <w:highlight w:val="none"/>
                <w:lang w:val="en-US" w:eastAsia="zh-CN"/>
              </w:rPr>
            </w:pPr>
            <w:r>
              <w:rPr>
                <w:rFonts w:hint="default" w:ascii="Times New Roman" w:hAnsi="Times New Roman" w:eastAsia="宋体" w:cs="Times New Roman"/>
                <w:color w:val="auto"/>
                <w:spacing w:val="4"/>
                <w:sz w:val="24"/>
                <w:highlight w:val="none"/>
                <w:lang w:val="en-US" w:eastAsia="zh-CN"/>
              </w:rPr>
              <w:t>根据建设项目场地天然包气带防污性能、污染控制难易程度和污染物特性，确定本项目为重点防渗区。本项目危废贮存库储存的废</w:t>
            </w:r>
            <w:r>
              <w:rPr>
                <w:rFonts w:hint="eastAsia" w:cs="Times New Roman"/>
                <w:color w:val="auto"/>
                <w:spacing w:val="4"/>
                <w:sz w:val="24"/>
                <w:highlight w:val="none"/>
                <w:lang w:val="en-US" w:eastAsia="zh-CN"/>
              </w:rPr>
              <w:t>变压器油</w:t>
            </w:r>
            <w:r>
              <w:rPr>
                <w:rFonts w:hint="default" w:ascii="Times New Roman" w:hAnsi="Times New Roman" w:eastAsia="宋体" w:cs="Times New Roman"/>
                <w:color w:val="auto"/>
                <w:spacing w:val="4"/>
                <w:sz w:val="24"/>
                <w:highlight w:val="none"/>
                <w:lang w:val="en-US" w:eastAsia="zh-CN"/>
              </w:rPr>
              <w:t>、废油桶、废铅蓄电池均属危险废物，根据《环境影响评价技术导则 地下水环境》（HJ610-2016）中地下水环境保护措施及对策的要求，危废贮存库防渗性能应满足《危险废物贮存污染控制标准》（GB18597-2023）中防渗要求。</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表4-6  本项目分区防渗表</w:t>
            </w:r>
          </w:p>
          <w:tbl>
            <w:tblPr>
              <w:tblStyle w:val="31"/>
              <w:tblW w:w="7946"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42"/>
              <w:gridCol w:w="1596"/>
              <w:gridCol w:w="49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防渗分区</w:t>
                  </w:r>
                </w:p>
              </w:tc>
              <w:tc>
                <w:tcPr>
                  <w:tcW w:w="15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防渗单元</w:t>
                  </w:r>
                </w:p>
              </w:tc>
              <w:tc>
                <w:tcPr>
                  <w:tcW w:w="4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防渗要求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442"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重点防渗区</w:t>
                  </w:r>
                </w:p>
              </w:tc>
              <w:tc>
                <w:tcPr>
                  <w:tcW w:w="159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危废贮存库</w:t>
                  </w:r>
                </w:p>
              </w:tc>
              <w:tc>
                <w:tcPr>
                  <w:tcW w:w="490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地面采取混凝土硬化并敷设2mm厚高密度聚乙烯，渗透系数≤10</w:t>
                  </w:r>
                  <w:r>
                    <w:rPr>
                      <w:rFonts w:hint="default" w:ascii="Times New Roman" w:hAnsi="Times New Roman" w:eastAsia="宋体" w:cs="Times New Roman"/>
                      <w:color w:val="auto"/>
                      <w:sz w:val="21"/>
                      <w:szCs w:val="21"/>
                      <w:highlight w:val="none"/>
                      <w:vertAlign w:val="superscript"/>
                      <w:lang w:val="en-US" w:eastAsia="zh-CN"/>
                    </w:rPr>
                    <w:t>-10</w:t>
                  </w:r>
                  <w:r>
                    <w:rPr>
                      <w:rFonts w:hint="default" w:ascii="Times New Roman" w:hAnsi="Times New Roman" w:eastAsia="宋体" w:cs="Times New Roman"/>
                      <w:color w:val="auto"/>
                      <w:sz w:val="21"/>
                      <w:szCs w:val="21"/>
                      <w:highlight w:val="none"/>
                      <w:lang w:val="en-US" w:eastAsia="zh-CN"/>
                    </w:rPr>
                    <w:t>cm/s</w:t>
                  </w:r>
                </w:p>
              </w:tc>
            </w:tr>
          </w:tbl>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eastAsia="zh-CN"/>
              </w:rPr>
              <w:t>危险废物贮存库</w:t>
            </w:r>
            <w:r>
              <w:rPr>
                <w:rFonts w:hint="default" w:ascii="Times New Roman" w:hAnsi="Times New Roman" w:eastAsia="宋体" w:cs="Times New Roman"/>
                <w:b w:val="0"/>
                <w:bCs w:val="0"/>
                <w:color w:val="auto"/>
                <w:sz w:val="24"/>
                <w:highlight w:val="none"/>
              </w:rPr>
              <w:t>采取严格的防渗措施，在落实好储存区防渗防漏工作的前提下，项目生产运营过程中对</w:t>
            </w:r>
            <w:r>
              <w:rPr>
                <w:rFonts w:hint="default" w:ascii="Times New Roman" w:hAnsi="Times New Roman" w:eastAsia="宋体" w:cs="Times New Roman"/>
                <w:b w:val="0"/>
                <w:bCs w:val="0"/>
                <w:color w:val="auto"/>
                <w:sz w:val="24"/>
                <w:highlight w:val="none"/>
                <w:lang w:val="en-US" w:eastAsia="zh-CN"/>
              </w:rPr>
              <w:t>光伏发电站管理区</w:t>
            </w:r>
            <w:r>
              <w:rPr>
                <w:rFonts w:hint="default" w:ascii="Times New Roman" w:hAnsi="Times New Roman" w:eastAsia="宋体" w:cs="Times New Roman"/>
                <w:b w:val="0"/>
                <w:bCs w:val="0"/>
                <w:color w:val="auto"/>
                <w:sz w:val="24"/>
                <w:highlight w:val="none"/>
              </w:rPr>
              <w:t>及其周边的土壤环境影响较小。</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eastAsia="zh-CN"/>
              </w:rPr>
            </w:pPr>
            <w:r>
              <w:rPr>
                <w:rFonts w:hint="default" w:ascii="Times New Roman" w:hAnsi="Times New Roman" w:eastAsia="宋体" w:cs="Times New Roman"/>
                <w:b w:val="0"/>
                <w:bCs w:val="0"/>
                <w:color w:val="auto"/>
                <w:sz w:val="24"/>
                <w:highlight w:val="none"/>
                <w:lang w:eastAsia="zh-CN"/>
              </w:rPr>
              <w:t>综上所述，</w:t>
            </w:r>
            <w:r>
              <w:rPr>
                <w:rFonts w:hint="default" w:ascii="Times New Roman" w:hAnsi="Times New Roman" w:eastAsia="宋体" w:cs="Times New Roman"/>
                <w:b w:val="0"/>
                <w:bCs w:val="0"/>
                <w:color w:val="auto"/>
                <w:sz w:val="24"/>
                <w:highlight w:val="none"/>
                <w:lang w:val="en-US" w:eastAsia="zh-CN"/>
              </w:rPr>
              <w:t>本项目地下水、土壤环境污染防治措施</w:t>
            </w:r>
            <w:r>
              <w:rPr>
                <w:rFonts w:hint="default" w:ascii="Times New Roman" w:hAnsi="Times New Roman" w:eastAsia="宋体" w:cs="Times New Roman"/>
                <w:b w:val="0"/>
                <w:bCs w:val="0"/>
                <w:color w:val="auto"/>
                <w:sz w:val="24"/>
                <w:highlight w:val="none"/>
                <w:lang w:eastAsia="zh-CN"/>
              </w:rPr>
              <w:t>对地下水的污染可以减小到最小程度。</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eastAsia="zh-CN"/>
              </w:rPr>
              <w:t>6.</w:t>
            </w:r>
            <w:r>
              <w:rPr>
                <w:rFonts w:hint="default" w:ascii="Times New Roman" w:hAnsi="Times New Roman" w:eastAsia="宋体" w:cs="Times New Roman"/>
                <w:b/>
                <w:bCs/>
                <w:color w:val="auto"/>
                <w:sz w:val="24"/>
                <w:highlight w:val="none"/>
              </w:rPr>
              <w:t>环境风险</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zh-CN"/>
              </w:rPr>
            </w:pPr>
            <w:r>
              <w:rPr>
                <w:rFonts w:hint="default" w:ascii="Times New Roman" w:hAnsi="Times New Roman" w:eastAsia="宋体" w:cs="Times New Roman"/>
                <w:b w:val="0"/>
                <w:bCs w:val="0"/>
                <w:color w:val="auto"/>
                <w:sz w:val="24"/>
                <w:highlight w:val="none"/>
                <w:lang w:val="zh-CN"/>
              </w:rPr>
              <w:t>环境风险评价是对建设项目建设和运行期间发生的可预测突发性事件或事故（一般不包括人为破坏及自然灾害）引起有毒有害、易燃易爆等物质泄漏，或突发事件产生的新的有毒有害物质，所造成的对人身安全与环境的影响和损害，进行评估，提出防范、应急与减缓措施。</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（1）风险物质识别</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rPr>
              <w:t>根据《建设项目环境风险评价技术导则》（HJ169-2018）要求，项目风险识别范围主要包括生产设施风险识别和生产过</w:t>
            </w:r>
            <w:r>
              <w:rPr>
                <w:rFonts w:hint="eastAsia" w:cs="Times New Roman"/>
                <w:b w:val="0"/>
                <w:bCs w:val="0"/>
                <w:color w:val="auto"/>
                <w:sz w:val="24"/>
                <w:highlight w:val="none"/>
                <w:lang w:eastAsia="zh-CN"/>
              </w:rPr>
              <w:t>程中</w:t>
            </w:r>
            <w:r>
              <w:rPr>
                <w:rFonts w:hint="default" w:ascii="Times New Roman" w:hAnsi="Times New Roman" w:eastAsia="宋体" w:cs="Times New Roman"/>
                <w:b w:val="0"/>
                <w:bCs w:val="0"/>
                <w:color w:val="auto"/>
                <w:sz w:val="24"/>
                <w:highlight w:val="none"/>
              </w:rPr>
              <w:t>涉及的物质风险识别。</w:t>
            </w:r>
            <w:r>
              <w:rPr>
                <w:rFonts w:hint="default" w:ascii="Times New Roman" w:hAnsi="Times New Roman" w:eastAsia="宋体" w:cs="Times New Roman"/>
                <w:b w:val="0"/>
                <w:bCs w:val="0"/>
                <w:color w:val="auto"/>
                <w:sz w:val="24"/>
                <w:highlight w:val="none"/>
                <w:lang w:val="en-US" w:eastAsia="zh-CN"/>
              </w:rPr>
              <w:t>对照《危险化学品重大危险源辨识》（GB18218-2018）及《建设项目环境风险评价技术导则》（HJ169-2018）可知，本项目涉及的危险物质为废变压器油、废铅蓄电池中的浓硫酸，各危险物质的理化性质见下表。</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表4-7  变压器油的主要理化性质</w:t>
            </w:r>
          </w:p>
          <w:tbl>
            <w:tblPr>
              <w:tblStyle w:val="30"/>
              <w:tblW w:w="785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781"/>
              <w:gridCol w:w="1369"/>
              <w:gridCol w:w="1746"/>
              <w:gridCol w:w="18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标识</w:t>
                  </w:r>
                </w:p>
              </w:tc>
              <w:tc>
                <w:tcPr>
                  <w:tcW w:w="1781"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中文名</w:t>
                  </w:r>
                </w:p>
              </w:tc>
              <w:tc>
                <w:tcPr>
                  <w:tcW w:w="136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变压器油</w:t>
                  </w:r>
                </w:p>
              </w:tc>
              <w:tc>
                <w:tcPr>
                  <w:tcW w:w="1746"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分子量：</w:t>
                  </w:r>
                </w:p>
              </w:tc>
              <w:tc>
                <w:tcPr>
                  <w:tcW w:w="187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270-310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restart"/>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理化性质</w:t>
                  </w: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外观与性状：浅黄色透明液体‌，无悬浮物、沉淀物及机械杂质；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溶解性：极微溶于水，易溶于非极性有机物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781"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相对密度（水=1）</w:t>
                  </w:r>
                </w:p>
              </w:tc>
              <w:tc>
                <w:tcPr>
                  <w:tcW w:w="4994" w:type="dxa"/>
                  <w:gridSpan w:val="3"/>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0.895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restart"/>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燃烧爆炸危险性</w:t>
                  </w:r>
                </w:p>
              </w:tc>
              <w:tc>
                <w:tcPr>
                  <w:tcW w:w="1781"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燃烧性</w:t>
                  </w:r>
                </w:p>
              </w:tc>
              <w:tc>
                <w:tcPr>
                  <w:tcW w:w="136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可燃</w:t>
                  </w:r>
                </w:p>
              </w:tc>
              <w:tc>
                <w:tcPr>
                  <w:tcW w:w="1746"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建规火险分级</w:t>
                  </w:r>
                </w:p>
              </w:tc>
              <w:tc>
                <w:tcPr>
                  <w:tcW w:w="187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p>
              </w:tc>
              <w:tc>
                <w:tcPr>
                  <w:tcW w:w="1781"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闪点（℃）</w:t>
                  </w:r>
                </w:p>
              </w:tc>
              <w:tc>
                <w:tcPr>
                  <w:tcW w:w="136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sz w:val="21"/>
                      <w:szCs w:val="21"/>
                      <w:highlight w:val="none"/>
                      <w:lang w:val="en-US" w:eastAsia="zh-CN"/>
                    </w:rPr>
                    <w:t>&gt;</w:t>
                  </w:r>
                  <w:r>
                    <w:rPr>
                      <w:rFonts w:hint="default" w:ascii="Times New Roman" w:hAnsi="Times New Roman" w:eastAsia="宋体" w:cs="Times New Roman"/>
                      <w:b w:val="0"/>
                      <w:bCs/>
                      <w:color w:val="auto"/>
                      <w:sz w:val="21"/>
                      <w:szCs w:val="21"/>
                      <w:highlight w:val="none"/>
                      <w:lang w:val="en-US" w:eastAsia="zh-CN"/>
                    </w:rPr>
                    <w:t>248</w:t>
                  </w:r>
                </w:p>
              </w:tc>
              <w:tc>
                <w:tcPr>
                  <w:tcW w:w="1746"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引燃温度（℃）</w:t>
                  </w:r>
                </w:p>
              </w:tc>
              <w:tc>
                <w:tcPr>
                  <w:tcW w:w="187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248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危险特性：作为工业绝缘材料，变压器油易燃且具有刺激性气味，接触高温环境可能分解产生可燃性气体。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p>
              </w:tc>
              <w:tc>
                <w:tcPr>
                  <w:tcW w:w="1781"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燃烧产物</w:t>
                  </w:r>
                </w:p>
              </w:tc>
              <w:tc>
                <w:tcPr>
                  <w:tcW w:w="136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eastAsia="zh-CN"/>
                    </w:rPr>
                  </w:pPr>
                  <w:r>
                    <w:rPr>
                      <w:rFonts w:hint="default" w:ascii="Times New Roman" w:hAnsi="Times New Roman" w:eastAsia="宋体" w:cs="Times New Roman"/>
                      <w:b w:val="0"/>
                      <w:bCs/>
                      <w:color w:val="auto"/>
                      <w:sz w:val="21"/>
                      <w:szCs w:val="21"/>
                      <w:highlight w:val="none"/>
                    </w:rPr>
                    <w:t>CO、CO</w:t>
                  </w:r>
                  <w:r>
                    <w:rPr>
                      <w:rFonts w:hint="default" w:ascii="Times New Roman" w:hAnsi="Times New Roman" w:eastAsia="宋体" w:cs="Times New Roman"/>
                      <w:b w:val="0"/>
                      <w:bCs/>
                      <w:color w:val="auto"/>
                      <w:sz w:val="21"/>
                      <w:szCs w:val="21"/>
                      <w:highlight w:val="none"/>
                      <w:vertAlign w:val="subscript"/>
                    </w:rPr>
                    <w:t>2</w:t>
                  </w:r>
                  <w:r>
                    <w:rPr>
                      <w:rFonts w:hint="default" w:ascii="Times New Roman" w:hAnsi="Times New Roman" w:eastAsia="宋体" w:cs="Times New Roman"/>
                      <w:b w:val="0"/>
                      <w:bCs/>
                      <w:color w:val="auto"/>
                      <w:sz w:val="21"/>
                      <w:szCs w:val="21"/>
                      <w:highlight w:val="none"/>
                      <w:vertAlign w:val="baseline"/>
                      <w:lang w:eastAsia="zh-CN"/>
                    </w:rPr>
                    <w:t>、</w:t>
                  </w:r>
                  <w:r>
                    <w:rPr>
                      <w:rFonts w:hint="default" w:ascii="Times New Roman" w:hAnsi="Times New Roman" w:eastAsia="宋体" w:cs="Times New Roman"/>
                      <w:b w:val="0"/>
                      <w:bCs/>
                      <w:color w:val="auto"/>
                      <w:sz w:val="21"/>
                      <w:szCs w:val="21"/>
                      <w:highlight w:val="none"/>
                      <w:lang w:eastAsia="zh-CN"/>
                    </w:rPr>
                    <w:t>SO₂、NOx、多环芳烃</w:t>
                  </w:r>
                </w:p>
              </w:tc>
              <w:tc>
                <w:tcPr>
                  <w:tcW w:w="1746"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稳定性</w:t>
                  </w:r>
                </w:p>
              </w:tc>
              <w:tc>
                <w:tcPr>
                  <w:tcW w:w="1879"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稳定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灭火方法：二氧化碳、干粉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侵入途径：吸入、食入、经皮吸收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vMerge w:val="continue"/>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健康危害：急性吸入。可出现乏力、头晕、头疼、恶心，严重者引起油脂性肺炎。慢接触者，暴露部位可发生油性痤疮和接触性皮炎。可引起神经衰弱综合征，呼吸道和眼刺激症状及慢性油脂性肺炎。</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急救</w:t>
                  </w: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皮肤接触：立即脱去被污染的衣着，用大量清水冲洗；</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眼睛接触：立即提起眼睑，用大量流动清水或生理盐水冲洗，就医；</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吸入：迅速脱离现场至空气新鲜处，保持呼吸道通畅，如呼吸困难，给输氧；如呼吸停止，立即进行人工呼吸，就医；</w:t>
                  </w:r>
                </w:p>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食入：饮足量温水，催吐，就医。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防护</w:t>
                  </w: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工程控制：密闭操作，注意通风；</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呼吸系统防护：空气中浓度超标时，建议佩戴自吸过滤式防毒面具（半面罩）。</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紧急事态抢救或撤离时，应该佩戴空气呼吸器。</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眼睛防护：戴化学安全防护眼镜。</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身体防护：穿防毒物渗透工作服；</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手防护：戴橡胶耐油手套；</w:t>
                  </w:r>
                </w:p>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其他：工作现场严禁吸烟。避免长期反复接触。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082" w:type="dxa"/>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泄漏处理</w:t>
                  </w:r>
                </w:p>
              </w:tc>
              <w:tc>
                <w:tcPr>
                  <w:tcW w:w="6775" w:type="dxa"/>
                  <w:gridSpan w:val="4"/>
                  <w:tcBorders>
                    <w:tl2br w:val="nil"/>
                    <w:tr2bl w:val="nil"/>
                  </w:tcBorders>
                  <w:noWrap w:val="0"/>
                  <w:vAlign w:val="center"/>
                </w:tcPr>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迅速撤离泄漏污染区人员至安全区，并进行隔离，严格限制出入。切断火源。建议应急处理人员戴自给正压式呼吸器，穿防毒服。尽可能切断泄漏源。防止流入下水道、排洪沟等限制性空间。</w:t>
                  </w:r>
                </w:p>
                <w:p>
                  <w:pPr>
                    <w:pStyle w:val="60"/>
                    <w:keepNext w:val="0"/>
                    <w:keepLines w:val="0"/>
                    <w:pageBreakBefore w:val="0"/>
                    <w:kinsoku/>
                    <w:wordWrap/>
                    <w:overflowPunct/>
                    <w:topLinePunct w:val="0"/>
                    <w:autoSpaceDE/>
                    <w:autoSpaceDN/>
                    <w:bidi w:val="0"/>
                    <w:adjustRightInd/>
                    <w:snapToGrid/>
                    <w:spacing w:beforeLines="0" w:afterLines="0" w:line="360" w:lineRule="exact"/>
                    <w:jc w:val="center"/>
                    <w:textAlignment w:val="auto"/>
                    <w:rPr>
                      <w:rFonts w:hint="default" w:ascii="Times New Roman" w:hAnsi="Times New Roman" w:eastAsia="宋体" w:cs="Times New Roman"/>
                      <w:b w:val="0"/>
                      <w:bCs/>
                      <w:color w:val="auto"/>
                      <w:sz w:val="21"/>
                      <w:szCs w:val="21"/>
                      <w:highlight w:val="none"/>
                      <w:lang w:val="en-US" w:eastAsia="zh-CN"/>
                    </w:rPr>
                  </w:pPr>
                  <w:r>
                    <w:rPr>
                      <w:rFonts w:hint="default" w:ascii="Times New Roman" w:hAnsi="Times New Roman" w:eastAsia="宋体" w:cs="Times New Roman"/>
                      <w:b w:val="0"/>
                      <w:bCs/>
                      <w:color w:val="auto"/>
                      <w:sz w:val="21"/>
                      <w:szCs w:val="21"/>
                      <w:highlight w:val="none"/>
                      <w:lang w:val="en-US" w:eastAsia="zh-CN"/>
                    </w:rPr>
                    <w:t>小量泄漏：用砂土或其它不燃材料吸附或吸收。</w:t>
                  </w:r>
                </w:p>
                <w:p>
                  <w:pPr>
                    <w:pStyle w:val="60"/>
                    <w:keepNext w:val="0"/>
                    <w:keepLines w:val="0"/>
                    <w:pageBreakBefore w:val="0"/>
                    <w:kinsoku/>
                    <w:wordWrap/>
                    <w:overflowPunct/>
                    <w:topLinePunct w:val="0"/>
                    <w:autoSpaceDE/>
                    <w:autoSpaceDN/>
                    <w:bidi w:val="0"/>
                    <w:adjustRightInd/>
                    <w:snapToGrid/>
                    <w:spacing w:beforeLines="0" w:afterLines="0" w:line="360" w:lineRule="exact"/>
                    <w:ind w:firstLine="0" w:firstLineChars="0"/>
                    <w:jc w:val="center"/>
                    <w:textAlignment w:val="auto"/>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大量泄漏：构筑围堤或挖坑收容。用泵转移至槽车或专用收集器内，回收或运至废物处理场所处置。</w:t>
                  </w:r>
                </w:p>
              </w:tc>
            </w:tr>
          </w:tbl>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表4-</w:t>
            </w:r>
            <w:r>
              <w:rPr>
                <w:rFonts w:hint="eastAsia" w:cs="Times New Roman"/>
                <w:b/>
                <w:bCs/>
                <w:color w:val="auto"/>
                <w:sz w:val="24"/>
                <w:highlight w:val="none"/>
                <w:lang w:val="en-US" w:eastAsia="zh-CN"/>
              </w:rPr>
              <w:t>8</w:t>
            </w:r>
            <w:r>
              <w:rPr>
                <w:rFonts w:hint="default" w:ascii="Times New Roman" w:hAnsi="Times New Roman" w:eastAsia="宋体" w:cs="Times New Roman"/>
                <w:b/>
                <w:bCs/>
                <w:color w:val="auto"/>
                <w:sz w:val="24"/>
                <w:highlight w:val="none"/>
                <w:lang w:val="en-US" w:eastAsia="zh-CN"/>
              </w:rPr>
              <w:t xml:space="preserve">  废铅蓄电池主要结构</w:t>
            </w:r>
          </w:p>
          <w:tbl>
            <w:tblPr>
              <w:tblStyle w:val="31"/>
              <w:tblW w:w="7853"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200"/>
              <w:gridCol w:w="59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序号</w:t>
                  </w:r>
                </w:p>
              </w:tc>
              <w:tc>
                <w:tcPr>
                  <w:tcW w:w="12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主要构成</w:t>
                  </w:r>
                </w:p>
              </w:tc>
              <w:tc>
                <w:tcPr>
                  <w:tcW w:w="594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vertAlign w:val="baseline"/>
                      <w:lang w:val="en-US" w:eastAsia="zh-CN"/>
                    </w:rPr>
                  </w:pPr>
                  <w:r>
                    <w:rPr>
                      <w:rFonts w:hint="default" w:ascii="Times New Roman" w:hAnsi="Times New Roman" w:eastAsia="宋体" w:cs="Times New Roman"/>
                      <w:b/>
                      <w:bCs/>
                      <w:color w:val="auto"/>
                      <w:sz w:val="21"/>
                      <w:szCs w:val="21"/>
                      <w:highlight w:val="none"/>
                      <w:vertAlign w:val="baseline"/>
                      <w:lang w:val="en-US" w:eastAsia="zh-CN"/>
                    </w:rPr>
                    <w:t>简述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1</w:t>
                  </w:r>
                </w:p>
              </w:tc>
              <w:tc>
                <w:tcPr>
                  <w:tcW w:w="12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正负极板</w:t>
                  </w:r>
                </w:p>
              </w:tc>
              <w:tc>
                <w:tcPr>
                  <w:tcW w:w="594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由板栅和活性物质构成，板栅材料一般为铅锑合金（免维修电池采用铅钙合金）。正极活性物质主要为氧化铅，负极相应为绒状铅。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2</w:t>
                  </w:r>
                </w:p>
              </w:tc>
              <w:tc>
                <w:tcPr>
                  <w:tcW w:w="12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隔板</w:t>
                  </w:r>
                </w:p>
              </w:tc>
              <w:tc>
                <w:tcPr>
                  <w:tcW w:w="594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由微孔橡胶、颜料、玻璃纤维等材料制成。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3</w:t>
                  </w:r>
                </w:p>
              </w:tc>
              <w:tc>
                <w:tcPr>
                  <w:tcW w:w="12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电解液</w:t>
                  </w:r>
                </w:p>
              </w:tc>
              <w:tc>
                <w:tcPr>
                  <w:tcW w:w="594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由浓硫酸和纯水</w:t>
                  </w:r>
                  <w:r>
                    <w:rPr>
                      <w:rFonts w:hint="eastAsia" w:cs="Times New Roman"/>
                      <w:color w:val="auto"/>
                      <w:sz w:val="21"/>
                      <w:szCs w:val="21"/>
                      <w:highlight w:val="none"/>
                      <w:vertAlign w:val="baseline"/>
                      <w:lang w:val="en-US" w:eastAsia="zh-CN"/>
                    </w:rPr>
                    <w:t>配制</w:t>
                  </w:r>
                  <w:r>
                    <w:rPr>
                      <w:rFonts w:hint="default" w:ascii="Times New Roman" w:hAnsi="Times New Roman" w:eastAsia="宋体" w:cs="Times New Roman"/>
                      <w:color w:val="auto"/>
                      <w:sz w:val="21"/>
                      <w:szCs w:val="21"/>
                      <w:highlight w:val="none"/>
                      <w:vertAlign w:val="baseline"/>
                      <w:lang w:val="en-US" w:eastAsia="zh-CN"/>
                    </w:rPr>
                    <w:t>而成，一般硫酸浓度40%左右。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4</w:t>
                  </w:r>
                </w:p>
              </w:tc>
              <w:tc>
                <w:tcPr>
                  <w:tcW w:w="12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电池壳、盖</w:t>
                  </w:r>
                </w:p>
              </w:tc>
              <w:tc>
                <w:tcPr>
                  <w:tcW w:w="594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装正、负极板和电解液的容器，一般由塑料和橡胶材料制成。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07"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5</w:t>
                  </w:r>
                </w:p>
              </w:tc>
              <w:tc>
                <w:tcPr>
                  <w:tcW w:w="1200"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排气栓</w:t>
                  </w:r>
                </w:p>
              </w:tc>
              <w:tc>
                <w:tcPr>
                  <w:tcW w:w="5946" w:type="dxa"/>
                  <w:tcBorders>
                    <w:tl2br w:val="nil"/>
                    <w:tr2bl w:val="nil"/>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由塑料材料制成</w:t>
                  </w:r>
                </w:p>
              </w:tc>
            </w:tr>
          </w:tbl>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zh-CN"/>
              </w:rPr>
              <w:t>（</w:t>
            </w:r>
            <w:r>
              <w:rPr>
                <w:rFonts w:hint="default" w:ascii="Times New Roman" w:hAnsi="Times New Roman" w:eastAsia="宋体" w:cs="Times New Roman"/>
                <w:b w:val="0"/>
                <w:bCs w:val="0"/>
                <w:color w:val="auto"/>
                <w:sz w:val="24"/>
                <w:highlight w:val="none"/>
              </w:rPr>
              <w:t>2</w:t>
            </w:r>
            <w:r>
              <w:rPr>
                <w:rFonts w:hint="default" w:ascii="Times New Roman" w:hAnsi="Times New Roman" w:eastAsia="宋体" w:cs="Times New Roman"/>
                <w:b w:val="0"/>
                <w:bCs w:val="0"/>
                <w:color w:val="auto"/>
                <w:sz w:val="24"/>
                <w:highlight w:val="none"/>
                <w:lang w:val="zh-CN"/>
              </w:rPr>
              <w:t>）</w:t>
            </w:r>
            <w:r>
              <w:rPr>
                <w:rFonts w:hint="default" w:ascii="Times New Roman" w:hAnsi="Times New Roman" w:eastAsia="宋体" w:cs="Times New Roman"/>
                <w:b w:val="0"/>
                <w:bCs w:val="0"/>
                <w:color w:val="auto"/>
                <w:sz w:val="24"/>
                <w:highlight w:val="none"/>
              </w:rPr>
              <w:t>风险潜势初判</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zh-CN"/>
              </w:rPr>
            </w:pPr>
            <w:r>
              <w:rPr>
                <w:rFonts w:hint="default" w:ascii="Times New Roman" w:hAnsi="Times New Roman" w:eastAsia="宋体" w:cs="Times New Roman"/>
                <w:b w:val="0"/>
                <w:bCs w:val="0"/>
                <w:color w:val="auto"/>
                <w:sz w:val="24"/>
                <w:highlight w:val="none"/>
                <w:lang w:val="zh-CN"/>
              </w:rPr>
              <w:t>依据《建设项目环境风险评价技术导则》（HJ169-2018）附录C危险物质及工艺系统危险性（P）分级进行识别。计算所涉及的每种危险物质在厂界内的最大存在总量与其在附录B中对应临界量的比值Q。在不同厂区的同一种物质，按其在厂界内的最大存在总量计算。</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zh-CN"/>
              </w:rPr>
            </w:pPr>
            <w:r>
              <w:rPr>
                <w:rFonts w:hint="default" w:ascii="Times New Roman" w:hAnsi="Times New Roman" w:eastAsia="宋体" w:cs="Times New Roman"/>
                <w:b w:val="0"/>
                <w:bCs w:val="0"/>
                <w:color w:val="auto"/>
                <w:sz w:val="24"/>
                <w:highlight w:val="none"/>
                <w:lang w:val="zh-CN"/>
              </w:rPr>
              <w:t>当只涉及一种危险物质时，计算该物质的总量与其临界量比值，即为Q；</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zh-CN"/>
              </w:rPr>
            </w:pPr>
            <w:r>
              <w:rPr>
                <w:rFonts w:hint="default" w:ascii="Times New Roman" w:hAnsi="Times New Roman" w:eastAsia="宋体" w:cs="Times New Roman"/>
                <w:b w:val="0"/>
                <w:bCs w:val="0"/>
                <w:color w:val="auto"/>
                <w:sz w:val="24"/>
                <w:highlight w:val="none"/>
                <w:lang w:val="zh-CN"/>
              </w:rPr>
              <w:t>当存在多种危险物质时，则按</w:t>
            </w:r>
            <w:r>
              <w:rPr>
                <w:rFonts w:hint="default" w:ascii="Times New Roman" w:hAnsi="Times New Roman" w:eastAsia="宋体" w:cs="Times New Roman"/>
                <w:b w:val="0"/>
                <w:bCs w:val="0"/>
                <w:color w:val="auto"/>
                <w:sz w:val="24"/>
                <w:highlight w:val="none"/>
              </w:rPr>
              <w:t>下</w:t>
            </w:r>
            <w:r>
              <w:rPr>
                <w:rFonts w:hint="default" w:ascii="Times New Roman" w:hAnsi="Times New Roman" w:eastAsia="宋体" w:cs="Times New Roman"/>
                <w:b w:val="0"/>
                <w:bCs w:val="0"/>
                <w:color w:val="auto"/>
                <w:sz w:val="24"/>
                <w:highlight w:val="none"/>
                <w:lang w:val="zh-CN"/>
              </w:rPr>
              <w:t>式计算物质总量与其临界量比值（Q）：</w:t>
            </w:r>
          </w:p>
          <w:p>
            <w:pPr>
              <w:autoSpaceDE w:val="0"/>
              <w:autoSpaceDN w:val="0"/>
              <w:adjustRightInd w:val="0"/>
              <w:spacing w:line="360" w:lineRule="auto"/>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rPr>
              <w:drawing>
                <wp:anchor distT="0" distB="0" distL="114300" distR="114300" simplePos="0" relativeHeight="251661312" behindDoc="0" locked="0" layoutInCell="1" allowOverlap="1">
                  <wp:simplePos x="0" y="0"/>
                  <wp:positionH relativeFrom="column">
                    <wp:posOffset>1247775</wp:posOffset>
                  </wp:positionH>
                  <wp:positionV relativeFrom="paragraph">
                    <wp:posOffset>41275</wp:posOffset>
                  </wp:positionV>
                  <wp:extent cx="2014855" cy="597535"/>
                  <wp:effectExtent l="0" t="0" r="12065" b="12065"/>
                  <wp:wrapTopAndBottom/>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pic:cNvPicPr>
                        </pic:nvPicPr>
                        <pic:blipFill>
                          <a:blip r:embed="rId19"/>
                          <a:stretch>
                            <a:fillRect/>
                          </a:stretch>
                        </pic:blipFill>
                        <pic:spPr>
                          <a:xfrm>
                            <a:off x="0" y="0"/>
                            <a:ext cx="2014855" cy="597535"/>
                          </a:xfrm>
                          <a:prstGeom prst="rect">
                            <a:avLst/>
                          </a:prstGeom>
                          <a:noFill/>
                          <a:ln>
                            <a:noFill/>
                          </a:ln>
                        </pic:spPr>
                      </pic:pic>
                    </a:graphicData>
                  </a:graphic>
                </wp:anchor>
              </w:drawing>
            </w:r>
            <w:r>
              <w:rPr>
                <w:rFonts w:hint="default" w:ascii="Times New Roman" w:hAnsi="Times New Roman" w:eastAsia="宋体" w:cs="Times New Roman"/>
                <w:color w:val="auto"/>
                <w:sz w:val="24"/>
                <w:highlight w:val="none"/>
                <w:lang w:val="zh-CN"/>
              </w:rPr>
              <w:t>式中：</w:t>
            </w:r>
            <w:r>
              <w:rPr>
                <w:rFonts w:hint="default" w:ascii="Times New Roman" w:hAnsi="Times New Roman" w:eastAsia="宋体" w:cs="Times New Roman"/>
                <w:color w:val="auto"/>
                <w:sz w:val="24"/>
                <w:highlight w:val="none"/>
              </w:rPr>
              <w:t>q</w:t>
            </w:r>
            <w:r>
              <w:rPr>
                <w:rFonts w:hint="default" w:ascii="Times New Roman" w:hAnsi="Times New Roman" w:eastAsia="宋体" w:cs="Times New Roman"/>
                <w:color w:val="auto"/>
                <w:sz w:val="24"/>
                <w:highlight w:val="none"/>
                <w:vertAlign w:val="subscript"/>
                <w:lang w:val="zh-CN"/>
              </w:rPr>
              <w:t>1</w:t>
            </w:r>
            <w:r>
              <w:rPr>
                <w:rFonts w:hint="default" w:ascii="Times New Roman" w:hAnsi="Times New Roman" w:eastAsia="宋体" w:cs="Times New Roman"/>
                <w:color w:val="auto"/>
                <w:sz w:val="24"/>
                <w:highlight w:val="none"/>
                <w:lang w:val="zh-CN"/>
              </w:rPr>
              <w:t>，q</w:t>
            </w:r>
            <w:r>
              <w:rPr>
                <w:rFonts w:hint="default" w:ascii="Times New Roman" w:hAnsi="Times New Roman" w:eastAsia="宋体" w:cs="Times New Roman"/>
                <w:color w:val="auto"/>
                <w:sz w:val="24"/>
                <w:highlight w:val="none"/>
                <w:vertAlign w:val="subscript"/>
                <w:lang w:val="zh-CN"/>
              </w:rPr>
              <w:t>2</w:t>
            </w:r>
            <w:r>
              <w:rPr>
                <w:rFonts w:hint="default" w:ascii="Times New Roman" w:hAnsi="Times New Roman" w:eastAsia="宋体" w:cs="Times New Roman"/>
                <w:color w:val="auto"/>
                <w:sz w:val="24"/>
                <w:highlight w:val="none"/>
                <w:lang w:val="zh-CN"/>
              </w:rPr>
              <w:t>，...，q</w:t>
            </w:r>
            <w:r>
              <w:rPr>
                <w:rFonts w:hint="default" w:ascii="Times New Roman" w:hAnsi="Times New Roman" w:eastAsia="宋体" w:cs="Times New Roman"/>
                <w:color w:val="auto"/>
                <w:sz w:val="24"/>
                <w:highlight w:val="none"/>
                <w:vertAlign w:val="subscript"/>
                <w:lang w:val="zh-CN"/>
              </w:rPr>
              <w:t>n</w:t>
            </w:r>
            <w:r>
              <w:rPr>
                <w:rFonts w:hint="default" w:ascii="Times New Roman" w:hAnsi="Times New Roman" w:eastAsia="宋体" w:cs="Times New Roman"/>
                <w:color w:val="auto"/>
                <w:sz w:val="24"/>
                <w:highlight w:val="none"/>
                <w:lang w:val="zh-CN"/>
              </w:rPr>
              <w:t>——每种危险物质的最大存在总量，t；</w:t>
            </w:r>
          </w:p>
          <w:p>
            <w:pPr>
              <w:autoSpaceDE w:val="0"/>
              <w:autoSpaceDN w:val="0"/>
              <w:adjustRightInd w:val="0"/>
              <w:spacing w:line="360" w:lineRule="auto"/>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Q</w:t>
            </w:r>
            <w:r>
              <w:rPr>
                <w:rFonts w:hint="default" w:ascii="Times New Roman" w:hAnsi="Times New Roman" w:eastAsia="宋体" w:cs="Times New Roman"/>
                <w:color w:val="auto"/>
                <w:sz w:val="24"/>
                <w:highlight w:val="none"/>
                <w:vertAlign w:val="subscript"/>
                <w:lang w:val="zh-CN"/>
              </w:rPr>
              <w:t>1</w:t>
            </w:r>
            <w:r>
              <w:rPr>
                <w:rFonts w:hint="default" w:ascii="Times New Roman" w:hAnsi="Times New Roman" w:eastAsia="宋体" w:cs="Times New Roman"/>
                <w:color w:val="auto"/>
                <w:sz w:val="24"/>
                <w:highlight w:val="none"/>
                <w:lang w:val="zh-CN"/>
              </w:rPr>
              <w:t>，Q</w:t>
            </w:r>
            <w:r>
              <w:rPr>
                <w:rFonts w:hint="default" w:ascii="Times New Roman" w:hAnsi="Times New Roman" w:eastAsia="宋体" w:cs="Times New Roman"/>
                <w:color w:val="auto"/>
                <w:sz w:val="24"/>
                <w:highlight w:val="none"/>
                <w:vertAlign w:val="subscript"/>
                <w:lang w:val="zh-CN"/>
              </w:rPr>
              <w:t>2</w:t>
            </w:r>
            <w:r>
              <w:rPr>
                <w:rFonts w:hint="default" w:ascii="Times New Roman" w:hAnsi="Times New Roman" w:eastAsia="宋体" w:cs="Times New Roman"/>
                <w:color w:val="auto"/>
                <w:sz w:val="24"/>
                <w:highlight w:val="none"/>
                <w:lang w:val="zh-CN"/>
              </w:rPr>
              <w:t>，...，Q</w:t>
            </w:r>
            <w:r>
              <w:rPr>
                <w:rFonts w:hint="default" w:ascii="Times New Roman" w:hAnsi="Times New Roman" w:eastAsia="宋体" w:cs="Times New Roman"/>
                <w:color w:val="auto"/>
                <w:sz w:val="24"/>
                <w:highlight w:val="none"/>
                <w:vertAlign w:val="subscript"/>
                <w:lang w:val="zh-CN"/>
              </w:rPr>
              <w:t>n</w:t>
            </w:r>
            <w:r>
              <w:rPr>
                <w:rFonts w:hint="default" w:ascii="Times New Roman" w:hAnsi="Times New Roman" w:eastAsia="宋体" w:cs="Times New Roman"/>
                <w:color w:val="auto"/>
                <w:sz w:val="24"/>
                <w:highlight w:val="none"/>
                <w:lang w:val="zh-CN"/>
              </w:rPr>
              <w:t>——每种危险物质的临界量，t。</w:t>
            </w:r>
          </w:p>
          <w:p>
            <w:pPr>
              <w:autoSpaceDE w:val="0"/>
              <w:autoSpaceDN w:val="0"/>
              <w:adjustRightInd w:val="0"/>
              <w:spacing w:line="360" w:lineRule="auto"/>
              <w:ind w:firstLine="480" w:firstLineChars="200"/>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当Q＜1时，该项目环境风险潜势为Ⅰ。</w:t>
            </w:r>
          </w:p>
          <w:p>
            <w:pPr>
              <w:keepNext w:val="0"/>
              <w:keepLines w:val="0"/>
              <w:pageBreakBefore w:val="0"/>
              <w:widowControl w:val="0"/>
              <w:kinsoku/>
              <w:wordWrap/>
              <w:overflowPunct/>
              <w:topLinePunct w:val="0"/>
              <w:autoSpaceDE w:val="0"/>
              <w:autoSpaceDN w:val="0"/>
              <w:bidi w:val="0"/>
              <w:adjustRightInd w:val="0"/>
              <w:spacing w:line="480" w:lineRule="exact"/>
              <w:ind w:firstLine="480" w:firstLineChars="200"/>
              <w:textAlignment w:val="auto"/>
              <w:rPr>
                <w:rFonts w:hint="default" w:ascii="Times New Roman" w:hAnsi="Times New Roman" w:eastAsia="宋体" w:cs="Times New Roman"/>
                <w:color w:val="auto"/>
                <w:sz w:val="24"/>
                <w:highlight w:val="none"/>
                <w:lang w:val="zh-CN"/>
              </w:rPr>
            </w:pPr>
            <w:r>
              <w:rPr>
                <w:rFonts w:hint="default" w:ascii="Times New Roman" w:hAnsi="Times New Roman" w:eastAsia="宋体" w:cs="Times New Roman"/>
                <w:color w:val="auto"/>
                <w:sz w:val="24"/>
                <w:highlight w:val="none"/>
                <w:lang w:val="zh-CN"/>
              </w:rPr>
              <w:t>当Q≥1时，将Q值划分为：（1）1≤Q＜10；（2）10≤Q＜100；（3）Q≥100。</w:t>
            </w:r>
          </w:p>
          <w:p>
            <w:pPr>
              <w:keepNext w:val="0"/>
              <w:keepLines w:val="0"/>
              <w:pageBreakBefore w:val="0"/>
              <w:widowControl w:val="0"/>
              <w:kinsoku/>
              <w:wordWrap/>
              <w:overflowPunct/>
              <w:topLinePunct w:val="0"/>
              <w:bidi w:val="0"/>
              <w:spacing w:line="480" w:lineRule="exact"/>
              <w:ind w:firstLine="480" w:firstLineChars="200"/>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zh-CN"/>
              </w:rPr>
              <w:t>根据《建设项目环境风险评价技术导则》（HJ169</w:t>
            </w:r>
            <w:r>
              <w:rPr>
                <w:rFonts w:hint="default" w:ascii="Times New Roman" w:hAnsi="Times New Roman" w:eastAsia="宋体" w:cs="Times New Roman"/>
                <w:color w:val="auto"/>
                <w:sz w:val="24"/>
                <w:highlight w:val="none"/>
              </w:rPr>
              <w:t>-</w:t>
            </w:r>
            <w:r>
              <w:rPr>
                <w:rFonts w:hint="default" w:ascii="Times New Roman" w:hAnsi="Times New Roman" w:eastAsia="宋体" w:cs="Times New Roman"/>
                <w:color w:val="auto"/>
                <w:sz w:val="24"/>
                <w:highlight w:val="none"/>
                <w:lang w:val="zh-CN"/>
              </w:rPr>
              <w:t>2018）附录B所列的危险物质以及</w:t>
            </w:r>
            <w:r>
              <w:rPr>
                <w:rFonts w:hint="default" w:ascii="Times New Roman" w:hAnsi="Times New Roman" w:eastAsia="宋体" w:cs="Times New Roman"/>
                <w:color w:val="auto"/>
                <w:sz w:val="24"/>
                <w:highlight w:val="none"/>
              </w:rPr>
              <w:t>《危险化学品名录》（2018版）、《危险化学品重大危险源辨识》（GB18218-2018）</w:t>
            </w:r>
            <w:r>
              <w:rPr>
                <w:rFonts w:hint="default" w:ascii="Times New Roman" w:hAnsi="Times New Roman" w:eastAsia="宋体" w:cs="Times New Roman"/>
                <w:color w:val="auto"/>
                <w:sz w:val="24"/>
                <w:highlight w:val="none"/>
                <w:lang w:val="zh-CN"/>
              </w:rPr>
              <w:t>，本项目涉及危险物质为</w:t>
            </w:r>
            <w:r>
              <w:rPr>
                <w:rFonts w:hint="default" w:ascii="Times New Roman" w:hAnsi="Times New Roman" w:eastAsia="宋体" w:cs="Times New Roman"/>
                <w:color w:val="auto"/>
                <w:sz w:val="24"/>
                <w:highlight w:val="none"/>
                <w:lang w:val="en-US" w:eastAsia="zh-CN"/>
              </w:rPr>
              <w:t>废</w:t>
            </w:r>
            <w:r>
              <w:rPr>
                <w:rFonts w:hint="eastAsia" w:cs="Times New Roman"/>
                <w:color w:val="auto"/>
                <w:sz w:val="24"/>
                <w:highlight w:val="none"/>
                <w:lang w:val="en-US" w:eastAsia="zh-CN"/>
              </w:rPr>
              <w:t>变压器油</w:t>
            </w:r>
            <w:r>
              <w:rPr>
                <w:rFonts w:hint="default" w:ascii="Times New Roman" w:hAnsi="Times New Roman" w:eastAsia="宋体" w:cs="Times New Roman"/>
                <w:color w:val="auto"/>
                <w:sz w:val="24"/>
                <w:highlight w:val="none"/>
                <w:lang w:val="en-US" w:eastAsia="zh-CN"/>
              </w:rPr>
              <w:t>、废油桶及废铅蓄电池（硫酸）</w:t>
            </w:r>
            <w:r>
              <w:rPr>
                <w:rFonts w:hint="default" w:ascii="Times New Roman" w:hAnsi="Times New Roman" w:eastAsia="宋体" w:cs="Times New Roman"/>
                <w:color w:val="auto"/>
                <w:sz w:val="24"/>
                <w:highlight w:val="none"/>
              </w:rPr>
              <w:t>。</w:t>
            </w:r>
          </w:p>
          <w:p>
            <w:pPr>
              <w:keepNext w:val="0"/>
              <w:keepLines w:val="0"/>
              <w:pageBreakBefore w:val="0"/>
              <w:widowControl w:val="0"/>
              <w:kinsoku/>
              <w:wordWrap/>
              <w:overflowPunct/>
              <w:topLinePunct w:val="0"/>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表4-</w:t>
            </w:r>
            <w:r>
              <w:rPr>
                <w:rFonts w:hint="eastAsia" w:cs="Times New Roman"/>
                <w:b/>
                <w:bCs/>
                <w:color w:val="auto"/>
                <w:sz w:val="24"/>
                <w:highlight w:val="none"/>
                <w:lang w:val="en-US" w:eastAsia="zh-CN"/>
              </w:rPr>
              <w:t>9</w:t>
            </w:r>
            <w:r>
              <w:rPr>
                <w:rFonts w:hint="default" w:ascii="Times New Roman" w:hAnsi="Times New Roman" w:eastAsia="宋体" w:cs="Times New Roman"/>
                <w:b/>
                <w:bCs/>
                <w:color w:val="auto"/>
                <w:sz w:val="24"/>
                <w:highlight w:val="none"/>
                <w:lang w:val="en-US" w:eastAsia="zh-CN"/>
              </w:rPr>
              <w:t xml:space="preserve">  本项目风险物质数量与临界量比值</w:t>
            </w:r>
          </w:p>
          <w:tbl>
            <w:tblPr>
              <w:tblStyle w:val="30"/>
              <w:tblW w:w="793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1962"/>
              <w:gridCol w:w="1394"/>
              <w:gridCol w:w="1866"/>
              <w:gridCol w:w="18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1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风险物质</w:t>
                  </w:r>
                </w:p>
              </w:tc>
              <w:tc>
                <w:tcPr>
                  <w:tcW w:w="13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临界量*Q（t）</w:t>
                  </w:r>
                </w:p>
              </w:tc>
              <w:tc>
                <w:tcPr>
                  <w:tcW w:w="186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最大储存量q（t）</w:t>
                  </w:r>
                </w:p>
              </w:tc>
              <w:tc>
                <w:tcPr>
                  <w:tcW w:w="1811"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q/Q</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c>
                <w:tcPr>
                  <w:tcW w:w="1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废变压器油</w:t>
                  </w:r>
                </w:p>
              </w:tc>
              <w:tc>
                <w:tcPr>
                  <w:tcW w:w="13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2500</w:t>
                  </w:r>
                </w:p>
              </w:tc>
              <w:tc>
                <w:tcPr>
                  <w:tcW w:w="186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18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0.0004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0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1962"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废铅蓄电池</w:t>
                  </w:r>
                </w:p>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（浓硫酸）</w:t>
                  </w:r>
                </w:p>
              </w:tc>
              <w:tc>
                <w:tcPr>
                  <w:tcW w:w="1394"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w:t>
                  </w:r>
                </w:p>
              </w:tc>
              <w:tc>
                <w:tcPr>
                  <w:tcW w:w="1866"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0.111</w:t>
                  </w:r>
                </w:p>
              </w:tc>
              <w:tc>
                <w:tcPr>
                  <w:tcW w:w="18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0.0111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126" w:type="dxa"/>
                  <w:gridSpan w:val="4"/>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合计Q值</w:t>
                  </w:r>
                </w:p>
              </w:tc>
              <w:tc>
                <w:tcPr>
                  <w:tcW w:w="181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0.0115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937" w:type="dxa"/>
                  <w:gridSpan w:val="5"/>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注：本项目铅蓄电池硫酸含量按37%计算</w:t>
                  </w:r>
                </w:p>
              </w:tc>
            </w:tr>
          </w:tbl>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zh-CN"/>
              </w:rPr>
              <w:t>根据《建设项目环境风险评价技术导则》（HJ169-2018）附录C</w:t>
            </w:r>
            <w:r>
              <w:rPr>
                <w:rFonts w:hint="default" w:ascii="Times New Roman" w:hAnsi="Times New Roman" w:eastAsia="宋体" w:cs="Times New Roman"/>
                <w:b w:val="0"/>
                <w:bCs w:val="0"/>
                <w:color w:val="auto"/>
                <w:sz w:val="24"/>
                <w:highlight w:val="none"/>
              </w:rPr>
              <w:t>计算本项目风险物质储量与临界量比值Q=</w:t>
            </w:r>
            <w:r>
              <w:rPr>
                <w:rFonts w:hint="default" w:ascii="Times New Roman" w:hAnsi="Times New Roman" w:eastAsia="宋体" w:cs="Times New Roman"/>
                <w:b w:val="0"/>
                <w:bCs w:val="0"/>
                <w:color w:val="auto"/>
                <w:sz w:val="24"/>
                <w:highlight w:val="none"/>
                <w:lang w:eastAsia="zh-CN"/>
              </w:rPr>
              <w:t>0.0115</w:t>
            </w:r>
            <w:r>
              <w:rPr>
                <w:rFonts w:hint="default" w:ascii="Times New Roman" w:hAnsi="Times New Roman" w:eastAsia="宋体" w:cs="Times New Roman"/>
                <w:b w:val="0"/>
                <w:bCs w:val="0"/>
                <w:color w:val="auto"/>
                <w:sz w:val="24"/>
                <w:highlight w:val="none"/>
              </w:rPr>
              <w:t>＜1，</w:t>
            </w:r>
            <w:r>
              <w:rPr>
                <w:rFonts w:hint="default" w:ascii="Times New Roman" w:hAnsi="Times New Roman" w:eastAsia="宋体" w:cs="Times New Roman"/>
                <w:b w:val="0"/>
                <w:bCs w:val="0"/>
                <w:color w:val="auto"/>
                <w:sz w:val="24"/>
                <w:highlight w:val="none"/>
                <w:lang w:val="zh-CN"/>
              </w:rPr>
              <w:t>根据《建设项目环境风险评价技术导则》（HJ169-2018）中评价级别评定要求，当Q＜1时，该项目</w:t>
            </w:r>
            <w:r>
              <w:rPr>
                <w:rFonts w:hint="default" w:ascii="Times New Roman" w:hAnsi="Times New Roman" w:eastAsia="宋体" w:cs="Times New Roman"/>
                <w:b w:val="0"/>
                <w:bCs w:val="0"/>
                <w:color w:val="auto"/>
                <w:sz w:val="24"/>
                <w:highlight w:val="none"/>
              </w:rPr>
              <w:t>环境风险潜势为I，</w:t>
            </w:r>
            <w:r>
              <w:rPr>
                <w:rFonts w:hint="default" w:ascii="Times New Roman" w:hAnsi="Times New Roman" w:eastAsia="宋体" w:cs="Times New Roman"/>
                <w:b w:val="0"/>
                <w:bCs w:val="0"/>
                <w:color w:val="auto"/>
                <w:sz w:val="24"/>
                <w:highlight w:val="none"/>
                <w:lang w:val="zh-CN"/>
              </w:rPr>
              <w:t>环境风险较小</w:t>
            </w:r>
            <w:r>
              <w:rPr>
                <w:rFonts w:hint="default" w:ascii="Times New Roman" w:hAnsi="Times New Roman" w:eastAsia="宋体" w:cs="Times New Roman"/>
                <w:b w:val="0"/>
                <w:bCs w:val="0"/>
                <w:color w:val="auto"/>
                <w:sz w:val="24"/>
                <w:highlight w:val="none"/>
              </w:rPr>
              <w:t>。根据《建设环境影响评价报告表编制技术指南》（污染影响类）</w:t>
            </w:r>
            <w:r>
              <w:rPr>
                <w:rFonts w:hint="eastAsia" w:ascii="Times New Roman" w:hAnsi="Times New Roman" w:eastAsia="宋体"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rPr>
              <w:t>表1专项评价设置原则表</w:t>
            </w:r>
            <w:r>
              <w:rPr>
                <w:rFonts w:hint="eastAsia" w:ascii="Times New Roman" w:hAnsi="Times New Roman" w:eastAsia="宋体" w:cs="Times New Roman"/>
                <w:b w:val="0"/>
                <w:bCs w:val="0"/>
                <w:color w:val="auto"/>
                <w:sz w:val="24"/>
                <w:highlight w:val="none"/>
                <w:lang w:eastAsia="zh-CN"/>
              </w:rPr>
              <w:t>”</w:t>
            </w:r>
            <w:r>
              <w:rPr>
                <w:rFonts w:hint="default" w:ascii="Times New Roman" w:hAnsi="Times New Roman" w:eastAsia="宋体" w:cs="Times New Roman"/>
                <w:b w:val="0"/>
                <w:bCs w:val="0"/>
                <w:color w:val="auto"/>
                <w:sz w:val="24"/>
                <w:highlight w:val="none"/>
              </w:rPr>
              <w:t>本项目不需要设置风险环境影响专项评价。</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（3）评价等级确定</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根据评价项目的评价潜势划分评价等级，评价工作等级的划分依据具体见表4-</w:t>
            </w:r>
            <w:r>
              <w:rPr>
                <w:rFonts w:hint="eastAsia" w:cs="Times New Roman"/>
                <w:b w:val="0"/>
                <w:bCs w:val="0"/>
                <w:color w:val="auto"/>
                <w:sz w:val="24"/>
                <w:highlight w:val="none"/>
                <w:lang w:val="en-US" w:eastAsia="zh-CN"/>
              </w:rPr>
              <w:t>10</w:t>
            </w:r>
            <w:r>
              <w:rPr>
                <w:rFonts w:hint="default" w:ascii="Times New Roman" w:hAnsi="Times New Roman" w:eastAsia="宋体" w:cs="Times New Roman"/>
                <w:b w:val="0"/>
                <w:bCs w:val="0"/>
                <w:color w:val="auto"/>
                <w:sz w:val="24"/>
                <w:highlight w:val="none"/>
              </w:rPr>
              <w:t>。</w:t>
            </w:r>
          </w:p>
          <w:p>
            <w:pPr>
              <w:keepNext w:val="0"/>
              <w:keepLines w:val="0"/>
              <w:pageBreakBefore w:val="0"/>
              <w:widowControl w:val="0"/>
              <w:kinsoku/>
              <w:wordWrap/>
              <w:overflowPunct/>
              <w:topLinePunct w:val="0"/>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表4-</w:t>
            </w:r>
            <w:r>
              <w:rPr>
                <w:rFonts w:hint="eastAsia" w:cs="Times New Roman"/>
                <w:b/>
                <w:bCs/>
                <w:color w:val="auto"/>
                <w:sz w:val="24"/>
                <w:highlight w:val="none"/>
                <w:lang w:val="en-US" w:eastAsia="zh-CN"/>
              </w:rPr>
              <w:t>10</w:t>
            </w:r>
            <w:r>
              <w:rPr>
                <w:rFonts w:hint="default" w:ascii="Times New Roman" w:hAnsi="Times New Roman" w:eastAsia="宋体" w:cs="Times New Roman"/>
                <w:b/>
                <w:bCs/>
                <w:color w:val="auto"/>
                <w:sz w:val="24"/>
                <w:highlight w:val="none"/>
                <w:lang w:val="en-US" w:eastAsia="zh-CN"/>
              </w:rPr>
              <w:t xml:space="preserve">  环境风险评价等级划分依据一览表</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504"/>
              <w:gridCol w:w="1567"/>
              <w:gridCol w:w="1541"/>
              <w:gridCol w:w="173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环境风险潜势</w:t>
                  </w:r>
                </w:p>
              </w:tc>
              <w:tc>
                <w:tcPr>
                  <w:tcW w:w="94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Ⅳ、Ⅳ</w:t>
                  </w:r>
                  <w:r>
                    <w:rPr>
                      <w:rFonts w:hint="default" w:ascii="Times New Roman" w:hAnsi="Times New Roman" w:eastAsia="宋体" w:cs="Times New Roman"/>
                      <w:b/>
                      <w:color w:val="auto"/>
                      <w:sz w:val="21"/>
                      <w:szCs w:val="21"/>
                      <w:highlight w:val="none"/>
                      <w:vertAlign w:val="superscript"/>
                    </w:rPr>
                    <w:t>＋</w:t>
                  </w:r>
                </w:p>
              </w:tc>
              <w:tc>
                <w:tcPr>
                  <w:tcW w:w="9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Ⅲ</w:t>
                  </w:r>
                </w:p>
              </w:tc>
              <w:tc>
                <w:tcPr>
                  <w:tcW w:w="9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Ⅱ</w:t>
                  </w:r>
                </w:p>
              </w:tc>
              <w:tc>
                <w:tcPr>
                  <w:tcW w:w="10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Ⅰ</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评价工作等级</w:t>
                  </w:r>
                </w:p>
              </w:tc>
              <w:tc>
                <w:tcPr>
                  <w:tcW w:w="94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一级</w:t>
                  </w:r>
                </w:p>
              </w:tc>
              <w:tc>
                <w:tcPr>
                  <w:tcW w:w="98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二级</w:t>
                  </w:r>
                </w:p>
              </w:tc>
              <w:tc>
                <w:tcPr>
                  <w:tcW w:w="96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三级</w:t>
                  </w:r>
                </w:p>
              </w:tc>
              <w:tc>
                <w:tcPr>
                  <w:tcW w:w="108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简单分析</w:t>
                  </w:r>
                </w:p>
              </w:tc>
            </w:tr>
          </w:tbl>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rPr>
              <w:t>本项目</w:t>
            </w:r>
            <w:r>
              <w:rPr>
                <w:rFonts w:hint="default" w:ascii="Times New Roman" w:hAnsi="Times New Roman" w:eastAsia="宋体" w:cs="Times New Roman"/>
                <w:b w:val="0"/>
                <w:bCs w:val="0"/>
                <w:color w:val="auto"/>
                <w:sz w:val="24"/>
                <w:highlight w:val="none"/>
                <w:lang w:val="en-US" w:eastAsia="zh-CN"/>
              </w:rPr>
              <w:t>风</w:t>
            </w:r>
            <w:r>
              <w:rPr>
                <w:rFonts w:hint="default" w:ascii="Times New Roman" w:hAnsi="Times New Roman" w:eastAsia="宋体" w:cs="Times New Roman"/>
                <w:b w:val="0"/>
                <w:bCs w:val="0"/>
                <w:color w:val="auto"/>
                <w:sz w:val="24"/>
                <w:highlight w:val="none"/>
              </w:rPr>
              <w:t>险潜势为Ⅰ，确定本次环境风险评价为简单分析。</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（4）环境风险分析</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本项目环境风险分析情况如表4-1</w:t>
            </w:r>
            <w:r>
              <w:rPr>
                <w:rFonts w:hint="eastAsia" w:cs="Times New Roman"/>
                <w:b w:val="0"/>
                <w:bCs w:val="0"/>
                <w:color w:val="auto"/>
                <w:sz w:val="24"/>
                <w:highlight w:val="none"/>
                <w:lang w:val="en-US" w:eastAsia="zh-CN"/>
              </w:rPr>
              <w:t>1</w:t>
            </w:r>
            <w:r>
              <w:rPr>
                <w:rFonts w:hint="default" w:ascii="Times New Roman" w:hAnsi="Times New Roman" w:eastAsia="宋体" w:cs="Times New Roman"/>
                <w:b w:val="0"/>
                <w:bCs w:val="0"/>
                <w:color w:val="auto"/>
                <w:sz w:val="24"/>
                <w:highlight w:val="none"/>
                <w:lang w:val="en-US" w:eastAsia="zh-CN"/>
              </w:rPr>
              <w:t>所示。</w:t>
            </w:r>
          </w:p>
          <w:p>
            <w:pPr>
              <w:keepNext w:val="0"/>
              <w:keepLines w:val="0"/>
              <w:pageBreakBefore w:val="0"/>
              <w:widowControl w:val="0"/>
              <w:kinsoku/>
              <w:wordWrap/>
              <w:overflowPunct/>
              <w:topLinePunct w:val="0"/>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表4-1</w:t>
            </w:r>
            <w:r>
              <w:rPr>
                <w:rFonts w:hint="eastAsia" w:cs="Times New Roman"/>
                <w:b/>
                <w:bCs/>
                <w:color w:val="auto"/>
                <w:sz w:val="24"/>
                <w:highlight w:val="none"/>
                <w:lang w:val="en-US" w:eastAsia="zh-CN"/>
              </w:rPr>
              <w:t>1</w:t>
            </w:r>
            <w:r>
              <w:rPr>
                <w:rFonts w:hint="default" w:ascii="Times New Roman" w:hAnsi="Times New Roman" w:eastAsia="宋体" w:cs="Times New Roman"/>
                <w:b/>
                <w:bCs/>
                <w:color w:val="auto"/>
                <w:sz w:val="24"/>
                <w:highlight w:val="none"/>
                <w:lang w:val="en-US" w:eastAsia="zh-CN"/>
              </w:rPr>
              <w:t xml:space="preserve">  环境风险分析一览表</w:t>
            </w:r>
          </w:p>
          <w:tbl>
            <w:tblPr>
              <w:tblStyle w:val="30"/>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210"/>
              <w:gridCol w:w="1198"/>
              <w:gridCol w:w="2105"/>
              <w:gridCol w:w="1104"/>
              <w:gridCol w:w="19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建设项目名称</w:t>
                  </w:r>
                </w:p>
              </w:tc>
              <w:tc>
                <w:tcPr>
                  <w:tcW w:w="397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bCs/>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华能焉耆光伏电站危废贮存库项目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建设地点</w:t>
                  </w:r>
                </w:p>
              </w:tc>
              <w:tc>
                <w:tcPr>
                  <w:tcW w:w="397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焉耆回族自治县</w:t>
                  </w:r>
                  <w:r>
                    <w:rPr>
                      <w:rFonts w:hint="default" w:ascii="Times New Roman" w:hAnsi="Times New Roman" w:eastAsia="宋体" w:cs="Times New Roman"/>
                      <w:color w:val="auto"/>
                      <w:sz w:val="21"/>
                      <w:szCs w:val="21"/>
                      <w:highlight w:val="none"/>
                      <w:lang w:val="en-US" w:eastAsia="zh-CN"/>
                    </w:rPr>
                    <w:t>城西偏北36km处，G218国道西侧约9.5km处，焉耆华能光伏发电有限责任公司光伏电站管理区内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地理坐标</w:t>
                  </w:r>
                </w:p>
              </w:tc>
              <w:tc>
                <w:tcPr>
                  <w:tcW w:w="753"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经度</w:t>
                  </w:r>
                </w:p>
              </w:tc>
              <w:tc>
                <w:tcPr>
                  <w:tcW w:w="132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69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纬度</w:t>
                  </w:r>
                </w:p>
              </w:tc>
              <w:tc>
                <w:tcPr>
                  <w:tcW w:w="1207"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主要危险物质及分布</w:t>
                  </w:r>
                </w:p>
              </w:tc>
              <w:tc>
                <w:tcPr>
                  <w:tcW w:w="397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危废贮存库（废变压器油、废铅蓄电池、废油桶）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1"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环境影响途径及危害后果（大气、地表水、地下水等）</w:t>
                  </w:r>
                </w:p>
              </w:tc>
              <w:tc>
                <w:tcPr>
                  <w:tcW w:w="397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①若废变压器油泄漏并燃烧，次生一氧化碳、二氧化硫等排入大气，污染周边大气环境；</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②若容器破损且危废贮存库防渗层破损，可能通过垂直入渗污染土壤或地下水；</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③若危废浸水，危废贮存库底部集液槽损毁，废液可能污染周边环境。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0"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风险防范措施</w:t>
                  </w: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大气环境</w:t>
                  </w:r>
                </w:p>
              </w:tc>
              <w:tc>
                <w:tcPr>
                  <w:tcW w:w="397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①应严格执行《建筑设计防火规范》，满足安全及消防要求。在建构筑物的单体设计中，严格按照要求的耐火等级、防爆等级，在结构形式上，材料选用上满足防火、防爆要求。</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②危废贮存库按照规范要求设置明显的警示标志。</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③定期对职工进行消防安全培训，确保每位职工都掌握安全防火技能，一旦发生事故能采取正确的应急措施。</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④在发生事故时，应及时组织该范围内人群向当时风向的上风向转移，以减少对人群的伤害。</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地下水</w:t>
                  </w:r>
                </w:p>
              </w:tc>
              <w:tc>
                <w:tcPr>
                  <w:tcW w:w="397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在混凝土硬化地面基础上吊装危废贮存库集装箱，危废贮存库内部进行底部、墙裙防渗，底部、墙裙、事故池铺设2mm厚高密度聚乙烯材料，渗透系数≤10</w:t>
                  </w:r>
                  <w:r>
                    <w:rPr>
                      <w:rFonts w:hint="default" w:ascii="Times New Roman" w:hAnsi="Times New Roman" w:eastAsia="宋体" w:cs="Times New Roman"/>
                      <w:color w:val="auto"/>
                      <w:sz w:val="21"/>
                      <w:szCs w:val="21"/>
                      <w:highlight w:val="none"/>
                      <w:vertAlign w:val="superscript"/>
                      <w:lang w:val="en-US" w:eastAsia="zh-CN"/>
                    </w:rPr>
                    <w:t>-10</w:t>
                  </w:r>
                  <w:r>
                    <w:rPr>
                      <w:rFonts w:hint="default" w:ascii="Times New Roman" w:hAnsi="Times New Roman" w:eastAsia="宋体" w:cs="Times New Roman"/>
                      <w:color w:val="auto"/>
                      <w:sz w:val="21"/>
                      <w:szCs w:val="21"/>
                      <w:highlight w:val="none"/>
                      <w:lang w:val="en-US" w:eastAsia="zh-CN"/>
                    </w:rPr>
                    <w:t>cm/s。防渗层均按照设计要求施工，确保厚度均匀，无破损、孔洞等缺陷。地面结构密实，无破损、空鼓等现象，并按要求设有截流槽、导流槽、临时应急收集池和废液收集系统（废液收集桶）。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所涉及物料不发生反应，发生泄漏时，泄漏液可以很快的汇入收集池（事故池），收集池是泄漏废油量最大的位置，通过人工收集到完好的油桶内，其余位置泄漏的废油容易被发现并清理，渗漏量相对较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风险监控和应急监测</w:t>
                  </w:r>
                </w:p>
              </w:tc>
              <w:tc>
                <w:tcPr>
                  <w:tcW w:w="397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①制定值班制度，安排指定值班人员，检查危废贮存库废变压器油是否泄漏；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②制定应急监测方案，可与有监测资质的单位签订委托监测协议；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③成立应急小组，设置必要的应急物资，包括：应急通讯、清理收集泄漏物质的铲子、消防沙、灭火器、劳保用品等；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④定期进行应急演练。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危险废物收集、贮存要求</w:t>
                  </w:r>
                </w:p>
              </w:tc>
              <w:tc>
                <w:tcPr>
                  <w:tcW w:w="397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危险废物的收集：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变压器油经完好无损的油桶收集，置于格栅上；废铅蓄电池由专用托盘（不易损坏、变形，其所用的材料能有效地防止渗漏、扩散并耐酸腐蚀）收集；装有危险废物的容器或托盘必须粘贴符合要求的危险废物标签，标签上详细标明危险废物的名称、重量、主要成分、危险特性、日期、危险类别、安全措施相关信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危险废物收集前需对油桶、托盘等专用容器进行检查，主要检查内容如下：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①同一容器内不能有性质不兼容物质；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②检查油桶、托盘的完整性，油桶不得敞口，发现破损，及时采取措施进行更换；</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③检查危险废物标签，油桶、托盘上的标签信息内容填写是否齐全。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运输过程中的风险防范措施</w:t>
                  </w:r>
                </w:p>
              </w:tc>
              <w:tc>
                <w:tcPr>
                  <w:tcW w:w="397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①运输车辆配备必要的事故急救设备和器材，如灭火器、急救箱等。</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②加强对车辆的管理，加强车检工作，保证上路车辆状况良好；根据国务院发布的《危险化学品安全管理条例》有关要求，运输危险品时，必须持有部门颁发的运输许可证、驾驶员执照及保安员证书；在车前醒目位置悬挂黄底黑字</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危险品</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字样，严格禁止车辆超速、超载。</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③运输过程要防渗漏、防溢出、防扩散。备有发生抛锚、撞车、翻车事故的应急措施。运输工具表面按标准设立危险货物标识。</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④在运输过程中，一旦发生意外事故，驾驶员和押运员采取应急处理的同时，迅速报告公安机关和环保等有关部门。疏散群众，防止事态进一步扩大，并积极协助公安机关和消防人员抢救伤者和物资，使损失减小至最小范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消防</w:t>
                  </w:r>
                </w:p>
              </w:tc>
              <w:tc>
                <w:tcPr>
                  <w:tcW w:w="397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①设置专用报警电话，火灾报警电话：119；</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②配置应急工具和消防设施，包括一定数量的防毒面具、自给式空气呼吸器，一定数量的手提式二氧化碳和干粉灭火器，定期组织演练，并会正确使用；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③整个项目区范围设置为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防火禁区</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，规定进入危废贮存库后，严禁携带火种，严禁烟火。在危废贮存库内进行维修、电焊等明火作业时，必须申请火票，现场有消防人员负责值勤和监督；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260"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p>
              </w:tc>
              <w:tc>
                <w:tcPr>
                  <w:tcW w:w="76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应急预案</w:t>
                  </w:r>
                </w:p>
              </w:tc>
              <w:tc>
                <w:tcPr>
                  <w:tcW w:w="3978" w:type="pct"/>
                  <w:gridSpan w:val="4"/>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建设单位应及时修订焉耆光伏电站突发环境事件应急预案，危废贮存库依托焉耆光伏电站修订后的突发环境事件应急预案，定期进行应急演练、减缓事故对环境的不良影响。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填表说明：项目环境风险潜势为Ⅰ级，风险程度较小，且建设单位在采取并严格落实相应风险防范措施的前提下，项目风险事故发生的概率较小，风险水平控制在可接受程度内。</w:t>
                  </w:r>
                </w:p>
              </w:tc>
            </w:tr>
          </w:tbl>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7.</w:t>
            </w:r>
            <w:r>
              <w:rPr>
                <w:rFonts w:hint="default" w:ascii="Times New Roman" w:hAnsi="Times New Roman" w:eastAsia="宋体" w:cs="Times New Roman"/>
                <w:b/>
                <w:bCs/>
                <w:color w:val="auto"/>
                <w:sz w:val="24"/>
                <w:highlight w:val="none"/>
              </w:rPr>
              <w:t>环境管理及监测计划</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7</w:t>
            </w:r>
            <w:r>
              <w:rPr>
                <w:rFonts w:hint="default" w:ascii="Times New Roman" w:hAnsi="Times New Roman" w:eastAsia="宋体" w:cs="Times New Roman"/>
                <w:b/>
                <w:bCs/>
                <w:color w:val="auto"/>
                <w:sz w:val="24"/>
                <w:highlight w:val="none"/>
              </w:rPr>
              <w:t>.1环境管理</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（1）环境管理机构设置与职责</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根据《建设项目环境保护设计规范》等要求，本项目由焉耆光伏电站环境管理机构负责项目的日常环境管理工作，环境管理机构职能如下：</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A.负责贯彻实施国家环保法规和有关地方环保法令；</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B.加强环保管理，建立健全企业的环境管理制度，确保污染治理和生态环境保护工作顺利实施，并实施检查和监督；</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C.组织开展环境监测。</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（2）环境管理要求</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项目运营期依托焉耆华能光伏发电有限责任公司</w:t>
            </w:r>
            <w:r>
              <w:rPr>
                <w:rFonts w:hint="default" w:ascii="Times New Roman" w:hAnsi="Times New Roman" w:eastAsia="宋体" w:cs="Times New Roman"/>
                <w:color w:val="auto"/>
                <w:spacing w:val="4"/>
                <w:sz w:val="24"/>
                <w:highlight w:val="none"/>
                <w:lang w:val="en-US" w:eastAsia="zh-CN"/>
              </w:rPr>
              <w:t>光伏电站</w:t>
            </w:r>
            <w:r>
              <w:rPr>
                <w:rFonts w:hint="default" w:ascii="Times New Roman" w:hAnsi="Times New Roman" w:eastAsia="宋体" w:cs="Times New Roman"/>
                <w:b w:val="0"/>
                <w:bCs w:val="0"/>
                <w:color w:val="auto"/>
                <w:sz w:val="24"/>
                <w:highlight w:val="none"/>
                <w:lang w:val="en-US" w:eastAsia="zh-CN"/>
              </w:rPr>
              <w:t>现有环境管理人员进行环境管理工作，建立健全本项目环保档案，监督检查本项目环保设施运行效果，环境管理具体内容如下：</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A.建设单位应严格遵守危险废物环境保护管理制度，及时委托有资质的单位对暂存的危险废物进行委托处置，最长暂存时间不得超过一年；</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B.制定危险废物管理台账，评价要求台账应详细记录、长期保存，以供随时查阅。根据《危险废物识别标志设置技术规范》（HJ1276-2022）要求，本项目在盛装危险废物时，根据容器或包装物的容积设置合适的标签，并且按照标准要求填写完整；在危险废物贮存设施内的每一个贮存分区处设置危险废物贮存分区标志；危险废物贮存设置标志包含三角形警告性图形标志和文字性辅助标志；</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C.</w:t>
            </w:r>
            <w:r>
              <w:rPr>
                <w:rFonts w:hint="default" w:ascii="Times New Roman" w:hAnsi="Times New Roman" w:eastAsia="宋体" w:cs="Times New Roman"/>
                <w:color w:val="auto"/>
                <w:spacing w:val="4"/>
                <w:sz w:val="24"/>
                <w:highlight w:val="none"/>
                <w:lang w:val="en-US" w:eastAsia="zh-CN"/>
              </w:rPr>
              <w:t>废</w:t>
            </w:r>
            <w:r>
              <w:rPr>
                <w:rFonts w:hint="eastAsia" w:cs="Times New Roman"/>
                <w:color w:val="auto"/>
                <w:spacing w:val="4"/>
                <w:sz w:val="24"/>
                <w:highlight w:val="none"/>
                <w:lang w:val="en-US" w:eastAsia="zh-CN"/>
              </w:rPr>
              <w:t>变压器油</w:t>
            </w:r>
            <w:r>
              <w:rPr>
                <w:rFonts w:hint="default" w:ascii="Times New Roman" w:hAnsi="Times New Roman" w:eastAsia="宋体" w:cs="Times New Roman"/>
                <w:b w:val="0"/>
                <w:bCs w:val="0"/>
                <w:color w:val="auto"/>
                <w:sz w:val="24"/>
                <w:highlight w:val="none"/>
                <w:lang w:val="en-US" w:eastAsia="zh-CN"/>
              </w:rPr>
              <w:t>及废铅蓄电池在收集、转运、暂存过程中若发现容器破损，应及时采用新的包装；</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D.危险废物的运输应委托具有危险品运输资质的单位进行运输。运输车辆应当保持功能齐备、完好和车身整洁。运输车辆应密闭，采取铺设土工膜等方式防止洒漏，并不得超载。运输时不得沿途泄漏、遗撒和倾倒；</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E.必须定时对贮存</w:t>
            </w:r>
            <w:r>
              <w:rPr>
                <w:rFonts w:hint="default" w:ascii="Times New Roman" w:hAnsi="Times New Roman" w:eastAsia="宋体" w:cs="Times New Roman"/>
                <w:color w:val="auto"/>
                <w:spacing w:val="4"/>
                <w:sz w:val="24"/>
                <w:highlight w:val="none"/>
                <w:lang w:val="en-US" w:eastAsia="zh-CN"/>
              </w:rPr>
              <w:t>废</w:t>
            </w:r>
            <w:r>
              <w:rPr>
                <w:rFonts w:hint="eastAsia" w:cs="Times New Roman"/>
                <w:color w:val="auto"/>
                <w:spacing w:val="4"/>
                <w:sz w:val="24"/>
                <w:highlight w:val="none"/>
                <w:lang w:val="en-US" w:eastAsia="zh-CN"/>
              </w:rPr>
              <w:t>变压器油</w:t>
            </w:r>
            <w:r>
              <w:rPr>
                <w:rFonts w:hint="default" w:ascii="Times New Roman" w:hAnsi="Times New Roman" w:eastAsia="宋体" w:cs="Times New Roman"/>
                <w:b w:val="0"/>
                <w:bCs w:val="0"/>
                <w:color w:val="auto"/>
                <w:sz w:val="24"/>
                <w:highlight w:val="none"/>
                <w:lang w:val="en-US" w:eastAsia="zh-CN"/>
              </w:rPr>
              <w:t>及废油桶、托盘、专用容器等进行检查，发现破损，应及时采取措施清理更换。废危险废物转移过程中洒落的固废应及时收集，一律按危险废物处理；</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F.配备足够数量的应急物资，定期进行突发环境事件应急演练；</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G.按照相关职能部门的要求，加强对已登记的中转储存危险废物的监管制度、台账制度，实施信息化监控。</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H.收集储存的危险废物应严格按照《危险废物转移管理办法》（部令第23号）中的有关要求管理，危险废物转移程序如下：</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a 危险废物产生单位在转移危险废物前，须按照国家有关规定报批危险废物转移计划；经批准后，产生单位应当向移出地</w:t>
            </w:r>
            <w:r>
              <w:rPr>
                <w:rFonts w:hint="eastAsia" w:cs="Times New Roman"/>
                <w:b w:val="0"/>
                <w:bCs w:val="0"/>
                <w:color w:val="auto"/>
                <w:sz w:val="24"/>
                <w:highlight w:val="none"/>
                <w:lang w:val="en-US" w:eastAsia="zh-CN"/>
              </w:rPr>
              <w:t>生态环境行政主管</w:t>
            </w:r>
            <w:r>
              <w:rPr>
                <w:rFonts w:hint="default" w:ascii="Times New Roman" w:hAnsi="Times New Roman" w:eastAsia="宋体" w:cs="Times New Roman"/>
                <w:b w:val="0"/>
                <w:bCs w:val="0"/>
                <w:color w:val="auto"/>
                <w:sz w:val="24"/>
                <w:highlight w:val="none"/>
                <w:lang w:val="en-US" w:eastAsia="zh-CN"/>
              </w:rPr>
              <w:t>部门申请领取联单；</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b 产生单位应当在危险废物转移前三日内报告移出地生态环境主管部门，并同时将预期到达时间报告接受地生态环境主管部门；</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c 危险废物转移联单实行全国统一编号；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使用同一车（船或者其他运输工具）一次为多个移出人转移危险废物的，每个移出人应当分别填写、运行危险废物转移联单。</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d 采用联运方式转移危险废物的，前一承运人和后一承运人应当明确运输交接的时间和地点。后一承运人应当核实危险废物转移联单确定的移出人信息、前一承运人信息及危险废物相关信息。</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e 接受人应当对运抵的危险废物进行核实验收，并在</w:t>
            </w:r>
            <w:r>
              <w:rPr>
                <w:rFonts w:hint="eastAsia" w:cs="Times New Roman"/>
                <w:b w:val="0"/>
                <w:bCs w:val="0"/>
                <w:color w:val="auto"/>
                <w:sz w:val="24"/>
                <w:highlight w:val="none"/>
                <w:lang w:val="en-US" w:eastAsia="zh-CN"/>
              </w:rPr>
              <w:t>接收</w:t>
            </w:r>
            <w:r>
              <w:rPr>
                <w:rFonts w:hint="default" w:ascii="Times New Roman" w:hAnsi="Times New Roman" w:eastAsia="宋体" w:cs="Times New Roman"/>
                <w:b w:val="0"/>
                <w:bCs w:val="0"/>
                <w:color w:val="auto"/>
                <w:sz w:val="24"/>
                <w:highlight w:val="none"/>
                <w:lang w:val="en-US" w:eastAsia="zh-CN"/>
              </w:rPr>
              <w:t>之日起五个工作日内通过信息系统确认接受。运抵的危险废物的名称、数量、特性、形态、包装方式与危险废物转移联单填写内容不符的，接受人应当及时告知移出人，视情况决定是否接受，同时向接受地生态环境主管部门报告。</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f 对不通过车（船或者其他运输工具），且无法按次对危险废物计量的其他方式转移危险废物的，移出人和接受人应当分别配备计量记录设备，将每天危险废物</w:t>
            </w:r>
            <w:r>
              <w:rPr>
                <w:rFonts w:hint="eastAsia" w:cs="Times New Roman"/>
                <w:b w:val="0"/>
                <w:bCs w:val="0"/>
                <w:color w:val="auto"/>
                <w:sz w:val="24"/>
                <w:highlight w:val="none"/>
                <w:lang w:val="en-US" w:eastAsia="zh-CN"/>
              </w:rPr>
              <w:t>转移</w:t>
            </w:r>
            <w:r>
              <w:rPr>
                <w:rFonts w:hint="default" w:ascii="Times New Roman" w:hAnsi="Times New Roman" w:eastAsia="宋体" w:cs="Times New Roman"/>
                <w:b w:val="0"/>
                <w:bCs w:val="0"/>
                <w:color w:val="auto"/>
                <w:sz w:val="24"/>
                <w:highlight w:val="none"/>
                <w:lang w:val="en-US" w:eastAsia="zh-CN"/>
              </w:rPr>
              <w:t>的种类、重量（数量）、形态和危险特性等信息纳入相关台账记录，并根据所在地设区的市级以上地方生态环境主管部门的要求填写、运行危险废物转移联单。</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g 危险废物电子转移联单数据应当在信息系统中至少保存十年。因特殊原因无法运行危险废物电子转移联单的，可以先使用纸质转移联单，并于转移活动完成后十个工作日内在信息系统中补录电子转移联单。</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（3）加强职工教育和培训</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A.加强职工的环境保护知识教育，</w:t>
            </w:r>
            <w:r>
              <w:rPr>
                <w:rFonts w:hint="eastAsia" w:cs="Times New Roman"/>
                <w:b w:val="0"/>
                <w:bCs w:val="0"/>
                <w:color w:val="auto"/>
                <w:sz w:val="24"/>
                <w:highlight w:val="none"/>
                <w:lang w:val="en-US" w:eastAsia="zh-CN"/>
              </w:rPr>
              <w:t>增强</w:t>
            </w:r>
            <w:r>
              <w:rPr>
                <w:rFonts w:hint="default" w:ascii="Times New Roman" w:hAnsi="Times New Roman" w:eastAsia="宋体" w:cs="Times New Roman"/>
                <w:b w:val="0"/>
                <w:bCs w:val="0"/>
                <w:color w:val="auto"/>
                <w:sz w:val="24"/>
                <w:highlight w:val="none"/>
                <w:lang w:val="en-US" w:eastAsia="zh-CN"/>
              </w:rPr>
              <w:t>职工环保意识，增加对污染危害的认识，明白自身在生产劳动过程中的位置和责任。</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B.加强上岗培训工作。管理和操作人员必须在上岗前进行专业技能培训，实行持证上岗。严格执行培训考核制度，不合格人员</w:t>
            </w:r>
            <w:r>
              <w:rPr>
                <w:rFonts w:hint="eastAsia" w:cs="Times New Roman"/>
                <w:b w:val="0"/>
                <w:bCs w:val="0"/>
                <w:color w:val="auto"/>
                <w:sz w:val="24"/>
                <w:highlight w:val="none"/>
                <w:lang w:val="en-US" w:eastAsia="zh-CN"/>
              </w:rPr>
              <w:t>绝不允许</w:t>
            </w:r>
            <w:r>
              <w:rPr>
                <w:rFonts w:hint="default" w:ascii="Times New Roman" w:hAnsi="Times New Roman" w:eastAsia="宋体" w:cs="Times New Roman"/>
                <w:b w:val="0"/>
                <w:bCs w:val="0"/>
                <w:color w:val="auto"/>
                <w:sz w:val="24"/>
                <w:highlight w:val="none"/>
                <w:lang w:val="en-US" w:eastAsia="zh-CN"/>
              </w:rPr>
              <w:t>上岗操作。</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（4）建设期环境管理建议</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A.建设单位应与施工单位协商，将施工期环境保护措施列入合同文本，要求施工单位严格执行，并实行奖惩制度；</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B.施工单位应遵照国家和地方政府制定的各项环保法规组织施工，并切实落实本报告书中建议的各项环保措施和对策、真正做到文明施工；</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C.施工单位应</w:t>
            </w:r>
            <w:r>
              <w:rPr>
                <w:rFonts w:hint="eastAsia" w:cs="Times New Roman"/>
                <w:b w:val="0"/>
                <w:bCs w:val="0"/>
                <w:color w:val="auto"/>
                <w:sz w:val="24"/>
                <w:highlight w:val="none"/>
                <w:lang w:val="en-US" w:eastAsia="zh-CN"/>
              </w:rPr>
              <w:t>主动</w:t>
            </w:r>
            <w:r>
              <w:rPr>
                <w:rFonts w:hint="default" w:ascii="Times New Roman" w:hAnsi="Times New Roman" w:eastAsia="宋体" w:cs="Times New Roman"/>
                <w:b w:val="0"/>
                <w:bCs w:val="0"/>
                <w:color w:val="auto"/>
                <w:sz w:val="24"/>
                <w:highlight w:val="none"/>
                <w:lang w:val="en-US" w:eastAsia="zh-CN"/>
              </w:rPr>
              <w:t>接受生态环境主管部门的监督指导，主动配合做好施工期的环保工作。</w:t>
            </w:r>
          </w:p>
          <w:p>
            <w:pPr>
              <w:adjustRightInd w:val="0"/>
              <w:snapToGrid w:val="0"/>
              <w:spacing w:line="480" w:lineRule="exact"/>
              <w:jc w:val="left"/>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7</w:t>
            </w:r>
            <w:r>
              <w:rPr>
                <w:rFonts w:hint="default" w:ascii="Times New Roman" w:hAnsi="Times New Roman" w:eastAsia="宋体" w:cs="Times New Roman"/>
                <w:b/>
                <w:bCs/>
                <w:color w:val="auto"/>
                <w:sz w:val="24"/>
                <w:highlight w:val="none"/>
              </w:rPr>
              <w:t>.</w:t>
            </w:r>
            <w:r>
              <w:rPr>
                <w:rFonts w:hint="default" w:ascii="Times New Roman" w:hAnsi="Times New Roman" w:eastAsia="宋体" w:cs="Times New Roman"/>
                <w:b/>
                <w:bCs/>
                <w:color w:val="auto"/>
                <w:sz w:val="24"/>
                <w:highlight w:val="none"/>
                <w:lang w:val="en-US" w:eastAsia="zh-CN"/>
              </w:rPr>
              <w:t>2危险废物识别标志设置</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（1）危险废物贮存设施</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A.危险废物贮存设施标志的颜色</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危险废物设施标志背景颜色为黄色，RGB颜色值为（255，255，0）。字体和边框颜色为黑色，RGB颜色值为（0，0，0）。</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B.危险废物贮存设施标志的字体</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危险废物设施标志字体应采用黑体字，其中危险废物设施类型的字样应加粗放大并居中显示。</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C.危险废物贮存设施标志的尺寸</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危险废物贮存设施标志的尺寸宜根据其设置位置和对应的观察距离按照表4-11中的要求设置。</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eastAsia="zh-CN"/>
              </w:rPr>
            </w:pPr>
            <w:r>
              <w:rPr>
                <w:rFonts w:hint="default" w:ascii="Times New Roman" w:hAnsi="Times New Roman" w:eastAsia="宋体" w:cs="Times New Roman"/>
                <w:b/>
                <w:bCs/>
                <w:color w:val="auto"/>
                <w:sz w:val="24"/>
                <w:highlight w:val="none"/>
                <w:lang w:val="en-US" w:eastAsia="zh-CN"/>
              </w:rPr>
              <w:t>表4-11  不同观察距离时危险废物贮存设施标志的尺寸要求</w:t>
            </w:r>
          </w:p>
          <w:tbl>
            <w:tblPr>
              <w:tblStyle w:val="31"/>
              <w:tblW w:w="794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40"/>
              <w:gridCol w:w="1020"/>
              <w:gridCol w:w="1005"/>
              <w:gridCol w:w="1005"/>
              <w:gridCol w:w="1200"/>
              <w:gridCol w:w="870"/>
              <w:gridCol w:w="7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59"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设置</w:t>
                  </w:r>
                </w:p>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位置</w:t>
                  </w:r>
                </w:p>
              </w:tc>
              <w:tc>
                <w:tcPr>
                  <w:tcW w:w="114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观察距离L（m）</w:t>
                  </w:r>
                </w:p>
              </w:tc>
              <w:tc>
                <w:tcPr>
                  <w:tcW w:w="1020"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标志牌整体外形最小尺寸（mm）</w:t>
                  </w:r>
                </w:p>
              </w:tc>
              <w:tc>
                <w:tcPr>
                  <w:tcW w:w="3210" w:type="dxa"/>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三角形警告性标志</w:t>
                  </w:r>
                </w:p>
              </w:tc>
              <w:tc>
                <w:tcPr>
                  <w:tcW w:w="1617"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最低文字高度（mm）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5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114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1020"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三角形外边长a1（mm）</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三角形内边长a2（mm）</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边框外角圆弧半径（mm）</w:t>
                  </w:r>
                </w:p>
              </w:tc>
              <w:tc>
                <w:tcPr>
                  <w:tcW w:w="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设施类型名称</w:t>
                  </w:r>
                </w:p>
              </w:tc>
              <w:tc>
                <w:tcPr>
                  <w:tcW w:w="7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其他文字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露天/室外入口</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&gt;</w:t>
                  </w:r>
                  <w:r>
                    <w:rPr>
                      <w:rFonts w:hint="default" w:ascii="Times New Roman" w:hAnsi="Times New Roman" w:eastAsia="宋体" w:cs="Times New Roman"/>
                      <w:color w:val="auto"/>
                      <w:sz w:val="21"/>
                      <w:szCs w:val="21"/>
                      <w:highlight w:val="none"/>
                      <w:lang w:val="en-US" w:eastAsia="zh-CN"/>
                    </w:rPr>
                    <w:t>10</w:t>
                  </w:r>
                </w:p>
              </w:tc>
              <w:tc>
                <w:tcPr>
                  <w:tcW w:w="1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900×558</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500</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375</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48</w:t>
                  </w:r>
                </w:p>
              </w:tc>
              <w:tc>
                <w:tcPr>
                  <w:tcW w:w="7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室内</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4＜L≤10</w:t>
                  </w:r>
                </w:p>
              </w:tc>
              <w:tc>
                <w:tcPr>
                  <w:tcW w:w="1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600×372</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225</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18</w:t>
                  </w:r>
                </w:p>
              </w:tc>
              <w:tc>
                <w:tcPr>
                  <w:tcW w:w="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32</w:t>
                  </w:r>
                </w:p>
              </w:tc>
              <w:tc>
                <w:tcPr>
                  <w:tcW w:w="7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5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室内</w:t>
                  </w:r>
                </w:p>
              </w:tc>
              <w:tc>
                <w:tcPr>
                  <w:tcW w:w="114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1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300×186</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140</w:t>
                  </w:r>
                </w:p>
              </w:tc>
              <w:tc>
                <w:tcPr>
                  <w:tcW w:w="100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105</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8.4</w:t>
                  </w:r>
                </w:p>
              </w:tc>
              <w:tc>
                <w:tcPr>
                  <w:tcW w:w="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16</w:t>
                  </w:r>
                </w:p>
              </w:tc>
              <w:tc>
                <w:tcPr>
                  <w:tcW w:w="74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8</w:t>
                  </w:r>
                </w:p>
              </w:tc>
            </w:tr>
          </w:tbl>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D.危险废物贮存设施标志的材质</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危险废物贮存设施标志宜采用坚固耐用的材料（如1.5mm～2mm冷轧钢板），并做搪瓷处理或贴膜处理。一般不宜使用遇水变形、变质或易燃的材料。柱式标志牌的立柱可采用38×4无缝钢管或其他坚固耐用的材料，并经过防腐处理。</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E.危险废物贮存设施标志的样式</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危险废物贮存设施标志可采用横版或竖版的形式，标志制作宜符合下图所示的样式。</w:t>
            </w:r>
          </w:p>
          <w:tbl>
            <w:tblPr>
              <w:tblStyle w:val="31"/>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73"/>
              <w:gridCol w:w="397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97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highlight w:val="none"/>
                      <w:vertAlign w:val="baseline"/>
                      <w:lang w:val="en-US" w:eastAsia="zh-CN"/>
                    </w:rPr>
                  </w:pPr>
                </w:p>
              </w:tc>
              <w:tc>
                <w:tcPr>
                  <w:tcW w:w="3973"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4"/>
                      <w:highlight w:val="none"/>
                      <w:vertAlign w:val="baseli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397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横版危险废物贮存设施标志样式示意图</w:t>
                  </w:r>
                </w:p>
              </w:tc>
              <w:tc>
                <w:tcPr>
                  <w:tcW w:w="3973" w:type="dxa"/>
                  <w:tcBorders>
                    <w:tl2br w:val="nil"/>
                    <w:tr2bl w:val="nil"/>
                  </w:tcBorders>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竖版危险废物贮存设施标志样式示意图</w:t>
                  </w:r>
                </w:p>
              </w:tc>
            </w:tr>
          </w:tbl>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图8  危险废物贮存设施标志样式示意图</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（2）危险废物标签</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A.危险废物标签的颜色</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危险废物标签背景色应采用醒目的橘黄色，RGB颜色值为（255，150，0）。标签边框和字体颜色为黑色，RGB 颜色值为（0，0，0）。</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B.危险废物标签的字体</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危险废物标签字体宜采用黑体字，其中</w:t>
            </w:r>
            <w:r>
              <w:rPr>
                <w:rFonts w:hint="eastAsia"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危险废物</w:t>
            </w:r>
            <w:r>
              <w:rPr>
                <w:rFonts w:hint="eastAsia" w:ascii="Times New Roman" w:hAnsi="Times New Roman" w:eastAsia="宋体" w:cs="Times New Roman"/>
                <w:b w:val="0"/>
                <w:bCs w:val="0"/>
                <w:color w:val="auto"/>
                <w:sz w:val="24"/>
                <w:highlight w:val="none"/>
                <w:lang w:val="en-US" w:eastAsia="zh-CN"/>
              </w:rPr>
              <w:t>”</w:t>
            </w:r>
            <w:r>
              <w:rPr>
                <w:rFonts w:hint="default" w:ascii="Times New Roman" w:hAnsi="Times New Roman" w:eastAsia="宋体" w:cs="Times New Roman"/>
                <w:b w:val="0"/>
                <w:bCs w:val="0"/>
                <w:color w:val="auto"/>
                <w:sz w:val="24"/>
                <w:highlight w:val="none"/>
                <w:lang w:val="en-US" w:eastAsia="zh-CN"/>
              </w:rPr>
              <w:t>字样应加粗放大。</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C.危险废物标签尺寸</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危险废物标签的尺寸宜根据容器或包装物的容积按照表4-12中的要求设置。</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表4-12  危险废物标签的尺寸要求</w:t>
            </w:r>
          </w:p>
          <w:tbl>
            <w:tblPr>
              <w:tblStyle w:val="31"/>
              <w:tblW w:w="794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500"/>
              <w:gridCol w:w="2560"/>
              <w:gridCol w:w="205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序号</w:t>
                  </w:r>
                </w:p>
              </w:tc>
              <w:tc>
                <w:tcPr>
                  <w:tcW w:w="25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容器或包装物容积（L）</w:t>
                  </w:r>
                </w:p>
              </w:tc>
              <w:tc>
                <w:tcPr>
                  <w:tcW w:w="2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标签最小尺寸（mm×mm）</w:t>
                  </w:r>
                </w:p>
              </w:tc>
              <w:tc>
                <w:tcPr>
                  <w:tcW w:w="20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最低文字高度（mm）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25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w:t>
                  </w:r>
                </w:p>
              </w:tc>
              <w:tc>
                <w:tcPr>
                  <w:tcW w:w="2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100×100</w:t>
                  </w:r>
                </w:p>
              </w:tc>
              <w:tc>
                <w:tcPr>
                  <w:tcW w:w="20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p>
              </w:tc>
              <w:tc>
                <w:tcPr>
                  <w:tcW w:w="25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＞50～≤450</w:t>
                  </w:r>
                </w:p>
              </w:tc>
              <w:tc>
                <w:tcPr>
                  <w:tcW w:w="2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150×150</w:t>
                  </w:r>
                </w:p>
              </w:tc>
              <w:tc>
                <w:tcPr>
                  <w:tcW w:w="20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p>
              </w:tc>
              <w:tc>
                <w:tcPr>
                  <w:tcW w:w="25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＞450</w:t>
                  </w:r>
                </w:p>
              </w:tc>
              <w:tc>
                <w:tcPr>
                  <w:tcW w:w="25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200×200</w:t>
                  </w:r>
                </w:p>
              </w:tc>
              <w:tc>
                <w:tcPr>
                  <w:tcW w:w="205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r>
          </w:tbl>
          <w:p>
            <w:pPr>
              <w:widowControl/>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D.危险废物标签材质</w:t>
            </w:r>
          </w:p>
          <w:p>
            <w:pPr>
              <w:widowControl/>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危险废物标签所选用的材质宜具有一定的耐用性和防水性。标签可采用不干胶印刷品，或印刷品外加防水塑料袋或塑封等。</w:t>
            </w:r>
          </w:p>
          <w:p>
            <w:pPr>
              <w:widowControl/>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E.危险废物标签样式</w:t>
            </w:r>
          </w:p>
          <w:p>
            <w:pPr>
              <w:widowControl/>
              <w:spacing w:line="480" w:lineRule="exact"/>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val="en-US" w:eastAsia="zh-CN"/>
              </w:rPr>
              <w:t>危险废物标签的制作宜符合图9所示样式。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图9  危险废物标签样式示意图</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（3）危险废物贮存分区标志</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A.危险废物贮存分区标志的颜色</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危险废物分区标志背景色应采用黄色，RGB颜色值为（255，255，0）。废物种类信息应采用醒目的橘黄色，RGB颜色值为（255，150，0）。字体颜色为黑色，RGB颜色值为（0，0，0）。</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B.危险废物贮存分区标志的字体</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危险废物分区标志的字体宜采用黑体字，其中</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危险废物贮存分区标志</w:t>
            </w:r>
            <w:r>
              <w:rPr>
                <w:rFonts w:hint="eastAsia" w:ascii="Times New Roman" w:hAnsi="Times New Roman" w:eastAsia="宋体" w:cs="Times New Roman"/>
                <w:color w:val="auto"/>
                <w:sz w:val="24"/>
                <w:highlight w:val="none"/>
                <w:lang w:val="en-US" w:eastAsia="zh-CN"/>
              </w:rPr>
              <w:t>”</w:t>
            </w:r>
            <w:r>
              <w:rPr>
                <w:rFonts w:hint="default" w:ascii="Times New Roman" w:hAnsi="Times New Roman" w:eastAsia="宋体" w:cs="Times New Roman"/>
                <w:color w:val="auto"/>
                <w:sz w:val="24"/>
                <w:highlight w:val="none"/>
                <w:lang w:val="en-US" w:eastAsia="zh-CN"/>
              </w:rPr>
              <w:t>字样应加粗放大并居中显示。</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C.危险废物贮存分区标志的尺寸</w:t>
            </w:r>
          </w:p>
          <w:p>
            <w:pPr>
              <w:widowControl/>
              <w:spacing w:line="480" w:lineRule="exact"/>
              <w:ind w:firstLine="480" w:firstLineChars="200"/>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color w:val="auto"/>
                <w:sz w:val="24"/>
                <w:highlight w:val="none"/>
                <w:lang w:val="en-US" w:eastAsia="zh-CN"/>
              </w:rPr>
              <w:t>危险废物贮存分区标志的尺寸根据对应的观察距离按照表4-13中的要求设置。</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表4-13  危险废物贮存分区标志的尺寸要求</w:t>
            </w:r>
          </w:p>
          <w:tbl>
            <w:tblPr>
              <w:tblStyle w:val="31"/>
              <w:tblW w:w="7946"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1986"/>
              <w:gridCol w:w="1987"/>
              <w:gridCol w:w="198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观察距离L（m）</w:t>
                  </w:r>
                </w:p>
              </w:tc>
              <w:tc>
                <w:tcPr>
                  <w:tcW w:w="1986" w:type="dxa"/>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标志整体外形最小尺寸（mm）</w:t>
                  </w:r>
                </w:p>
              </w:tc>
              <w:tc>
                <w:tcPr>
                  <w:tcW w:w="3974" w:type="dxa"/>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最低文字高度（mm）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1986"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p>
              </w:tc>
              <w:tc>
                <w:tcPr>
                  <w:tcW w:w="19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贮存分区标志</w:t>
                  </w:r>
                </w:p>
              </w:tc>
              <w:tc>
                <w:tcPr>
                  <w:tcW w:w="19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b/>
                      <w:bCs/>
                      <w:color w:val="auto"/>
                      <w:sz w:val="21"/>
                      <w:szCs w:val="21"/>
                      <w:highlight w:val="none"/>
                      <w:lang w:val="en-US" w:eastAsia="zh-CN"/>
                    </w:rPr>
                  </w:pPr>
                  <w:r>
                    <w:rPr>
                      <w:rFonts w:hint="default" w:ascii="Times New Roman" w:hAnsi="Times New Roman" w:eastAsia="宋体" w:cs="Times New Roman"/>
                      <w:b/>
                      <w:bCs/>
                      <w:color w:val="auto"/>
                      <w:sz w:val="21"/>
                      <w:szCs w:val="21"/>
                      <w:highlight w:val="none"/>
                      <w:lang w:val="en-US" w:eastAsia="zh-CN"/>
                    </w:rPr>
                    <w:t>其他文字</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0＜L≤2.5</w:t>
                  </w:r>
                </w:p>
              </w:tc>
              <w:tc>
                <w:tcPr>
                  <w:tcW w:w="19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300×300</w:t>
                  </w:r>
                </w:p>
              </w:tc>
              <w:tc>
                <w:tcPr>
                  <w:tcW w:w="19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20</w:t>
                  </w:r>
                </w:p>
              </w:tc>
              <w:tc>
                <w:tcPr>
                  <w:tcW w:w="19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2.5＜L≤4</w:t>
                  </w:r>
                </w:p>
              </w:tc>
              <w:tc>
                <w:tcPr>
                  <w:tcW w:w="19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450×450</w:t>
                  </w:r>
                </w:p>
              </w:tc>
              <w:tc>
                <w:tcPr>
                  <w:tcW w:w="19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30</w:t>
                  </w:r>
                </w:p>
              </w:tc>
              <w:tc>
                <w:tcPr>
                  <w:tcW w:w="19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L＞4</w:t>
                  </w:r>
                </w:p>
              </w:tc>
              <w:tc>
                <w:tcPr>
                  <w:tcW w:w="198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600×600</w:t>
                  </w:r>
                </w:p>
              </w:tc>
              <w:tc>
                <w:tcPr>
                  <w:tcW w:w="19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40</w:t>
                  </w:r>
                </w:p>
              </w:tc>
              <w:tc>
                <w:tcPr>
                  <w:tcW w:w="198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12</w:t>
                  </w:r>
                </w:p>
              </w:tc>
            </w:tr>
          </w:tbl>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D.危险废物贮存分区标志的材质</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危险废物贮存分区标志的衬底宜采用坚固耐用的材料，并具有耐用性和防水性。废物贮存种类信息等可采用印刷纸张、不粘胶材质或塑料卡片等以便固定在衬底上。</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E.危险废物贮存分区标志的样式</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危险废物贮存分区标志的制作宜符合图10所示样式。</w:t>
            </w:r>
          </w:p>
          <w:p>
            <w:pPr>
              <w:pStyle w:val="4"/>
              <w:jc w:val="center"/>
              <w:rPr>
                <w:rFonts w:hint="default" w:ascii="Times New Roman" w:hAnsi="Times New Roman" w:eastAsia="宋体"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图10  危险废物贮存分区标志样式</w:t>
            </w:r>
            <w:r>
              <w:rPr>
                <w:rFonts w:hint="eastAsia" w:cs="Times New Roman"/>
                <w:b/>
                <w:bCs/>
                <w:color w:val="auto"/>
                <w:sz w:val="24"/>
                <w:highlight w:val="none"/>
                <w:lang w:val="en-US" w:eastAsia="zh-CN"/>
              </w:rPr>
              <w:t>模板</w:t>
            </w:r>
            <w:r>
              <w:rPr>
                <w:rFonts w:hint="default" w:ascii="Times New Roman" w:hAnsi="Times New Roman" w:eastAsia="宋体" w:cs="Times New Roman"/>
                <w:b/>
                <w:bCs/>
                <w:color w:val="auto"/>
                <w:sz w:val="24"/>
                <w:highlight w:val="none"/>
                <w:lang w:val="en-US" w:eastAsia="zh-CN"/>
              </w:rPr>
              <w:t>示意图</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lang w:val="en-US" w:eastAsia="zh-CN"/>
              </w:rPr>
              <w:t>7</w:t>
            </w:r>
            <w:r>
              <w:rPr>
                <w:rFonts w:hint="default" w:ascii="Times New Roman" w:hAnsi="Times New Roman" w:eastAsia="宋体" w:cs="Times New Roman"/>
                <w:b/>
                <w:bCs/>
                <w:color w:val="auto"/>
                <w:sz w:val="24"/>
                <w:highlight w:val="none"/>
              </w:rPr>
              <w:t>.2环境监测计划</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（1）环境监测内容</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本项目环境监测计划以污染源监控性监测为主，监测内容主要为本次危废贮存库项目污染源。</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本次污染源由建设单位委托有资质的环境监测单位进行。监测时必须保证所有装置稳定运行，并记录操作工况。环境监测计划的制定依据项目内容和企业实际情况，制定相应切实可行的方案。污染源监测应委托有资质的监测单位进行。监测点位、监测项目、监测频率按照《排污单位自行监测技术指南 总则》（HJ819-2017）设置，具体见表4-14。</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表4-14  本项目相关环境监测点位、监测项目及监测频率一览表</w:t>
            </w:r>
          </w:p>
          <w:tbl>
            <w:tblPr>
              <w:tblStyle w:val="30"/>
              <w:tblW w:w="4996"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73"/>
              <w:gridCol w:w="1102"/>
              <w:gridCol w:w="2048"/>
              <w:gridCol w:w="1115"/>
              <w:gridCol w:w="30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6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11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监测点位</w:t>
                  </w:r>
                </w:p>
              </w:tc>
              <w:tc>
                <w:tcPr>
                  <w:tcW w:w="20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监测项目</w:t>
                  </w:r>
                </w:p>
              </w:tc>
              <w:tc>
                <w:tcPr>
                  <w:tcW w:w="1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监测频率</w:t>
                  </w:r>
                </w:p>
              </w:tc>
              <w:tc>
                <w:tcPr>
                  <w:tcW w:w="3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674" w:type="dxa"/>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废气</w:t>
                  </w:r>
                </w:p>
              </w:tc>
              <w:tc>
                <w:tcPr>
                  <w:tcW w:w="11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光伏电站管理区边界</w:t>
                  </w:r>
                </w:p>
              </w:tc>
              <w:tc>
                <w:tcPr>
                  <w:tcW w:w="20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非甲烷总烃</w:t>
                  </w:r>
                </w:p>
              </w:tc>
              <w:tc>
                <w:tcPr>
                  <w:tcW w:w="1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1次/年</w:t>
                  </w:r>
                </w:p>
              </w:tc>
              <w:tc>
                <w:tcPr>
                  <w:tcW w:w="3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《大气污染物综合排放标准》（GB16297-1996）新污染源排放限值要求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674" w:type="dxa"/>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rPr>
                  </w:pPr>
                </w:p>
              </w:tc>
              <w:tc>
                <w:tcPr>
                  <w:tcW w:w="11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危废</w:t>
                  </w:r>
                  <w:r>
                    <w:rPr>
                      <w:rFonts w:hint="default" w:ascii="Times New Roman" w:hAnsi="Times New Roman" w:eastAsia="宋体" w:cs="Times New Roman"/>
                      <w:color w:val="auto"/>
                      <w:sz w:val="21"/>
                      <w:szCs w:val="21"/>
                      <w:highlight w:val="none"/>
                      <w:lang w:val="en-US" w:eastAsia="zh-CN"/>
                    </w:rPr>
                    <w:t>贮存库</w:t>
                  </w:r>
                  <w:r>
                    <w:rPr>
                      <w:rFonts w:hint="default" w:ascii="Times New Roman" w:hAnsi="Times New Roman" w:eastAsia="宋体" w:cs="Times New Roman"/>
                      <w:color w:val="auto"/>
                      <w:sz w:val="21"/>
                      <w:szCs w:val="21"/>
                      <w:highlight w:val="none"/>
                      <w:lang w:eastAsia="zh-CN"/>
                    </w:rPr>
                    <w:t>外</w:t>
                  </w:r>
                </w:p>
              </w:tc>
              <w:tc>
                <w:tcPr>
                  <w:tcW w:w="20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非甲烷总烃</w:t>
                  </w:r>
                </w:p>
              </w:tc>
              <w:tc>
                <w:tcPr>
                  <w:tcW w:w="1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1次/年</w:t>
                  </w:r>
                </w:p>
              </w:tc>
              <w:tc>
                <w:tcPr>
                  <w:tcW w:w="3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《挥发性有机物无组织排放控制标准》（GB37822-2019）内VOCs无组织排放限值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67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噪声</w:t>
                  </w:r>
                </w:p>
              </w:tc>
              <w:tc>
                <w:tcPr>
                  <w:tcW w:w="1104"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厂界四周</w:t>
                  </w:r>
                </w:p>
              </w:tc>
              <w:tc>
                <w:tcPr>
                  <w:tcW w:w="2053"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等效A声级</w:t>
                  </w:r>
                </w:p>
              </w:tc>
              <w:tc>
                <w:tcPr>
                  <w:tcW w:w="1117"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lang w:val="en-US" w:eastAsia="zh-CN"/>
                    </w:rPr>
                    <w:t>1次/季度</w:t>
                  </w:r>
                </w:p>
              </w:tc>
              <w:tc>
                <w:tcPr>
                  <w:tcW w:w="3035" w:type="dxa"/>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《工业企业厂界环境噪声排放标准》（GB12348-2008）</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类标准</w:t>
                  </w:r>
                </w:p>
              </w:tc>
            </w:tr>
          </w:tbl>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（2）监测结果反馈</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对监测结果进行统计汇总，上报有关领导和上级主管部门，监测结果如有异常，应及时反馈生产管理部门，查找原因，及时解决。</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（3）对达标排放的监督</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rPr>
              <w:t>除企业要加强自身的环境管理工作外，</w:t>
            </w:r>
            <w:r>
              <w:rPr>
                <w:rFonts w:hint="default" w:ascii="Times New Roman" w:hAnsi="Times New Roman" w:eastAsia="宋体" w:cs="Times New Roman"/>
                <w:b w:val="0"/>
                <w:bCs w:val="0"/>
                <w:color w:val="auto"/>
                <w:sz w:val="24"/>
                <w:highlight w:val="none"/>
                <w:lang w:eastAsia="zh-CN"/>
              </w:rPr>
              <w:t>当地</w:t>
            </w:r>
            <w:r>
              <w:rPr>
                <w:rFonts w:hint="default" w:ascii="Times New Roman" w:hAnsi="Times New Roman" w:eastAsia="宋体" w:cs="Times New Roman"/>
                <w:b w:val="0"/>
                <w:bCs w:val="0"/>
                <w:color w:val="auto"/>
                <w:sz w:val="24"/>
                <w:highlight w:val="none"/>
                <w:lang w:val="en-US" w:eastAsia="zh-CN"/>
              </w:rPr>
              <w:t>生态环境主管部门</w:t>
            </w:r>
            <w:r>
              <w:rPr>
                <w:rFonts w:hint="default" w:ascii="Times New Roman" w:hAnsi="Times New Roman" w:eastAsia="宋体" w:cs="Times New Roman"/>
                <w:b w:val="0"/>
                <w:bCs w:val="0"/>
                <w:color w:val="auto"/>
                <w:sz w:val="24"/>
                <w:highlight w:val="none"/>
              </w:rPr>
              <w:t>还应在各阶段监督企业环保设施的正常运行和达标排放情况，特别在环保设施竣工验收合格后，仍要定期或不定期监督、检查企业污染治理工作，发现问题及时纠正处理，以利于企业环保设施的长期有效运行和污染物连续稳定达标排放。</w:t>
            </w:r>
          </w:p>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val="en-US" w:eastAsia="zh-CN"/>
              </w:rPr>
              <w:t>8.</w:t>
            </w:r>
            <w:r>
              <w:rPr>
                <w:rFonts w:hint="default" w:ascii="Times New Roman" w:hAnsi="Times New Roman" w:eastAsia="宋体" w:cs="Times New Roman"/>
                <w:b/>
                <w:bCs/>
                <w:color w:val="auto"/>
                <w:sz w:val="24"/>
                <w:highlight w:val="none"/>
              </w:rPr>
              <w:t>环保投资</w:t>
            </w:r>
          </w:p>
          <w:p>
            <w:pPr>
              <w:widowControl/>
              <w:spacing w:line="480" w:lineRule="exact"/>
              <w:ind w:firstLine="480" w:firstLineChars="200"/>
              <w:rPr>
                <w:rFonts w:hint="default" w:ascii="Times New Roman" w:hAnsi="Times New Roman" w:eastAsia="宋体" w:cs="Times New Roman"/>
                <w:b w:val="0"/>
                <w:bCs w:val="0"/>
                <w:color w:val="auto"/>
                <w:sz w:val="24"/>
                <w:highlight w:val="none"/>
              </w:rPr>
            </w:pPr>
            <w:r>
              <w:rPr>
                <w:rFonts w:hint="default" w:ascii="Times New Roman" w:hAnsi="Times New Roman" w:eastAsia="宋体" w:cs="Times New Roman"/>
                <w:b w:val="0"/>
                <w:bCs w:val="0"/>
                <w:color w:val="auto"/>
                <w:sz w:val="24"/>
                <w:highlight w:val="none"/>
                <w:lang w:val="en-US" w:eastAsia="zh-CN"/>
              </w:rPr>
              <w:t>本项目</w:t>
            </w:r>
            <w:r>
              <w:rPr>
                <w:rFonts w:hint="default" w:ascii="Times New Roman" w:hAnsi="Times New Roman" w:eastAsia="宋体" w:cs="Times New Roman"/>
                <w:b w:val="0"/>
                <w:bCs w:val="0"/>
                <w:color w:val="auto"/>
                <w:sz w:val="24"/>
                <w:highlight w:val="none"/>
              </w:rPr>
              <w:t>总投资</w:t>
            </w:r>
            <w:r>
              <w:rPr>
                <w:rFonts w:hint="eastAsia" w:cs="Times New Roman"/>
                <w:color w:val="auto"/>
                <w:spacing w:val="4"/>
                <w:sz w:val="24"/>
                <w:highlight w:val="none"/>
                <w:lang w:val="en-US" w:eastAsia="zh-CN"/>
              </w:rPr>
              <w:t>14.8万</w:t>
            </w:r>
            <w:r>
              <w:rPr>
                <w:rFonts w:hint="default" w:ascii="Times New Roman" w:hAnsi="Times New Roman" w:eastAsia="宋体" w:cs="Times New Roman"/>
                <w:b w:val="0"/>
                <w:bCs w:val="0"/>
                <w:color w:val="auto"/>
                <w:sz w:val="24"/>
                <w:highlight w:val="none"/>
              </w:rPr>
              <w:t>元，其中环保投资</w:t>
            </w:r>
            <w:r>
              <w:rPr>
                <w:rFonts w:hint="eastAsia" w:cs="Times New Roman"/>
                <w:color w:val="auto"/>
                <w:spacing w:val="4"/>
                <w:sz w:val="24"/>
                <w:highlight w:val="none"/>
                <w:lang w:val="en-US" w:eastAsia="zh-CN"/>
              </w:rPr>
              <w:t>14.8万</w:t>
            </w:r>
            <w:r>
              <w:rPr>
                <w:rFonts w:hint="default" w:ascii="Times New Roman" w:hAnsi="Times New Roman" w:eastAsia="宋体" w:cs="Times New Roman"/>
                <w:color w:val="auto"/>
                <w:spacing w:val="4"/>
                <w:sz w:val="24"/>
                <w:highlight w:val="none"/>
                <w:lang w:val="en-US" w:eastAsia="zh-CN"/>
              </w:rPr>
              <w:t>元</w:t>
            </w:r>
            <w:r>
              <w:rPr>
                <w:rFonts w:hint="default" w:ascii="Times New Roman" w:hAnsi="Times New Roman" w:eastAsia="宋体" w:cs="Times New Roman"/>
                <w:b w:val="0"/>
                <w:bCs w:val="0"/>
                <w:color w:val="auto"/>
                <w:sz w:val="24"/>
                <w:highlight w:val="none"/>
              </w:rPr>
              <w:t>，占总投资比例为</w:t>
            </w:r>
            <w:r>
              <w:rPr>
                <w:rFonts w:hint="default" w:ascii="Times New Roman" w:hAnsi="Times New Roman" w:eastAsia="宋体" w:cs="Times New Roman"/>
                <w:b w:val="0"/>
                <w:bCs w:val="0"/>
                <w:color w:val="auto"/>
                <w:sz w:val="24"/>
                <w:highlight w:val="none"/>
                <w:lang w:val="en-US" w:eastAsia="zh-CN"/>
              </w:rPr>
              <w:t>100</w:t>
            </w:r>
            <w:r>
              <w:rPr>
                <w:rFonts w:hint="default" w:ascii="Times New Roman" w:hAnsi="Times New Roman" w:eastAsia="宋体" w:cs="Times New Roman"/>
                <w:b w:val="0"/>
                <w:bCs w:val="0"/>
                <w:color w:val="auto"/>
                <w:sz w:val="24"/>
                <w:highlight w:val="none"/>
              </w:rPr>
              <w:t>%。本</w:t>
            </w:r>
            <w:r>
              <w:rPr>
                <w:rFonts w:hint="default" w:ascii="Times New Roman" w:hAnsi="Times New Roman" w:eastAsia="宋体" w:cs="Times New Roman"/>
                <w:b w:val="0"/>
                <w:bCs w:val="0"/>
                <w:color w:val="auto"/>
                <w:sz w:val="24"/>
                <w:highlight w:val="none"/>
                <w:lang w:val="en-US" w:eastAsia="zh-CN"/>
              </w:rPr>
              <w:t>项目</w:t>
            </w:r>
            <w:r>
              <w:rPr>
                <w:rFonts w:hint="default" w:ascii="Times New Roman" w:hAnsi="Times New Roman" w:eastAsia="宋体" w:cs="Times New Roman"/>
                <w:b w:val="0"/>
                <w:bCs w:val="0"/>
                <w:color w:val="auto"/>
                <w:sz w:val="24"/>
                <w:highlight w:val="none"/>
              </w:rPr>
              <w:t>拟采取的环保措施及环保投资一览表见表</w:t>
            </w:r>
            <w:r>
              <w:rPr>
                <w:rFonts w:hint="default" w:ascii="Times New Roman" w:hAnsi="Times New Roman" w:eastAsia="宋体" w:cs="Times New Roman"/>
                <w:b w:val="0"/>
                <w:bCs w:val="0"/>
                <w:color w:val="auto"/>
                <w:sz w:val="24"/>
                <w:highlight w:val="none"/>
                <w:lang w:val="en-US" w:eastAsia="zh-CN"/>
              </w:rPr>
              <w:t>4-15</w:t>
            </w:r>
            <w:r>
              <w:rPr>
                <w:rFonts w:hint="default" w:ascii="Times New Roman" w:hAnsi="Times New Roman" w:eastAsia="宋体" w:cs="Times New Roman"/>
                <w:b w:val="0"/>
                <w:bCs w:val="0"/>
                <w:color w:val="auto"/>
                <w:sz w:val="24"/>
                <w:highlight w:val="none"/>
              </w:rPr>
              <w:t>。</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表4-15  项目环境保护措施投资一览表</w:t>
            </w:r>
          </w:p>
          <w:tbl>
            <w:tblPr>
              <w:tblStyle w:val="30"/>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681"/>
              <w:gridCol w:w="1268"/>
              <w:gridCol w:w="4550"/>
              <w:gridCol w:w="97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6"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序号</w:t>
                  </w:r>
                </w:p>
              </w:tc>
              <w:tc>
                <w:tcPr>
                  <w:tcW w:w="427"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类别</w:t>
                  </w:r>
                </w:p>
              </w:tc>
              <w:tc>
                <w:tcPr>
                  <w:tcW w:w="795"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污染源</w:t>
                  </w:r>
                </w:p>
              </w:tc>
              <w:tc>
                <w:tcPr>
                  <w:tcW w:w="2850"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环保措施</w:t>
                  </w:r>
                </w:p>
              </w:tc>
              <w:tc>
                <w:tcPr>
                  <w:tcW w:w="609"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b/>
                      <w:bCs/>
                      <w:color w:val="auto"/>
                      <w:sz w:val="21"/>
                      <w:szCs w:val="21"/>
                      <w:highlight w:val="none"/>
                    </w:rPr>
                    <w:t>投资金额（</w:t>
                  </w:r>
                  <w:r>
                    <w:rPr>
                      <w:rFonts w:hint="eastAsia" w:cs="Times New Roman"/>
                      <w:b/>
                      <w:bCs/>
                      <w:color w:val="auto"/>
                      <w:sz w:val="21"/>
                      <w:szCs w:val="21"/>
                      <w:highlight w:val="none"/>
                      <w:lang w:val="en-US" w:eastAsia="zh-CN"/>
                    </w:rPr>
                    <w:t>万</w:t>
                  </w:r>
                  <w:r>
                    <w:rPr>
                      <w:rFonts w:hint="default" w:ascii="Times New Roman" w:hAnsi="Times New Roman" w:eastAsia="宋体" w:cs="Times New Roman"/>
                      <w:b/>
                      <w:bCs/>
                      <w:color w:val="auto"/>
                      <w:sz w:val="21"/>
                      <w:szCs w:val="21"/>
                      <w:highlight w:val="none"/>
                    </w:rPr>
                    <w:t>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6"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w:t>
                  </w:r>
                </w:p>
              </w:tc>
              <w:tc>
                <w:tcPr>
                  <w:tcW w:w="427"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废气</w:t>
                  </w:r>
                </w:p>
              </w:tc>
              <w:tc>
                <w:tcPr>
                  <w:tcW w:w="795" w:type="pct"/>
                  <w:tcBorders>
                    <w:tl2br w:val="nil"/>
                    <w:tr2bl w:val="nil"/>
                  </w:tcBorders>
                  <w:noWrap w:val="0"/>
                  <w:vAlign w:val="center"/>
                </w:tcPr>
                <w:p>
                  <w:pPr>
                    <w:pStyle w:val="54"/>
                    <w:keepNext w:val="0"/>
                    <w:keepLines w:val="0"/>
                    <w:pageBreakBefore w:val="0"/>
                    <w:widowControl w:val="0"/>
                    <w:kinsoku/>
                    <w:wordWrap/>
                    <w:overflowPunct/>
                    <w:topLinePunct w:val="0"/>
                    <w:bidi w:val="0"/>
                    <w:adjustRightInd w:val="0"/>
                    <w:snapToGrid w:val="0"/>
                    <w:spacing w:line="360" w:lineRule="exact"/>
                    <w:ind w:firstLine="0" w:firstLineChars="0"/>
                    <w:jc w:val="center"/>
                    <w:textAlignment w:val="auto"/>
                    <w:rPr>
                      <w:rFonts w:hint="default" w:ascii="Times New Roman" w:hAnsi="Times New Roman" w:eastAsia="宋体" w:cs="Times New Roman"/>
                      <w:iCs/>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非甲烷总烃</w:t>
                  </w:r>
                </w:p>
              </w:tc>
              <w:tc>
                <w:tcPr>
                  <w:tcW w:w="2850" w:type="pct"/>
                  <w:tcBorders>
                    <w:tl2br w:val="nil"/>
                    <w:tr2bl w:val="nil"/>
                  </w:tcBorders>
                  <w:noWrap w:val="0"/>
                  <w:vAlign w:val="center"/>
                </w:tcPr>
                <w:p>
                  <w:pPr>
                    <w:pStyle w:val="38"/>
                    <w:keepNext w:val="0"/>
                    <w:keepLines w:val="0"/>
                    <w:pageBreakBefore w:val="0"/>
                    <w:widowControl w:val="0"/>
                    <w:kinsoku/>
                    <w:wordWrap/>
                    <w:overflowPunct/>
                    <w:topLinePunct w:val="0"/>
                    <w:bidi w:val="0"/>
                    <w:spacing w:line="360" w:lineRule="exact"/>
                    <w:textAlignment w:val="auto"/>
                    <w:rPr>
                      <w:rFonts w:hint="default" w:ascii="Times New Roman" w:hAnsi="Times New Roman" w:eastAsia="宋体" w:cs="Times New Roman"/>
                      <w:color w:val="auto"/>
                      <w:spacing w:val="10"/>
                      <w:sz w:val="21"/>
                      <w:szCs w:val="21"/>
                      <w:highlight w:val="none"/>
                      <w:lang w:val="en-US" w:eastAsia="zh-CN"/>
                    </w:rPr>
                  </w:pPr>
                  <w:r>
                    <w:rPr>
                      <w:rFonts w:hint="default" w:ascii="Times New Roman" w:hAnsi="Times New Roman" w:eastAsia="宋体" w:cs="Times New Roman"/>
                      <w:color w:val="auto"/>
                      <w:spacing w:val="10"/>
                      <w:sz w:val="21"/>
                      <w:szCs w:val="21"/>
                      <w:highlight w:val="none"/>
                      <w:lang w:val="en-US" w:eastAsia="zh-CN"/>
                    </w:rPr>
                    <w:t>危废贮存库安装防爆轴流风机，加强通风。</w:t>
                  </w:r>
                </w:p>
              </w:tc>
              <w:tc>
                <w:tcPr>
                  <w:tcW w:w="609"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6"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c>
                <w:tcPr>
                  <w:tcW w:w="427" w:type="pct"/>
                  <w:tcBorders>
                    <w:tl2br w:val="nil"/>
                    <w:tr2bl w:val="nil"/>
                  </w:tcBorders>
                  <w:noWrap w:val="0"/>
                  <w:vAlign w:val="center"/>
                </w:tcPr>
                <w:p>
                  <w:pPr>
                    <w:keepNext w:val="0"/>
                    <w:keepLines w:val="0"/>
                    <w:pageBreakBefore w:val="0"/>
                    <w:widowControl w:val="0"/>
                    <w:tabs>
                      <w:tab w:val="left" w:pos="764"/>
                    </w:tabs>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噪声</w:t>
                  </w:r>
                </w:p>
              </w:tc>
              <w:tc>
                <w:tcPr>
                  <w:tcW w:w="795" w:type="pct"/>
                  <w:tcBorders>
                    <w:tl2br w:val="nil"/>
                    <w:tr2bl w:val="nil"/>
                  </w:tcBorders>
                  <w:noWrap w:val="0"/>
                  <w:vAlign w:val="center"/>
                </w:tcPr>
                <w:p>
                  <w:pPr>
                    <w:keepNext w:val="0"/>
                    <w:keepLines w:val="0"/>
                    <w:pageBreakBefore w:val="0"/>
                    <w:widowControl w:val="0"/>
                    <w:tabs>
                      <w:tab w:val="left" w:pos="764"/>
                    </w:tabs>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轴流风机运行</w:t>
                  </w:r>
                </w:p>
              </w:tc>
              <w:tc>
                <w:tcPr>
                  <w:tcW w:w="2850" w:type="pct"/>
                  <w:tcBorders>
                    <w:tl2br w:val="nil"/>
                    <w:tr2bl w:val="nil"/>
                  </w:tcBorders>
                  <w:noWrap w:val="0"/>
                  <w:vAlign w:val="center"/>
                </w:tcPr>
                <w:p>
                  <w:pPr>
                    <w:keepNext w:val="0"/>
                    <w:keepLines w:val="0"/>
                    <w:pageBreakBefore w:val="0"/>
                    <w:widowControl w:val="0"/>
                    <w:tabs>
                      <w:tab w:val="left" w:pos="764"/>
                    </w:tabs>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采用低噪声的防爆轴流风机；安装减振设施。</w:t>
                  </w:r>
                </w:p>
              </w:tc>
              <w:tc>
                <w:tcPr>
                  <w:tcW w:w="609" w:type="pct"/>
                  <w:tcBorders>
                    <w:tl2br w:val="nil"/>
                    <w:tr2bl w:val="nil"/>
                  </w:tcBorders>
                  <w:noWrap w:val="0"/>
                  <w:vAlign w:val="center"/>
                </w:tcPr>
                <w:p>
                  <w:pPr>
                    <w:keepNext w:val="0"/>
                    <w:keepLines w:val="0"/>
                    <w:pageBreakBefore w:val="0"/>
                    <w:widowControl w:val="0"/>
                    <w:tabs>
                      <w:tab w:val="left" w:pos="764"/>
                    </w:tabs>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6" w:type="pct"/>
                  <w:vMerge w:val="restar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3</w:t>
                  </w:r>
                </w:p>
              </w:tc>
              <w:tc>
                <w:tcPr>
                  <w:tcW w:w="427" w:type="pct"/>
                  <w:vMerge w:val="restar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固废</w:t>
                  </w:r>
                </w:p>
              </w:tc>
              <w:tc>
                <w:tcPr>
                  <w:tcW w:w="795"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危废贮存库设置</w:t>
                  </w:r>
                </w:p>
              </w:tc>
              <w:tc>
                <w:tcPr>
                  <w:tcW w:w="2850"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left"/>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危废贮存库内部进行分区，设2个分区，两分区以隔板间隔，分别为废矿物油暂存区（贮存废变压器油及废油桶）和含铅废物暂存区（贮存废铅蓄电池），本项目对危废贮存库地面、收集池、墙裙、导流槽等均进行了防渗处理，采取铺设2mm厚高密度聚乙烯材料、环氧煤沥青防腐材料，渗透系数≤10</w:t>
                  </w:r>
                  <w:r>
                    <w:rPr>
                      <w:rFonts w:hint="default" w:ascii="Times New Roman" w:hAnsi="Times New Roman" w:eastAsia="宋体" w:cs="Times New Roman"/>
                      <w:color w:val="auto"/>
                      <w:sz w:val="21"/>
                      <w:szCs w:val="21"/>
                      <w:highlight w:val="none"/>
                      <w:vertAlign w:val="superscript"/>
                      <w:lang w:val="en-US" w:eastAsia="zh-CN"/>
                    </w:rPr>
                    <w:t>-10</w:t>
                  </w:r>
                  <w:r>
                    <w:rPr>
                      <w:rFonts w:hint="default" w:ascii="Times New Roman" w:hAnsi="Times New Roman" w:eastAsia="宋体" w:cs="Times New Roman"/>
                      <w:color w:val="auto"/>
                      <w:sz w:val="21"/>
                      <w:szCs w:val="21"/>
                      <w:highlight w:val="none"/>
                      <w:lang w:val="en-US" w:eastAsia="zh-CN"/>
                    </w:rPr>
                    <w:t>cm/s。接触危险废物的隔板采用坚固的材料建造，表面无裂缝。</w:t>
                  </w:r>
                </w:p>
              </w:tc>
              <w:tc>
                <w:tcPr>
                  <w:tcW w:w="609"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6" w:type="pct"/>
                  <w:vMerge w:val="continue"/>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rPr>
                  </w:pPr>
                </w:p>
              </w:tc>
              <w:tc>
                <w:tcPr>
                  <w:tcW w:w="427" w:type="pct"/>
                  <w:vMerge w:val="continue"/>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rPr>
                  </w:pPr>
                </w:p>
              </w:tc>
              <w:tc>
                <w:tcPr>
                  <w:tcW w:w="795"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转移设置</w:t>
                  </w:r>
                </w:p>
              </w:tc>
              <w:tc>
                <w:tcPr>
                  <w:tcW w:w="2850"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储存的危险废物定期委托有资质单位清运处理，协议、台账、联单等。</w:t>
                  </w:r>
                </w:p>
              </w:tc>
              <w:tc>
                <w:tcPr>
                  <w:tcW w:w="609"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16"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4</w:t>
                  </w:r>
                </w:p>
              </w:tc>
              <w:tc>
                <w:tcPr>
                  <w:tcW w:w="427"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环境风险</w:t>
                  </w:r>
                </w:p>
              </w:tc>
              <w:tc>
                <w:tcPr>
                  <w:tcW w:w="3646" w:type="pct"/>
                  <w:gridSpan w:val="2"/>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配备自动灭火装置，设置集液槽。</w:t>
                  </w:r>
                </w:p>
              </w:tc>
              <w:tc>
                <w:tcPr>
                  <w:tcW w:w="609"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val="en-US"/>
                    </w:rPr>
                  </w:pPr>
                  <w:r>
                    <w:rPr>
                      <w:rFonts w:hint="eastAsia" w:cs="Times New Roman"/>
                      <w:color w:val="auto"/>
                      <w:sz w:val="21"/>
                      <w:szCs w:val="21"/>
                      <w:highlight w:val="none"/>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90" w:type="pct"/>
                  <w:gridSpan w:val="4"/>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合计</w:t>
                  </w:r>
                </w:p>
              </w:tc>
              <w:tc>
                <w:tcPr>
                  <w:tcW w:w="609" w:type="pct"/>
                  <w:tcBorders>
                    <w:tl2br w:val="nil"/>
                    <w:tr2bl w:val="nil"/>
                  </w:tcBorders>
                  <w:noWrap w:val="0"/>
                  <w:vAlign w:val="center"/>
                </w:tcPr>
                <w:p>
                  <w:pPr>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14.8</w:t>
                  </w:r>
                </w:p>
              </w:tc>
            </w:tr>
          </w:tbl>
          <w:p>
            <w:pPr>
              <w:adjustRightInd w:val="0"/>
              <w:snapToGrid w:val="0"/>
              <w:spacing w:line="480" w:lineRule="exact"/>
              <w:jc w:val="left"/>
              <w:rPr>
                <w:rFonts w:hint="default" w:ascii="Times New Roman" w:hAnsi="Times New Roman" w:eastAsia="宋体" w:cs="Times New Roman"/>
                <w:b/>
                <w:bCs/>
                <w:color w:val="auto"/>
                <w:sz w:val="24"/>
                <w:highlight w:val="none"/>
              </w:rPr>
            </w:pPr>
            <w:r>
              <w:rPr>
                <w:rFonts w:hint="eastAsia" w:cs="Times New Roman"/>
                <w:b/>
                <w:bCs/>
                <w:color w:val="auto"/>
                <w:sz w:val="24"/>
                <w:highlight w:val="none"/>
                <w:lang w:eastAsia="zh-CN"/>
              </w:rPr>
              <w:t>9.</w:t>
            </w:r>
            <w:r>
              <w:rPr>
                <w:rFonts w:hint="default" w:ascii="Times New Roman" w:hAnsi="Times New Roman" w:eastAsia="宋体" w:cs="Times New Roman"/>
                <w:b/>
                <w:bCs/>
                <w:color w:val="auto"/>
                <w:sz w:val="24"/>
                <w:highlight w:val="none"/>
              </w:rPr>
              <w:t>项目竣工环境保护</w:t>
            </w:r>
            <w:r>
              <w:rPr>
                <w:rFonts w:hint="eastAsia" w:ascii="Times New Roman" w:hAnsi="Times New Roman" w:eastAsia="宋体" w:cs="Times New Roman"/>
                <w:b/>
                <w:bCs/>
                <w:color w:val="auto"/>
                <w:sz w:val="24"/>
                <w:highlight w:val="none"/>
                <w:lang w:eastAsia="zh-CN"/>
              </w:rPr>
              <w:t>“</w:t>
            </w:r>
            <w:r>
              <w:rPr>
                <w:rFonts w:hint="default" w:ascii="Times New Roman" w:hAnsi="Times New Roman" w:eastAsia="宋体" w:cs="Times New Roman"/>
                <w:b/>
                <w:bCs/>
                <w:color w:val="auto"/>
                <w:sz w:val="24"/>
                <w:highlight w:val="none"/>
              </w:rPr>
              <w:t>三同时</w:t>
            </w:r>
            <w:r>
              <w:rPr>
                <w:rFonts w:hint="eastAsia" w:ascii="Times New Roman" w:hAnsi="Times New Roman" w:eastAsia="宋体" w:cs="Times New Roman"/>
                <w:b/>
                <w:bCs/>
                <w:color w:val="auto"/>
                <w:sz w:val="24"/>
                <w:highlight w:val="none"/>
                <w:lang w:eastAsia="zh-CN"/>
              </w:rPr>
              <w:t>”</w:t>
            </w:r>
            <w:r>
              <w:rPr>
                <w:rFonts w:hint="default" w:ascii="Times New Roman" w:hAnsi="Times New Roman" w:eastAsia="宋体" w:cs="Times New Roman"/>
                <w:b/>
                <w:bCs/>
                <w:color w:val="auto"/>
                <w:sz w:val="24"/>
                <w:highlight w:val="none"/>
              </w:rPr>
              <w:t>验收内容</w:t>
            </w: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r>
              <w:rPr>
                <w:rFonts w:hint="default" w:ascii="Times New Roman" w:hAnsi="Times New Roman" w:eastAsia="宋体" w:cs="Times New Roman"/>
                <w:b w:val="0"/>
                <w:bCs w:val="0"/>
                <w:color w:val="auto"/>
                <w:sz w:val="24"/>
                <w:highlight w:val="none"/>
                <w:lang w:val="en-US" w:eastAsia="zh-CN"/>
              </w:rPr>
              <w:t>本项目竣工环境保护验收要求见表4-16。</w:t>
            </w:r>
          </w:p>
          <w:p>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
                <w:bCs/>
                <w:color w:val="auto"/>
                <w:sz w:val="24"/>
                <w:highlight w:val="none"/>
                <w:lang w:val="en-US" w:eastAsia="zh-CN"/>
              </w:rPr>
            </w:pPr>
            <w:r>
              <w:rPr>
                <w:rFonts w:hint="default" w:ascii="Times New Roman" w:hAnsi="Times New Roman" w:eastAsia="宋体" w:cs="Times New Roman"/>
                <w:b/>
                <w:bCs/>
                <w:color w:val="auto"/>
                <w:sz w:val="24"/>
                <w:highlight w:val="none"/>
                <w:lang w:val="en-US" w:eastAsia="zh-CN"/>
              </w:rPr>
              <w:t>表4-16  项目</w:t>
            </w:r>
            <w:r>
              <w:rPr>
                <w:rFonts w:hint="eastAsia" w:ascii="Times New Roman" w:hAnsi="Times New Roman" w:eastAsia="宋体"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lang w:val="en-US" w:eastAsia="zh-CN"/>
              </w:rPr>
              <w:t>三同时</w:t>
            </w:r>
            <w:r>
              <w:rPr>
                <w:rFonts w:hint="eastAsia" w:ascii="Times New Roman" w:hAnsi="Times New Roman" w:eastAsia="宋体" w:cs="Times New Roman"/>
                <w:b/>
                <w:bCs/>
                <w:color w:val="auto"/>
                <w:sz w:val="24"/>
                <w:highlight w:val="none"/>
                <w:lang w:val="en-US" w:eastAsia="zh-CN"/>
              </w:rPr>
              <w:t>”</w:t>
            </w:r>
            <w:r>
              <w:rPr>
                <w:rFonts w:hint="default" w:ascii="Times New Roman" w:hAnsi="Times New Roman" w:eastAsia="宋体" w:cs="Times New Roman"/>
                <w:b/>
                <w:bCs/>
                <w:color w:val="auto"/>
                <w:sz w:val="24"/>
                <w:highlight w:val="none"/>
                <w:lang w:val="en-US" w:eastAsia="zh-CN"/>
              </w:rPr>
              <w:t>验收一览表</w:t>
            </w:r>
          </w:p>
          <w:tbl>
            <w:tblPr>
              <w:tblStyle w:val="30"/>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410"/>
              <w:gridCol w:w="3054"/>
              <w:gridCol w:w="285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065" w:type="dxa"/>
                  <w:gridSpan w:val="2"/>
                  <w:tcBorders>
                    <w:tl2br w:val="nil"/>
                    <w:tr2bl w:val="nil"/>
                  </w:tcBorders>
                  <w:noWrap w:val="0"/>
                  <w:vAlign w:val="center"/>
                </w:tcPr>
                <w:p>
                  <w:pPr>
                    <w:pStyle w:val="56"/>
                    <w:keepNext w:val="0"/>
                    <w:keepLines w:val="0"/>
                    <w:pageBreakBefore w:val="0"/>
                    <w:widowControl w:val="0"/>
                    <w:kinsoku/>
                    <w:wordWrap/>
                    <w:overflowPunct/>
                    <w:topLinePunct w:val="0"/>
                    <w:bidi w:val="0"/>
                    <w:spacing w:line="360" w:lineRule="exact"/>
                    <w:ind w:firstLine="0" w:firstLineChars="0"/>
                    <w:jc w:val="center"/>
                    <w:textAlignment w:val="auto"/>
                    <w:rPr>
                      <w:rFonts w:hint="default" w:ascii="Times New Roman" w:hAnsi="Times New Roman" w:eastAsia="宋体" w:cs="Times New Roman"/>
                      <w:b/>
                      <w:bCs/>
                      <w:color w:val="auto"/>
                      <w:spacing w:val="10"/>
                      <w:sz w:val="21"/>
                      <w:szCs w:val="21"/>
                      <w:highlight w:val="none"/>
                    </w:rPr>
                  </w:pPr>
                  <w:r>
                    <w:rPr>
                      <w:rFonts w:hint="default" w:ascii="Times New Roman" w:hAnsi="Times New Roman" w:eastAsia="宋体" w:cs="Times New Roman"/>
                      <w:b/>
                      <w:bCs/>
                      <w:color w:val="auto"/>
                      <w:sz w:val="21"/>
                      <w:szCs w:val="21"/>
                      <w:highlight w:val="none"/>
                    </w:rPr>
                    <w:t>污染物名称</w:t>
                  </w:r>
                </w:p>
              </w:tc>
              <w:tc>
                <w:tcPr>
                  <w:tcW w:w="3062" w:type="dxa"/>
                  <w:tcBorders>
                    <w:tl2br w:val="nil"/>
                    <w:tr2bl w:val="nil"/>
                  </w:tcBorders>
                  <w:noWrap w:val="0"/>
                  <w:vAlign w:val="center"/>
                </w:tcPr>
                <w:p>
                  <w:pPr>
                    <w:pStyle w:val="56"/>
                    <w:keepNext w:val="0"/>
                    <w:keepLines w:val="0"/>
                    <w:pageBreakBefore w:val="0"/>
                    <w:widowControl w:val="0"/>
                    <w:kinsoku/>
                    <w:wordWrap/>
                    <w:overflowPunct/>
                    <w:topLinePunct w:val="0"/>
                    <w:bidi w:val="0"/>
                    <w:spacing w:line="360" w:lineRule="exact"/>
                    <w:ind w:firstLine="0" w:firstLineChars="0"/>
                    <w:jc w:val="center"/>
                    <w:textAlignment w:val="auto"/>
                    <w:rPr>
                      <w:rFonts w:hint="default" w:ascii="Times New Roman" w:hAnsi="Times New Roman" w:eastAsia="宋体" w:cs="Times New Roman"/>
                      <w:b/>
                      <w:bCs/>
                      <w:color w:val="auto"/>
                      <w:spacing w:val="10"/>
                      <w:sz w:val="21"/>
                      <w:szCs w:val="21"/>
                      <w:highlight w:val="none"/>
                    </w:rPr>
                  </w:pPr>
                  <w:r>
                    <w:rPr>
                      <w:rFonts w:hint="default" w:ascii="Times New Roman" w:hAnsi="Times New Roman" w:eastAsia="宋体" w:cs="Times New Roman"/>
                      <w:b/>
                      <w:bCs/>
                      <w:color w:val="auto"/>
                      <w:sz w:val="21"/>
                      <w:szCs w:val="21"/>
                      <w:highlight w:val="none"/>
                    </w:rPr>
                    <w:t>防治措施</w:t>
                  </w:r>
                </w:p>
              </w:tc>
              <w:tc>
                <w:tcPr>
                  <w:tcW w:w="2859" w:type="dxa"/>
                  <w:tcBorders>
                    <w:tl2br w:val="nil"/>
                    <w:tr2bl w:val="nil"/>
                  </w:tcBorders>
                  <w:noWrap w:val="0"/>
                  <w:vAlign w:val="center"/>
                </w:tcPr>
                <w:p>
                  <w:pPr>
                    <w:pStyle w:val="56"/>
                    <w:keepNext w:val="0"/>
                    <w:keepLines w:val="0"/>
                    <w:pageBreakBefore w:val="0"/>
                    <w:widowControl w:val="0"/>
                    <w:kinsoku/>
                    <w:wordWrap/>
                    <w:overflowPunct/>
                    <w:topLinePunct w:val="0"/>
                    <w:bidi w:val="0"/>
                    <w:spacing w:line="360" w:lineRule="exact"/>
                    <w:ind w:firstLine="0" w:firstLineChars="0"/>
                    <w:jc w:val="center"/>
                    <w:textAlignment w:val="auto"/>
                    <w:rPr>
                      <w:rFonts w:hint="default" w:ascii="Times New Roman" w:hAnsi="Times New Roman" w:eastAsia="宋体" w:cs="Times New Roman"/>
                      <w:b/>
                      <w:bCs/>
                      <w:color w:val="auto"/>
                      <w:spacing w:val="10"/>
                      <w:sz w:val="21"/>
                      <w:szCs w:val="21"/>
                      <w:highlight w:val="none"/>
                    </w:rPr>
                  </w:pPr>
                  <w:r>
                    <w:rPr>
                      <w:rFonts w:hint="default" w:ascii="Times New Roman" w:hAnsi="Times New Roman" w:eastAsia="宋体" w:cs="Times New Roman"/>
                      <w:b/>
                      <w:bCs/>
                      <w:color w:val="auto"/>
                      <w:sz w:val="21"/>
                      <w:szCs w:val="21"/>
                      <w:highlight w:val="none"/>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2" w:type="dxa"/>
                  <w:tcBorders>
                    <w:tl2br w:val="nil"/>
                    <w:tr2bl w:val="nil"/>
                  </w:tcBorders>
                  <w:noWrap w:val="0"/>
                  <w:vAlign w:val="center"/>
                </w:tcPr>
                <w:p>
                  <w:pPr>
                    <w:pStyle w:val="56"/>
                    <w:keepNext w:val="0"/>
                    <w:keepLines w:val="0"/>
                    <w:pageBreakBefore w:val="0"/>
                    <w:widowControl w:val="0"/>
                    <w:kinsoku/>
                    <w:wordWrap/>
                    <w:overflowPunct/>
                    <w:topLinePunct w:val="0"/>
                    <w:bidi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废气</w:t>
                  </w:r>
                </w:p>
              </w:tc>
              <w:tc>
                <w:tcPr>
                  <w:tcW w:w="1413" w:type="dxa"/>
                  <w:tcBorders>
                    <w:tl2br w:val="nil"/>
                    <w:tr2bl w:val="nil"/>
                  </w:tcBorders>
                  <w:noWrap w:val="0"/>
                  <w:vAlign w:val="center"/>
                </w:tcPr>
                <w:p>
                  <w:pPr>
                    <w:pStyle w:val="56"/>
                    <w:keepNext w:val="0"/>
                    <w:keepLines w:val="0"/>
                    <w:pageBreakBefore w:val="0"/>
                    <w:widowControl w:val="0"/>
                    <w:kinsoku/>
                    <w:wordWrap/>
                    <w:overflowPunct/>
                    <w:topLinePunct w:val="0"/>
                    <w:bidi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废变压器油</w:t>
                  </w:r>
                  <w:r>
                    <w:rPr>
                      <w:rFonts w:hint="default" w:ascii="Times New Roman" w:hAnsi="Times New Roman" w:eastAsia="宋体" w:cs="Times New Roman"/>
                      <w:color w:val="auto"/>
                      <w:sz w:val="21"/>
                      <w:szCs w:val="21"/>
                      <w:highlight w:val="none"/>
                      <w:lang w:eastAsia="zh-CN"/>
                    </w:rPr>
                    <w:t>暂存产生的非甲烷总烃</w:t>
                  </w:r>
                </w:p>
              </w:tc>
              <w:tc>
                <w:tcPr>
                  <w:tcW w:w="3062" w:type="dxa"/>
                  <w:tcBorders>
                    <w:tl2br w:val="nil"/>
                    <w:tr2bl w:val="nil"/>
                  </w:tcBorders>
                  <w:noWrap w:val="0"/>
                  <w:vAlign w:val="center"/>
                </w:tcPr>
                <w:p>
                  <w:pPr>
                    <w:pStyle w:val="38"/>
                    <w:keepNext w:val="0"/>
                    <w:keepLines w:val="0"/>
                    <w:pageBreakBefore w:val="0"/>
                    <w:widowControl w:val="0"/>
                    <w:kinsoku/>
                    <w:wordWrap/>
                    <w:overflowPunct/>
                    <w:topLinePunct w:val="0"/>
                    <w:bidi w:val="0"/>
                    <w:spacing w:line="360" w:lineRule="exact"/>
                    <w:jc w:val="center"/>
                    <w:textAlignment w:val="auto"/>
                    <w:rPr>
                      <w:rFonts w:hint="default" w:ascii="Times New Roman" w:hAnsi="Times New Roman" w:eastAsia="宋体" w:cs="Times New Roman"/>
                      <w:color w:val="auto"/>
                      <w:spacing w:val="10"/>
                      <w:sz w:val="21"/>
                      <w:szCs w:val="21"/>
                      <w:highlight w:val="none"/>
                      <w:lang w:val="en-US"/>
                    </w:rPr>
                  </w:pPr>
                  <w:r>
                    <w:rPr>
                      <w:rFonts w:hint="default" w:ascii="Times New Roman" w:hAnsi="Times New Roman" w:eastAsia="宋体" w:cs="Times New Roman"/>
                      <w:color w:val="auto"/>
                      <w:spacing w:val="10"/>
                      <w:sz w:val="21"/>
                      <w:szCs w:val="21"/>
                      <w:highlight w:val="none"/>
                      <w:lang w:val="en-US" w:eastAsia="zh-CN"/>
                    </w:rPr>
                    <w:t>危废贮存库安装防爆轴流风机，加强通风。</w:t>
                  </w:r>
                </w:p>
              </w:tc>
              <w:tc>
                <w:tcPr>
                  <w:tcW w:w="2859"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36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color w:val="auto"/>
                      <w:sz w:val="21"/>
                      <w:szCs w:val="21"/>
                      <w:highlight w:val="none"/>
                    </w:rPr>
                    <w:t>《大气污染物综合排放标准》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GB16297-1996</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新污染源排放限值要求</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bCs/>
                      <w:color w:val="auto"/>
                      <w:sz w:val="21"/>
                      <w:szCs w:val="21"/>
                      <w:highlight w:val="none"/>
                    </w:rPr>
                    <w:t>《挥发性有机物无组织排放控制标准》（GB37822-2019）中</w:t>
                  </w:r>
                  <w:r>
                    <w:rPr>
                      <w:rFonts w:hint="default" w:ascii="Times New Roman" w:hAnsi="Times New Roman" w:eastAsia="宋体" w:cs="Times New Roman"/>
                      <w:bCs/>
                      <w:color w:val="auto"/>
                      <w:sz w:val="21"/>
                      <w:szCs w:val="21"/>
                      <w:highlight w:val="none"/>
                      <w:lang w:val="en-US" w:eastAsia="zh-CN"/>
                    </w:rPr>
                    <w:t>厂界</w:t>
                  </w:r>
                  <w:r>
                    <w:rPr>
                      <w:rFonts w:hint="default" w:ascii="Times New Roman" w:hAnsi="Times New Roman" w:eastAsia="宋体" w:cs="Times New Roman"/>
                      <w:bCs/>
                      <w:color w:val="auto"/>
                      <w:sz w:val="21"/>
                      <w:szCs w:val="21"/>
                      <w:highlight w:val="none"/>
                    </w:rPr>
                    <w:t>内VOCs无组织排放限值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2" w:type="dxa"/>
                  <w:tcBorders>
                    <w:tl2br w:val="nil"/>
                    <w:tr2bl w:val="nil"/>
                  </w:tcBorders>
                  <w:noWrap w:val="0"/>
                  <w:vAlign w:val="center"/>
                </w:tcPr>
                <w:p>
                  <w:pPr>
                    <w:pStyle w:val="56"/>
                    <w:keepNext w:val="0"/>
                    <w:keepLines w:val="0"/>
                    <w:pageBreakBefore w:val="0"/>
                    <w:widowControl w:val="0"/>
                    <w:kinsoku/>
                    <w:wordWrap/>
                    <w:overflowPunct/>
                    <w:topLinePunct w:val="0"/>
                    <w:bidi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固废</w:t>
                  </w:r>
                </w:p>
              </w:tc>
              <w:tc>
                <w:tcPr>
                  <w:tcW w:w="1413" w:type="dxa"/>
                  <w:tcBorders>
                    <w:tl2br w:val="nil"/>
                    <w:tr2bl w:val="nil"/>
                  </w:tcBorders>
                  <w:noWrap w:val="0"/>
                  <w:vAlign w:val="center"/>
                </w:tcPr>
                <w:p>
                  <w:pPr>
                    <w:pStyle w:val="56"/>
                    <w:keepNext w:val="0"/>
                    <w:keepLines w:val="0"/>
                    <w:pageBreakBefore w:val="0"/>
                    <w:widowControl w:val="0"/>
                    <w:kinsoku/>
                    <w:wordWrap/>
                    <w:overflowPunct/>
                    <w:topLinePunct w:val="0"/>
                    <w:bidi w:val="0"/>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废变压器油、废铅蓄电池</w:t>
                  </w:r>
                  <w:r>
                    <w:rPr>
                      <w:rFonts w:hint="default" w:ascii="Times New Roman" w:hAnsi="Times New Roman" w:eastAsia="宋体" w:cs="Times New Roman"/>
                      <w:color w:val="auto"/>
                      <w:sz w:val="21"/>
                      <w:szCs w:val="21"/>
                      <w:highlight w:val="none"/>
                      <w:lang w:eastAsia="zh-CN"/>
                    </w:rPr>
                    <w:t>、废油桶</w:t>
                  </w:r>
                </w:p>
              </w:tc>
              <w:tc>
                <w:tcPr>
                  <w:tcW w:w="3062"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rPr>
                    <w:t>集中收集</w:t>
                  </w:r>
                  <w:r>
                    <w:rPr>
                      <w:rFonts w:hint="default" w:ascii="Times New Roman" w:hAnsi="Times New Roman" w:eastAsia="宋体" w:cs="Times New Roman"/>
                      <w:color w:val="auto"/>
                      <w:kern w:val="0"/>
                      <w:sz w:val="21"/>
                      <w:szCs w:val="21"/>
                      <w:highlight w:val="none"/>
                      <w:lang w:val="en-US" w:eastAsia="zh-CN"/>
                    </w:rPr>
                    <w:t>分类</w:t>
                  </w:r>
                  <w:r>
                    <w:rPr>
                      <w:rFonts w:hint="default" w:ascii="Times New Roman" w:hAnsi="Times New Roman" w:eastAsia="宋体" w:cs="Times New Roman"/>
                      <w:color w:val="auto"/>
                      <w:kern w:val="0"/>
                      <w:sz w:val="21"/>
                      <w:szCs w:val="21"/>
                      <w:highlight w:val="none"/>
                    </w:rPr>
                    <w:t>暂存于危废</w:t>
                  </w:r>
                  <w:r>
                    <w:rPr>
                      <w:rFonts w:hint="default" w:ascii="Times New Roman" w:hAnsi="Times New Roman" w:eastAsia="宋体" w:cs="Times New Roman"/>
                      <w:color w:val="auto"/>
                      <w:kern w:val="0"/>
                      <w:sz w:val="21"/>
                      <w:szCs w:val="21"/>
                      <w:highlight w:val="none"/>
                      <w:lang w:eastAsia="zh-CN"/>
                    </w:rPr>
                    <w:t>贮存库</w:t>
                  </w:r>
                  <w:r>
                    <w:rPr>
                      <w:rFonts w:hint="default" w:ascii="Times New Roman" w:hAnsi="Times New Roman" w:eastAsia="宋体" w:cs="Times New Roman"/>
                      <w:color w:val="auto"/>
                      <w:kern w:val="0"/>
                      <w:sz w:val="21"/>
                      <w:szCs w:val="21"/>
                      <w:highlight w:val="none"/>
                    </w:rPr>
                    <w:t>，委托</w:t>
                  </w:r>
                  <w:r>
                    <w:rPr>
                      <w:rFonts w:hint="default" w:ascii="Times New Roman" w:hAnsi="Times New Roman" w:eastAsia="宋体" w:cs="Times New Roman"/>
                      <w:color w:val="auto"/>
                      <w:kern w:val="0"/>
                      <w:sz w:val="21"/>
                      <w:szCs w:val="21"/>
                      <w:highlight w:val="none"/>
                      <w:lang w:val="en-US" w:eastAsia="zh-CN"/>
                    </w:rPr>
                    <w:t>有资质单位</w:t>
                  </w:r>
                  <w:r>
                    <w:rPr>
                      <w:rFonts w:hint="default" w:ascii="Times New Roman" w:hAnsi="Times New Roman" w:eastAsia="宋体" w:cs="Times New Roman"/>
                      <w:color w:val="auto"/>
                      <w:kern w:val="0"/>
                      <w:sz w:val="21"/>
                      <w:szCs w:val="21"/>
                      <w:highlight w:val="none"/>
                    </w:rPr>
                    <w:t>处置</w:t>
                  </w:r>
                  <w:r>
                    <w:rPr>
                      <w:rFonts w:hint="default" w:ascii="Times New Roman" w:hAnsi="Times New Roman" w:eastAsia="宋体" w:cs="Times New Roman"/>
                      <w:color w:val="auto"/>
                      <w:kern w:val="0"/>
                      <w:sz w:val="21"/>
                      <w:szCs w:val="21"/>
                      <w:highlight w:val="none"/>
                      <w:lang w:eastAsia="zh-CN"/>
                    </w:rPr>
                    <w:t>。</w:t>
                  </w:r>
                </w:p>
              </w:tc>
              <w:tc>
                <w:tcPr>
                  <w:tcW w:w="2859"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《危险废物贮存污染控制标准》</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GB18597-20</w:t>
                  </w:r>
                  <w:r>
                    <w:rPr>
                      <w:rFonts w:hint="default" w:ascii="Times New Roman" w:hAnsi="Times New Roman" w:eastAsia="宋体" w:cs="Times New Roman"/>
                      <w:color w:val="auto"/>
                      <w:sz w:val="21"/>
                      <w:szCs w:val="21"/>
                      <w:highlight w:val="none"/>
                      <w:lang w:val="en-US" w:eastAsia="zh-CN"/>
                    </w:rPr>
                    <w:t>23</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2" w:type="dxa"/>
                  <w:tcBorders>
                    <w:tl2br w:val="nil"/>
                    <w:tr2bl w:val="nil"/>
                  </w:tcBorders>
                  <w:noWrap w:val="0"/>
                  <w:vAlign w:val="center"/>
                </w:tcPr>
                <w:p>
                  <w:pPr>
                    <w:pStyle w:val="56"/>
                    <w:keepNext w:val="0"/>
                    <w:keepLines w:val="0"/>
                    <w:pageBreakBefore w:val="0"/>
                    <w:widowControl w:val="0"/>
                    <w:kinsoku/>
                    <w:wordWrap/>
                    <w:overflowPunct/>
                    <w:topLinePunct w:val="0"/>
                    <w:bidi w:val="0"/>
                    <w:spacing w:line="360" w:lineRule="exact"/>
                    <w:ind w:firstLine="0" w:firstLineChars="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z w:val="21"/>
                      <w:szCs w:val="21"/>
                      <w:highlight w:val="none"/>
                    </w:rPr>
                    <w:t>噪声</w:t>
                  </w:r>
                </w:p>
              </w:tc>
              <w:tc>
                <w:tcPr>
                  <w:tcW w:w="1413"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360" w:lineRule="exact"/>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z w:val="21"/>
                      <w:szCs w:val="21"/>
                      <w:highlight w:val="none"/>
                    </w:rPr>
                    <w:t>生产设备</w:t>
                  </w:r>
                </w:p>
              </w:tc>
              <w:tc>
                <w:tcPr>
                  <w:tcW w:w="3062"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360" w:lineRule="exact"/>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z w:val="21"/>
                      <w:szCs w:val="21"/>
                      <w:highlight w:val="none"/>
                    </w:rPr>
                    <w:t>使用低噪声设备，基础减振，厂房隔音、绿化降噪等。</w:t>
                  </w:r>
                </w:p>
              </w:tc>
              <w:tc>
                <w:tcPr>
                  <w:tcW w:w="2859"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360" w:lineRule="exact"/>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z w:val="21"/>
                      <w:szCs w:val="21"/>
                      <w:highlight w:val="none"/>
                    </w:rPr>
                    <w:t>《工业企业厂界环境噪声排放标准》（GB12348-2008）中</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52" w:type="dxa"/>
                  <w:tcBorders>
                    <w:tl2br w:val="nil"/>
                    <w:tr2bl w:val="nil"/>
                  </w:tcBorders>
                  <w:noWrap w:val="0"/>
                  <w:vAlign w:val="center"/>
                </w:tcPr>
                <w:p>
                  <w:pPr>
                    <w:pStyle w:val="56"/>
                    <w:keepNext w:val="0"/>
                    <w:keepLines w:val="0"/>
                    <w:pageBreakBefore w:val="0"/>
                    <w:widowControl w:val="0"/>
                    <w:kinsoku/>
                    <w:wordWrap/>
                    <w:overflowPunct/>
                    <w:topLinePunct w:val="0"/>
                    <w:bidi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环境</w:t>
                  </w:r>
                </w:p>
                <w:p>
                  <w:pPr>
                    <w:pStyle w:val="56"/>
                    <w:keepNext w:val="0"/>
                    <w:keepLines w:val="0"/>
                    <w:pageBreakBefore w:val="0"/>
                    <w:widowControl w:val="0"/>
                    <w:kinsoku/>
                    <w:wordWrap/>
                    <w:overflowPunct/>
                    <w:topLinePunct w:val="0"/>
                    <w:bidi w:val="0"/>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风险</w:t>
                  </w:r>
                </w:p>
              </w:tc>
              <w:tc>
                <w:tcPr>
                  <w:tcW w:w="4475" w:type="dxa"/>
                  <w:gridSpan w:val="2"/>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val="en-US" w:eastAsia="zh-CN"/>
                    </w:rPr>
                    <w:t>危废贮存库地面、集液槽、墙裙等进行防渗处理，配备自动灭火装置、防毒面罩等。</w:t>
                  </w:r>
                </w:p>
              </w:tc>
              <w:tc>
                <w:tcPr>
                  <w:tcW w:w="2859" w:type="dxa"/>
                  <w:tcBorders>
                    <w:tl2br w:val="nil"/>
                    <w:tr2bl w:val="nil"/>
                  </w:tcBorders>
                  <w:noWrap w:val="0"/>
                  <w:vAlign w:val="center"/>
                </w:tcPr>
                <w:p>
                  <w:pPr>
                    <w:keepNext w:val="0"/>
                    <w:keepLines w:val="0"/>
                    <w:pageBreakBefore w:val="0"/>
                    <w:widowControl w:val="0"/>
                    <w:kinsoku/>
                    <w:wordWrap/>
                    <w:overflowPunct/>
                    <w:topLinePunct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w:t>
                  </w:r>
                </w:p>
              </w:tc>
            </w:tr>
          </w:tbl>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p>
          <w:p>
            <w:pPr>
              <w:widowControl/>
              <w:spacing w:line="480" w:lineRule="exact"/>
              <w:ind w:firstLine="480" w:firstLineChars="200"/>
              <w:rPr>
                <w:rFonts w:hint="default" w:ascii="Times New Roman" w:hAnsi="Times New Roman" w:eastAsia="宋体" w:cs="Times New Roman"/>
                <w:b w:val="0"/>
                <w:bCs w:val="0"/>
                <w:color w:val="auto"/>
                <w:sz w:val="24"/>
                <w:highlight w:val="none"/>
                <w:lang w:val="en-US" w:eastAsia="zh-CN"/>
              </w:rPr>
            </w:pPr>
          </w:p>
          <w:p>
            <w:pPr>
              <w:adjustRightInd w:val="0"/>
              <w:snapToGrid w:val="0"/>
              <w:rPr>
                <w:rFonts w:hint="default" w:ascii="Times New Roman" w:hAnsi="Times New Roman" w:eastAsia="宋体" w:cs="Times New Roman"/>
                <w:bCs/>
                <w:color w:val="auto"/>
                <w:spacing w:val="-10"/>
                <w:sz w:val="24"/>
                <w:highlight w:val="none"/>
              </w:rPr>
            </w:pPr>
          </w:p>
        </w:tc>
      </w:tr>
    </w:tbl>
    <w:p>
      <w:pPr>
        <w:adjustRightInd w:val="0"/>
        <w:snapToGrid w:val="0"/>
        <w:spacing w:line="360" w:lineRule="auto"/>
        <w:rPr>
          <w:rFonts w:hint="default" w:ascii="Times New Roman" w:hAnsi="Times New Roman" w:eastAsia="宋体" w:cs="Times New Roman"/>
          <w:b/>
          <w:color w:val="auto"/>
          <w:kern w:val="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7"/>
        <w:spacing w:before="0" w:beforeAutospacing="0" w:after="0" w:afterAutospacing="0"/>
        <w:jc w:val="center"/>
        <w:outlineLvl w:val="0"/>
        <w:rPr>
          <w:rFonts w:hint="default" w:ascii="Times New Roman" w:hAnsi="Times New Roman" w:eastAsia="宋体" w:cs="Times New Roman"/>
          <w:snapToGrid w:val="0"/>
          <w:color w:val="auto"/>
          <w:sz w:val="30"/>
          <w:szCs w:val="30"/>
          <w:highlight w:val="none"/>
        </w:rPr>
      </w:pPr>
      <w:bookmarkStart w:id="6" w:name="_Toc23867"/>
      <w:r>
        <w:rPr>
          <w:rFonts w:hint="default" w:ascii="Times New Roman" w:hAnsi="Times New Roman" w:eastAsia="宋体" w:cs="Times New Roman"/>
          <w:snapToGrid w:val="0"/>
          <w:color w:val="auto"/>
          <w:sz w:val="30"/>
          <w:szCs w:val="30"/>
          <w:highlight w:val="none"/>
        </w:rPr>
        <w:t>五、</w:t>
      </w:r>
      <w:bookmarkStart w:id="7" w:name="_Hlk54167917"/>
      <w:r>
        <w:rPr>
          <w:rFonts w:hint="default" w:ascii="Times New Roman" w:hAnsi="Times New Roman" w:eastAsia="宋体" w:cs="Times New Roman"/>
          <w:snapToGrid w:val="0"/>
          <w:color w:val="auto"/>
          <w:sz w:val="30"/>
          <w:szCs w:val="30"/>
          <w:highlight w:val="none"/>
        </w:rPr>
        <w:t>环境保护措施监督检查清单</w:t>
      </w:r>
      <w:bookmarkEnd w:id="6"/>
      <w:bookmarkEnd w:id="7"/>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
        <w:gridCol w:w="1600"/>
        <w:gridCol w:w="1149"/>
        <w:gridCol w:w="2494"/>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内容要素</w:t>
            </w:r>
          </w:p>
        </w:tc>
        <w:tc>
          <w:tcPr>
            <w:tcW w:w="1600"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排放口</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编号、名称</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/污染源</w:t>
            </w:r>
          </w:p>
        </w:tc>
        <w:tc>
          <w:tcPr>
            <w:tcW w:w="114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污染物项目</w:t>
            </w:r>
          </w:p>
        </w:tc>
        <w:tc>
          <w:tcPr>
            <w:tcW w:w="2494"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环境保护措施</w:t>
            </w:r>
          </w:p>
        </w:tc>
        <w:tc>
          <w:tcPr>
            <w:tcW w:w="260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lang w:eastAsia="zh-CN"/>
              </w:rPr>
              <w:t>大气环境</w:t>
            </w:r>
          </w:p>
        </w:tc>
        <w:tc>
          <w:tcPr>
            <w:tcW w:w="1600" w:type="dxa"/>
            <w:tcBorders>
              <w:tl2br w:val="nil"/>
              <w:tr2bl w:val="nil"/>
            </w:tcBorders>
            <w:noWrap w:val="0"/>
            <w:vAlign w:val="center"/>
          </w:tcPr>
          <w:p>
            <w:pPr>
              <w:pStyle w:val="54"/>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color w:val="auto"/>
                <w:spacing w:val="0"/>
                <w:sz w:val="24"/>
                <w:szCs w:val="24"/>
                <w:highlight w:val="none"/>
                <w:lang w:eastAsia="zh-CN"/>
              </w:rPr>
              <w:t>危废</w:t>
            </w:r>
            <w:r>
              <w:rPr>
                <w:rFonts w:hint="default" w:ascii="Times New Roman" w:hAnsi="Times New Roman" w:eastAsia="宋体" w:cs="Times New Roman"/>
                <w:color w:val="auto"/>
                <w:spacing w:val="0"/>
                <w:sz w:val="24"/>
                <w:szCs w:val="24"/>
                <w:highlight w:val="none"/>
                <w:lang w:val="en-US" w:eastAsia="zh-CN"/>
              </w:rPr>
              <w:t>贮存库</w:t>
            </w:r>
            <w:r>
              <w:rPr>
                <w:rFonts w:hint="default" w:ascii="Times New Roman" w:hAnsi="Times New Roman" w:eastAsia="宋体" w:cs="Times New Roman"/>
                <w:color w:val="auto"/>
                <w:spacing w:val="0"/>
                <w:sz w:val="24"/>
                <w:szCs w:val="24"/>
                <w:highlight w:val="none"/>
                <w:lang w:eastAsia="zh-CN"/>
              </w:rPr>
              <w:t>外</w:t>
            </w:r>
            <w:r>
              <w:rPr>
                <w:rFonts w:hint="default" w:ascii="Times New Roman" w:hAnsi="Times New Roman" w:eastAsia="宋体" w:cs="Times New Roman"/>
                <w:color w:val="auto"/>
                <w:spacing w:val="0"/>
                <w:sz w:val="24"/>
                <w:szCs w:val="24"/>
                <w:highlight w:val="none"/>
                <w:lang w:val="en-US" w:eastAsia="zh-CN"/>
              </w:rPr>
              <w:t>-</w:t>
            </w:r>
            <w:r>
              <w:rPr>
                <w:rFonts w:hint="default" w:ascii="Times New Roman" w:hAnsi="Times New Roman" w:eastAsia="宋体" w:cs="Times New Roman"/>
                <w:color w:val="auto"/>
                <w:spacing w:val="0"/>
                <w:sz w:val="24"/>
                <w:szCs w:val="24"/>
                <w:highlight w:val="none"/>
                <w:lang w:eastAsia="zh-CN"/>
              </w:rPr>
              <w:t>危险废物暂存过程</w:t>
            </w:r>
          </w:p>
        </w:tc>
        <w:tc>
          <w:tcPr>
            <w:tcW w:w="1149" w:type="dxa"/>
            <w:tcBorders>
              <w:tl2br w:val="nil"/>
              <w:tr2bl w:val="nil"/>
            </w:tcBorders>
            <w:noWrap w:val="0"/>
            <w:vAlign w:val="center"/>
          </w:tcPr>
          <w:p>
            <w:pPr>
              <w:pStyle w:val="54"/>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iCs/>
                <w:color w:val="auto"/>
                <w:spacing w:val="0"/>
                <w:sz w:val="24"/>
                <w:szCs w:val="24"/>
                <w:highlight w:val="none"/>
              </w:rPr>
              <w:t>非甲烷总烃</w:t>
            </w:r>
          </w:p>
        </w:tc>
        <w:tc>
          <w:tcPr>
            <w:tcW w:w="2494" w:type="dxa"/>
            <w:tcBorders>
              <w:tl2br w:val="nil"/>
              <w:tr2bl w:val="nil"/>
            </w:tcBorders>
            <w:noWrap w:val="0"/>
            <w:vAlign w:val="center"/>
          </w:tcPr>
          <w:p>
            <w:pPr>
              <w:pStyle w:val="38"/>
              <w:keepNext w:val="0"/>
              <w:keepLines w:val="0"/>
              <w:pageBreakBefore w:val="0"/>
              <w:kinsoku/>
              <w:wordWrap/>
              <w:overflowPunct/>
              <w:topLinePunct w:val="0"/>
              <w:bidi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lang w:eastAsia="zh-CN"/>
              </w:rPr>
            </w:pPr>
            <w:r>
              <w:rPr>
                <w:rFonts w:hint="default" w:ascii="Times New Roman" w:hAnsi="Times New Roman" w:eastAsia="宋体" w:cs="Times New Roman"/>
                <w:bCs/>
                <w:color w:val="auto"/>
                <w:spacing w:val="0"/>
                <w:sz w:val="24"/>
                <w:szCs w:val="24"/>
                <w:highlight w:val="none"/>
                <w:lang w:eastAsia="zh-CN"/>
              </w:rPr>
              <w:t>加强管理，定期抽排风</w:t>
            </w:r>
          </w:p>
        </w:tc>
        <w:tc>
          <w:tcPr>
            <w:tcW w:w="260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《大气污染物综合排放标准》</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color w:val="auto"/>
                <w:spacing w:val="0"/>
                <w:sz w:val="24"/>
                <w:szCs w:val="24"/>
                <w:highlight w:val="none"/>
              </w:rPr>
              <w:t>GB16297-1996</w:t>
            </w:r>
            <w:r>
              <w:rPr>
                <w:rFonts w:hint="default" w:ascii="Times New Roman" w:hAnsi="Times New Roman" w:eastAsia="宋体" w:cs="Times New Roman"/>
                <w:color w:val="auto"/>
                <w:spacing w:val="0"/>
                <w:sz w:val="24"/>
                <w:szCs w:val="24"/>
                <w:highlight w:val="none"/>
                <w:lang w:eastAsia="zh-CN"/>
              </w:rPr>
              <w:t>）表</w:t>
            </w:r>
            <w:r>
              <w:rPr>
                <w:rFonts w:hint="default" w:ascii="Times New Roman" w:hAnsi="Times New Roman" w:eastAsia="宋体" w:cs="Times New Roman"/>
                <w:color w:val="auto"/>
                <w:spacing w:val="0"/>
                <w:sz w:val="24"/>
                <w:szCs w:val="24"/>
                <w:highlight w:val="none"/>
                <w:lang w:val="en-US" w:eastAsia="zh-CN"/>
              </w:rPr>
              <w:t>2无组织</w:t>
            </w:r>
            <w:r>
              <w:rPr>
                <w:rFonts w:hint="default" w:ascii="Times New Roman" w:hAnsi="Times New Roman" w:eastAsia="宋体" w:cs="Times New Roman"/>
                <w:color w:val="auto"/>
                <w:spacing w:val="0"/>
                <w:sz w:val="24"/>
                <w:szCs w:val="24"/>
                <w:highlight w:val="none"/>
              </w:rPr>
              <w:t>排放限值</w:t>
            </w:r>
            <w:r>
              <w:rPr>
                <w:rFonts w:hint="default" w:ascii="Times New Roman" w:hAnsi="Times New Roman" w:eastAsia="宋体" w:cs="Times New Roman"/>
                <w:color w:val="auto"/>
                <w:spacing w:val="0"/>
                <w:sz w:val="24"/>
                <w:szCs w:val="24"/>
                <w:highlight w:val="none"/>
                <w:lang w:eastAsia="zh-CN"/>
              </w:rPr>
              <w:t>、</w:t>
            </w:r>
            <w:r>
              <w:rPr>
                <w:rFonts w:hint="default" w:ascii="Times New Roman" w:hAnsi="Times New Roman" w:eastAsia="宋体" w:cs="Times New Roman"/>
                <w:bCs/>
                <w:color w:val="auto"/>
                <w:spacing w:val="0"/>
                <w:sz w:val="24"/>
                <w:szCs w:val="24"/>
                <w:highlight w:val="none"/>
              </w:rPr>
              <w:t>《挥发性有机物无组织排放控制标准》（GB37822-2019）中厂区内VOCs无组织排放限值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水环境</w:t>
            </w:r>
          </w:p>
        </w:tc>
        <w:tc>
          <w:tcPr>
            <w:tcW w:w="1600"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w:t>
            </w:r>
          </w:p>
        </w:tc>
        <w:tc>
          <w:tcPr>
            <w:tcW w:w="114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w:t>
            </w:r>
          </w:p>
        </w:tc>
        <w:tc>
          <w:tcPr>
            <w:tcW w:w="2494" w:type="dxa"/>
            <w:tcBorders>
              <w:tl2br w:val="nil"/>
              <w:tr2bl w:val="nil"/>
            </w:tcBorders>
            <w:noWrap w:val="0"/>
            <w:vAlign w:val="center"/>
          </w:tcPr>
          <w:p>
            <w:pPr>
              <w:keepNext w:val="0"/>
              <w:keepLines w:val="0"/>
              <w:pageBreakBefore w:val="0"/>
              <w:tabs>
                <w:tab w:val="left" w:pos="764"/>
              </w:tabs>
              <w:kinsoku/>
              <w:wordWrap/>
              <w:overflowPunct/>
              <w:topLinePunct w:val="0"/>
              <w:bidi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w:t>
            </w:r>
          </w:p>
        </w:tc>
        <w:tc>
          <w:tcPr>
            <w:tcW w:w="2608" w:type="dxa"/>
            <w:tcBorders>
              <w:tl2br w:val="nil"/>
              <w:tr2bl w:val="nil"/>
            </w:tcBorders>
            <w:noWrap w:val="0"/>
            <w:vAlign w:val="center"/>
          </w:tcPr>
          <w:p>
            <w:pPr>
              <w:keepNext w:val="0"/>
              <w:keepLines w:val="0"/>
              <w:pageBreakBefore w:val="0"/>
              <w:tabs>
                <w:tab w:val="left" w:pos="764"/>
              </w:tabs>
              <w:kinsoku/>
              <w:wordWrap/>
              <w:overflowPunct/>
              <w:topLinePunct w:val="0"/>
              <w:bidi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lang w:val="en-US" w:eastAsia="zh-CN"/>
              </w:rPr>
            </w:pPr>
            <w:r>
              <w:rPr>
                <w:rFonts w:hint="default" w:ascii="Times New Roman" w:hAnsi="Times New Roman" w:eastAsia="宋体" w:cs="Times New Roman"/>
                <w:color w:val="auto"/>
                <w:spacing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声环境</w:t>
            </w:r>
          </w:p>
        </w:tc>
        <w:tc>
          <w:tcPr>
            <w:tcW w:w="1600"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设备噪声</w:t>
            </w:r>
          </w:p>
        </w:tc>
        <w:tc>
          <w:tcPr>
            <w:tcW w:w="114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等效A声级</w:t>
            </w:r>
          </w:p>
        </w:tc>
        <w:tc>
          <w:tcPr>
            <w:tcW w:w="2494"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bCs/>
                <w:color w:val="auto"/>
                <w:spacing w:val="0"/>
                <w:sz w:val="24"/>
                <w:szCs w:val="24"/>
                <w:highlight w:val="none"/>
              </w:rPr>
              <w:t>车间隔声、选用低噪声设备，基础减振</w:t>
            </w:r>
          </w:p>
        </w:tc>
        <w:tc>
          <w:tcPr>
            <w:tcW w:w="2608"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《工业企业厂界环境噪声排放标准》（GB12348-2008）</w:t>
            </w:r>
            <w:r>
              <w:rPr>
                <w:rFonts w:hint="default" w:ascii="Times New Roman" w:hAnsi="Times New Roman" w:eastAsia="宋体" w:cs="Times New Roman"/>
                <w:color w:val="auto"/>
                <w:spacing w:val="0"/>
                <w:sz w:val="24"/>
                <w:szCs w:val="24"/>
                <w:highlight w:val="none"/>
                <w:lang w:val="en-US" w:eastAsia="zh-CN"/>
              </w:rPr>
              <w:t>2</w:t>
            </w:r>
            <w:r>
              <w:rPr>
                <w:rFonts w:hint="default" w:ascii="Times New Roman" w:hAnsi="Times New Roman" w:eastAsia="宋体" w:cs="Times New Roman"/>
                <w:color w:val="auto"/>
                <w:spacing w:val="0"/>
                <w:sz w:val="24"/>
                <w:szCs w:val="24"/>
                <w:highlight w:val="none"/>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固体废物</w:t>
            </w:r>
          </w:p>
        </w:tc>
        <w:tc>
          <w:tcPr>
            <w:tcW w:w="7851" w:type="dxa"/>
            <w:gridSpan w:val="4"/>
            <w:tcBorders>
              <w:tl2br w:val="nil"/>
              <w:tr2bl w:val="nil"/>
            </w:tcBorders>
            <w:noWrap w:val="0"/>
            <w:vAlign w:val="center"/>
          </w:tcPr>
          <w:p>
            <w:pPr>
              <w:keepNext w:val="0"/>
              <w:keepLines w:val="0"/>
              <w:pageBreakBefore w:val="0"/>
              <w:numPr>
                <w:ilvl w:val="0"/>
                <w:numId w:val="0"/>
              </w:numPr>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危废贮存库运行期间，无新增生活垃圾产生；危险废物从入库到出库整个环节都保持原始包装状态，正常情况下不产生固体废物；非正常工况下，可能会产生少量电解液及废油，废油进入集液槽，电解液流至托盘中，将收集池内废油及托盘全部收集后置于完好无损的专用容器中，交有资质单位处置。</w:t>
            </w:r>
            <w:r>
              <w:rPr>
                <w:rFonts w:hint="default" w:ascii="Times New Roman" w:hAnsi="Times New Roman" w:eastAsia="宋体" w:cs="Times New Roman"/>
                <w:color w:val="auto"/>
                <w:spacing w:val="0"/>
                <w:sz w:val="24"/>
                <w:szCs w:val="24"/>
                <w:highlight w:val="none"/>
                <w:lang w:eastAsia="zh-CN"/>
              </w:rPr>
              <w:t>本项目严格</w:t>
            </w:r>
            <w:r>
              <w:rPr>
                <w:rFonts w:hint="default" w:ascii="Times New Roman" w:hAnsi="Times New Roman" w:eastAsia="宋体" w:cs="Times New Roman"/>
                <w:color w:val="auto"/>
                <w:spacing w:val="0"/>
                <w:sz w:val="24"/>
                <w:szCs w:val="24"/>
                <w:highlight w:val="none"/>
              </w:rPr>
              <w:t>按照</w:t>
            </w:r>
            <w:r>
              <w:rPr>
                <w:rFonts w:hint="default" w:ascii="Times New Roman" w:hAnsi="Times New Roman" w:eastAsia="宋体" w:cs="Times New Roman"/>
                <w:color w:val="auto"/>
                <w:spacing w:val="0"/>
                <w:sz w:val="24"/>
                <w:szCs w:val="24"/>
                <w:highlight w:val="none"/>
                <w:lang w:val="en-US" w:eastAsia="zh-CN"/>
              </w:rPr>
              <w:t>《危险废物贮存污染控制标准》（GB18597-2023）</w:t>
            </w:r>
            <w:r>
              <w:rPr>
                <w:rFonts w:hint="default" w:ascii="Times New Roman" w:hAnsi="Times New Roman" w:eastAsia="宋体" w:cs="Times New Roman"/>
                <w:color w:val="auto"/>
                <w:spacing w:val="0"/>
                <w:sz w:val="24"/>
                <w:szCs w:val="24"/>
                <w:highlight w:val="none"/>
              </w:rPr>
              <w:t>要求、《危险废物收集、存储、运输技术规范》（HJ2025-2012）的要求规范建设和维护危废</w:t>
            </w:r>
            <w:r>
              <w:rPr>
                <w:rFonts w:hint="default" w:ascii="Times New Roman" w:hAnsi="Times New Roman" w:eastAsia="宋体" w:cs="Times New Roman"/>
                <w:color w:val="auto"/>
                <w:spacing w:val="0"/>
                <w:sz w:val="24"/>
                <w:szCs w:val="24"/>
                <w:highlight w:val="none"/>
                <w:lang w:eastAsia="zh-CN"/>
              </w:rPr>
              <w:t>贮存库</w:t>
            </w:r>
            <w:r>
              <w:rPr>
                <w:rFonts w:hint="default" w:ascii="Times New Roman" w:hAnsi="Times New Roman" w:eastAsia="宋体" w:cs="Times New Roman"/>
                <w:color w:val="auto"/>
                <w:spacing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土壤及地下水污染防治措施</w:t>
            </w:r>
          </w:p>
        </w:tc>
        <w:tc>
          <w:tcPr>
            <w:tcW w:w="7851" w:type="dxa"/>
            <w:gridSpan w:val="4"/>
            <w:tcBorders>
              <w:tl2br w:val="nil"/>
              <w:tr2bl w:val="nil"/>
            </w:tcBorders>
            <w:noWrap w:val="0"/>
            <w:vAlign w:val="center"/>
          </w:tcPr>
          <w:p>
            <w:pPr>
              <w:keepNext w:val="0"/>
              <w:keepLines w:val="0"/>
              <w:pageBreakBefore w:val="0"/>
              <w:numPr>
                <w:ilvl w:val="0"/>
                <w:numId w:val="0"/>
              </w:numPr>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本项目采用集装箱式危险废物贮存库，吊装在硬化地面上，危险废物贮存库底部框架为12#槽钢（底主梁）+14#槽钢（底圈梁），底部及墙裙采取铺设2mm厚高密度聚乙烯材料、</w:t>
            </w:r>
            <w:r>
              <w:rPr>
                <w:rFonts w:hint="default" w:ascii="Times New Roman" w:hAnsi="Times New Roman" w:eastAsia="宋体" w:cs="Times New Roman"/>
                <w:i w:val="0"/>
                <w:iCs w:val="0"/>
                <w:color w:val="auto"/>
                <w:spacing w:val="0"/>
                <w:kern w:val="0"/>
                <w:sz w:val="24"/>
                <w:szCs w:val="24"/>
                <w:highlight w:val="none"/>
                <w:u w:val="none"/>
                <w:lang w:val="en-US" w:eastAsia="zh-CN" w:bidi="ar"/>
              </w:rPr>
              <w:t>环氧煤沥青防腐材料，</w:t>
            </w:r>
            <w:r>
              <w:rPr>
                <w:rFonts w:hint="default" w:ascii="Times New Roman" w:hAnsi="Times New Roman" w:eastAsia="宋体" w:cs="Times New Roman"/>
                <w:color w:val="auto"/>
                <w:spacing w:val="0"/>
                <w:sz w:val="24"/>
                <w:szCs w:val="24"/>
                <w:highlight w:val="none"/>
                <w:lang w:val="en-US" w:eastAsia="zh-CN"/>
              </w:rPr>
              <w:t>渗透系数≤10</w:t>
            </w:r>
            <w:r>
              <w:rPr>
                <w:rFonts w:hint="default" w:ascii="Times New Roman" w:hAnsi="Times New Roman" w:eastAsia="宋体" w:cs="Times New Roman"/>
                <w:color w:val="auto"/>
                <w:spacing w:val="0"/>
                <w:sz w:val="24"/>
                <w:szCs w:val="24"/>
                <w:highlight w:val="none"/>
                <w:vertAlign w:val="superscript"/>
                <w:lang w:val="en-US" w:eastAsia="zh-CN"/>
              </w:rPr>
              <w:t>-10</w:t>
            </w:r>
            <w:r>
              <w:rPr>
                <w:rFonts w:hint="default" w:ascii="Times New Roman" w:hAnsi="Times New Roman" w:eastAsia="宋体" w:cs="Times New Roman"/>
                <w:color w:val="auto"/>
                <w:spacing w:val="0"/>
                <w:sz w:val="24"/>
                <w:szCs w:val="24"/>
                <w:highlight w:val="none"/>
                <w:lang w:val="en-US" w:eastAsia="zh-CN"/>
              </w:rPr>
              <w:t>cm/s。本项目所涉及物料不发生反应，发生泄漏时，泄漏液可以很快的汇入收集池（事故池），收集池是泄漏废油量最大的位置，通过人工收集到完好的油桶内，其余位置泄漏的废油容易被发现并清理，渗漏量相对较少。因此，本项目物料泄漏对评价区域内地下水造成的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生态保护措施</w:t>
            </w:r>
          </w:p>
        </w:tc>
        <w:tc>
          <w:tcPr>
            <w:tcW w:w="7851" w:type="dxa"/>
            <w:gridSpan w:val="4"/>
            <w:tcBorders>
              <w:tl2br w:val="nil"/>
              <w:tr2bl w:val="nil"/>
            </w:tcBorders>
            <w:noWrap w:val="0"/>
            <w:vAlign w:val="center"/>
          </w:tcPr>
          <w:p>
            <w:pPr>
              <w:keepNext w:val="0"/>
              <w:keepLines w:val="0"/>
              <w:pageBreakBefore w:val="0"/>
              <w:numPr>
                <w:ilvl w:val="0"/>
                <w:numId w:val="0"/>
              </w:numPr>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本项目占地范围内无生态环境保护目标，项目位于焉耆光伏电站管理区内，不新增占地，对周围环境和生态无明显影响。项目运行过程中产生的污染物在得到很好的控制和处理后，项目建设对生态环境影响较小。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jc w:val="center"/>
        </w:trPr>
        <w:tc>
          <w:tcPr>
            <w:tcW w:w="94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环境风险防范措施</w:t>
            </w:r>
          </w:p>
        </w:tc>
        <w:tc>
          <w:tcPr>
            <w:tcW w:w="7851" w:type="dxa"/>
            <w:gridSpan w:val="4"/>
            <w:tcBorders>
              <w:tl2br w:val="nil"/>
              <w:tr2bl w:val="nil"/>
            </w:tcBorders>
            <w:noWrap w:val="0"/>
            <w:vAlign w:val="center"/>
          </w:tcPr>
          <w:p>
            <w:pPr>
              <w:keepNext w:val="0"/>
              <w:keepLines w:val="0"/>
              <w:pageBreakBefore w:val="0"/>
              <w:widowControl/>
              <w:suppressLineNumbers w:val="0"/>
              <w:kinsoku/>
              <w:wordWrap/>
              <w:overflowPunct/>
              <w:topLinePunct w:val="0"/>
              <w:bidi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lang w:val="en-US" w:eastAsia="zh-CN"/>
              </w:rPr>
              <w:t>危废贮存库设置观察窗口，做好防风、防雨、防晒措施，地面、墙裙等做好防漏、防渗措施，集液槽均要进行防渗，防止事故状态下密闭油桶废液泄漏污染地下水体；油桶设置警示标志，危险废物标识参照《危险废物贮存污染控制标准》（GB18597-2023）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49" w:type="dxa"/>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其他环境管理要求</w:t>
            </w:r>
          </w:p>
        </w:tc>
        <w:tc>
          <w:tcPr>
            <w:tcW w:w="7851" w:type="dxa"/>
            <w:gridSpan w:val="4"/>
            <w:tcBorders>
              <w:tl2br w:val="nil"/>
              <w:tr2bl w:val="nil"/>
            </w:tcBorders>
            <w:noWrap w:val="0"/>
            <w:vAlign w:val="center"/>
          </w:tcPr>
          <w:p>
            <w:pPr>
              <w:keepNext w:val="0"/>
              <w:keepLines w:val="0"/>
              <w:pageBreakBefore w:val="0"/>
              <w:kinsoku/>
              <w:wordWrap/>
              <w:overflowPunct/>
              <w:topLinePunct w:val="0"/>
              <w:bidi w:val="0"/>
              <w:adjustRightInd w:val="0"/>
              <w:snapToGrid w:val="0"/>
              <w:spacing w:line="480" w:lineRule="exact"/>
              <w:ind w:firstLine="0" w:firstLineChars="0"/>
              <w:jc w:val="center"/>
              <w:textAlignment w:val="auto"/>
              <w:rPr>
                <w:rFonts w:hint="default" w:ascii="Times New Roman" w:hAnsi="Times New Roman" w:eastAsia="宋体" w:cs="Times New Roman"/>
                <w:color w:val="auto"/>
                <w:spacing w:val="0"/>
                <w:sz w:val="24"/>
                <w:szCs w:val="24"/>
                <w:highlight w:val="none"/>
              </w:rPr>
            </w:pPr>
            <w:r>
              <w:rPr>
                <w:rFonts w:hint="default" w:ascii="Times New Roman" w:hAnsi="Times New Roman" w:eastAsia="宋体" w:cs="Times New Roman"/>
                <w:color w:val="auto"/>
                <w:spacing w:val="0"/>
                <w:sz w:val="24"/>
                <w:szCs w:val="24"/>
                <w:highlight w:val="none"/>
              </w:rPr>
              <w:t>无</w:t>
            </w:r>
          </w:p>
        </w:tc>
      </w:tr>
    </w:tbl>
    <w:p>
      <w:pPr>
        <w:pStyle w:val="27"/>
        <w:jc w:val="center"/>
        <w:outlineLvl w:val="0"/>
        <w:rPr>
          <w:rFonts w:hint="default" w:ascii="Times New Roman" w:hAnsi="Times New Roman" w:eastAsia="宋体" w:cs="Times New Roman"/>
          <w:snapToGrid w:val="0"/>
          <w:color w:val="auto"/>
          <w:sz w:val="30"/>
          <w:szCs w:val="30"/>
          <w:highlight w:val="none"/>
        </w:rPr>
      </w:pPr>
      <w:r>
        <w:rPr>
          <w:rFonts w:hint="default" w:ascii="Times New Roman" w:hAnsi="Times New Roman" w:eastAsia="宋体" w:cs="Times New Roman"/>
          <w:snapToGrid w:val="0"/>
          <w:color w:val="auto"/>
          <w:highlight w:val="none"/>
        </w:rPr>
        <w:br w:type="page"/>
      </w:r>
      <w:bookmarkStart w:id="8" w:name="_Toc9024"/>
      <w:r>
        <w:rPr>
          <w:rFonts w:hint="default" w:ascii="Times New Roman" w:hAnsi="Times New Roman" w:eastAsia="宋体" w:cs="Times New Roman"/>
          <w:snapToGrid w:val="0"/>
          <w:color w:val="auto"/>
          <w:sz w:val="30"/>
          <w:szCs w:val="30"/>
          <w:highlight w:val="none"/>
        </w:rPr>
        <w:t>六、结论</w:t>
      </w:r>
      <w:bookmarkEnd w:id="8"/>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default" w:ascii="Times New Roman" w:hAnsi="Times New Roman" w:eastAsia="宋体" w:cs="Times New Roman"/>
                <w:color w:val="auto"/>
                <w:highlight w:val="none"/>
              </w:rPr>
            </w:pPr>
            <w:r>
              <w:rPr>
                <w:rFonts w:hint="default" w:ascii="Times New Roman" w:hAnsi="Times New Roman" w:eastAsia="宋体" w:cs="Times New Roman"/>
                <w:color w:val="auto"/>
                <w:sz w:val="24"/>
                <w:szCs w:val="24"/>
                <w:highlight w:val="none"/>
                <w:lang w:val="en-US" w:eastAsia="zh-CN"/>
              </w:rPr>
              <w:t>本项目符合国家产业政策，符合</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三线一单</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管理及相关环保规划要求，选址合理可行。在切实落实本报告表中提出的各项管理措施和环保措施的前提条件下，符合达标排放和总量控制的要求，对区域环境质量影响较小。从环境保护角度讲，本项目的建设是可行的。</w:t>
            </w:r>
          </w:p>
        </w:tc>
      </w:tr>
    </w:tbl>
    <w:p>
      <w:pPr>
        <w:rPr>
          <w:rFonts w:hint="default" w:ascii="Times New Roman" w:hAnsi="Times New Roman" w:eastAsia="宋体" w:cs="Times New Roman"/>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7"/>
        <w:adjustRightInd w:val="0"/>
        <w:snapToGrid w:val="0"/>
        <w:spacing w:before="0" w:beforeAutospacing="0" w:after="0" w:afterAutospacing="0"/>
        <w:outlineLvl w:val="9"/>
        <w:rPr>
          <w:rFonts w:hint="default" w:ascii="Times New Roman" w:hAnsi="Times New Roman" w:eastAsia="宋体" w:cs="Times New Roman"/>
          <w:snapToGrid w:val="0"/>
          <w:color w:val="auto"/>
          <w:sz w:val="32"/>
          <w:szCs w:val="32"/>
          <w:highlight w:val="none"/>
        </w:rPr>
      </w:pPr>
      <w:bookmarkStart w:id="9" w:name="_Toc22933"/>
      <w:r>
        <w:rPr>
          <w:rFonts w:hint="default" w:ascii="Times New Roman" w:hAnsi="Times New Roman" w:eastAsia="宋体" w:cs="Times New Roman"/>
          <w:snapToGrid w:val="0"/>
          <w:color w:val="auto"/>
          <w:sz w:val="32"/>
          <w:szCs w:val="32"/>
          <w:highlight w:val="none"/>
        </w:rPr>
        <w:t>附表</w:t>
      </w:r>
      <w:bookmarkEnd w:id="9"/>
    </w:p>
    <w:p>
      <w:pPr>
        <w:pStyle w:val="27"/>
        <w:adjustRightInd w:val="0"/>
        <w:snapToGrid w:val="0"/>
        <w:spacing w:before="0" w:beforeAutospacing="0" w:after="0" w:afterAutospacing="0"/>
        <w:jc w:val="center"/>
        <w:outlineLvl w:val="9"/>
        <w:rPr>
          <w:rFonts w:hint="default" w:ascii="Times New Roman" w:hAnsi="Times New Roman" w:eastAsia="宋体" w:cs="Times New Roman"/>
          <w:snapToGrid w:val="0"/>
          <w:color w:val="auto"/>
          <w:sz w:val="38"/>
          <w:szCs w:val="38"/>
          <w:highlight w:val="none"/>
        </w:rPr>
      </w:pPr>
      <w:bookmarkStart w:id="10" w:name="_Toc3744"/>
      <w:r>
        <w:rPr>
          <w:rFonts w:hint="default" w:ascii="Times New Roman" w:hAnsi="Times New Roman" w:eastAsia="宋体" w:cs="Times New Roman"/>
          <w:snapToGrid w:val="0"/>
          <w:color w:val="auto"/>
          <w:sz w:val="38"/>
          <w:szCs w:val="38"/>
          <w:highlight w:val="none"/>
        </w:rPr>
        <w:t>建设项目污染物排放量汇总表</w:t>
      </w:r>
      <w:bookmarkEnd w:id="10"/>
    </w:p>
    <w:tbl>
      <w:tblPr>
        <w:tblStyle w:val="30"/>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376"/>
        <w:gridCol w:w="1828"/>
        <w:gridCol w:w="13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42"/>
              <w:spacing w:beforeLines="0" w:afterLines="0" w:line="240" w:lineRule="auto"/>
              <w:jc w:val="right"/>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项目</w:t>
            </w:r>
          </w:p>
          <w:p>
            <w:pPr>
              <w:pStyle w:val="42"/>
              <w:spacing w:beforeLines="0" w:afterLines="0" w:line="240" w:lineRule="auto"/>
              <w:jc w:val="left"/>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分类</w:t>
            </w:r>
          </w:p>
        </w:tc>
        <w:tc>
          <w:tcPr>
            <w:tcW w:w="1417" w:type="dxa"/>
            <w:noWrap w:val="0"/>
            <w:tcMar>
              <w:left w:w="28" w:type="dxa"/>
              <w:right w:w="28" w:type="dxa"/>
            </w:tcMar>
            <w:vAlign w:val="center"/>
          </w:tcPr>
          <w:p>
            <w:pPr>
              <w:pStyle w:val="42"/>
              <w:spacing w:beforeLines="0" w:afterLines="0" w:line="240" w:lineRule="auto"/>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污染物名称</w:t>
            </w:r>
          </w:p>
        </w:tc>
        <w:tc>
          <w:tcPr>
            <w:tcW w:w="1701" w:type="dxa"/>
            <w:noWrap w:val="0"/>
            <w:tcMar>
              <w:left w:w="28" w:type="dxa"/>
              <w:right w:w="28" w:type="dxa"/>
            </w:tcMar>
            <w:vAlign w:val="center"/>
          </w:tcPr>
          <w:p>
            <w:pPr>
              <w:pStyle w:val="42"/>
              <w:spacing w:beforeLines="0" w:afterLines="0" w:line="240" w:lineRule="auto"/>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现有工程</w:t>
            </w:r>
          </w:p>
          <w:p>
            <w:pPr>
              <w:pStyle w:val="42"/>
              <w:spacing w:beforeLines="0" w:afterLines="0" w:line="240" w:lineRule="auto"/>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排放量（固体废物产生量）</w:t>
            </w:r>
            <w:r>
              <w:rPr>
                <w:rFonts w:hint="default" w:ascii="Times New Roman" w:hAnsi="Times New Roman" w:eastAsia="宋体" w:cs="Times New Roman"/>
                <w:snapToGrid w:val="0"/>
                <w:color w:val="auto"/>
                <w:spacing w:val="-6"/>
                <w:kern w:val="21"/>
                <w:szCs w:val="21"/>
                <w:highlight w:val="none"/>
                <w:lang w:val="en-US" w:eastAsia="zh-CN"/>
              </w:rPr>
              <w:fldChar w:fldCharType="begin"/>
            </w:r>
            <w:r>
              <w:rPr>
                <w:rFonts w:hint="default" w:ascii="Times New Roman" w:hAnsi="Times New Roman" w:eastAsia="宋体" w:cs="Times New Roman"/>
                <w:snapToGrid w:val="0"/>
                <w:color w:val="auto"/>
                <w:spacing w:val="-6"/>
                <w:kern w:val="21"/>
                <w:szCs w:val="21"/>
                <w:highlight w:val="none"/>
                <w:lang w:val="en-US" w:eastAsia="zh-CN"/>
              </w:rPr>
              <w:instrText xml:space="preserve"> = 1 \* GB3 \* MERGEFORMAT </w:instrText>
            </w:r>
            <w:r>
              <w:rPr>
                <w:rFonts w:hint="default" w:ascii="Times New Roman" w:hAnsi="Times New Roman" w:eastAsia="宋体" w:cs="Times New Roman"/>
                <w:snapToGrid w:val="0"/>
                <w:color w:val="auto"/>
                <w:spacing w:val="-6"/>
                <w:kern w:val="21"/>
                <w:szCs w:val="21"/>
                <w:highlight w:val="none"/>
                <w:lang w:val="en-US" w:eastAsia="zh-CN"/>
              </w:rPr>
              <w:fldChar w:fldCharType="separate"/>
            </w:r>
            <w:r>
              <w:rPr>
                <w:rFonts w:hint="default" w:ascii="Times New Roman" w:hAnsi="Times New Roman" w:eastAsia="宋体" w:cs="Times New Roman"/>
                <w:color w:val="auto"/>
                <w:kern w:val="2"/>
                <w:szCs w:val="21"/>
                <w:highlight w:val="none"/>
                <w:lang w:val="en-US" w:eastAsia="zh-CN"/>
              </w:rPr>
              <w:t>①</w:t>
            </w:r>
            <w:r>
              <w:rPr>
                <w:rFonts w:hint="default" w:ascii="Times New Roman" w:hAnsi="Times New Roman" w:eastAsia="宋体" w:cs="Times New Roman"/>
                <w:snapToGrid w:val="0"/>
                <w:color w:val="auto"/>
                <w:spacing w:val="-6"/>
                <w:kern w:val="21"/>
                <w:szCs w:val="21"/>
                <w:highlight w:val="none"/>
                <w:lang w:val="en-US" w:eastAsia="zh-CN"/>
              </w:rPr>
              <w:fldChar w:fldCharType="end"/>
            </w:r>
          </w:p>
        </w:tc>
        <w:tc>
          <w:tcPr>
            <w:tcW w:w="1276" w:type="dxa"/>
            <w:noWrap w:val="0"/>
            <w:tcMar>
              <w:left w:w="28" w:type="dxa"/>
              <w:right w:w="28" w:type="dxa"/>
            </w:tcMar>
            <w:vAlign w:val="center"/>
          </w:tcPr>
          <w:p>
            <w:pPr>
              <w:pStyle w:val="42"/>
              <w:spacing w:beforeLines="0" w:afterLines="0" w:line="240" w:lineRule="auto"/>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现有工程</w:t>
            </w:r>
          </w:p>
          <w:p>
            <w:pPr>
              <w:pStyle w:val="42"/>
              <w:spacing w:beforeLines="0" w:afterLines="0" w:line="240" w:lineRule="auto"/>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许可排放量</w:t>
            </w:r>
          </w:p>
          <w:p>
            <w:pPr>
              <w:pStyle w:val="42"/>
              <w:spacing w:beforeLines="0" w:afterLines="0" w:line="240" w:lineRule="auto"/>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fldChar w:fldCharType="begin"/>
            </w:r>
            <w:r>
              <w:rPr>
                <w:rFonts w:hint="default" w:ascii="Times New Roman" w:hAnsi="Times New Roman" w:eastAsia="宋体" w:cs="Times New Roman"/>
                <w:snapToGrid w:val="0"/>
                <w:color w:val="auto"/>
                <w:spacing w:val="-6"/>
                <w:kern w:val="21"/>
                <w:szCs w:val="21"/>
                <w:highlight w:val="none"/>
                <w:lang w:val="en-US" w:eastAsia="zh-CN"/>
              </w:rPr>
              <w:instrText xml:space="preserve"> = 2 \* GB3 \* MERGEFORMAT </w:instrText>
            </w:r>
            <w:r>
              <w:rPr>
                <w:rFonts w:hint="default" w:ascii="Times New Roman" w:hAnsi="Times New Roman" w:eastAsia="宋体" w:cs="Times New Roman"/>
                <w:snapToGrid w:val="0"/>
                <w:color w:val="auto"/>
                <w:spacing w:val="-6"/>
                <w:kern w:val="21"/>
                <w:szCs w:val="21"/>
                <w:highlight w:val="none"/>
                <w:lang w:val="en-US" w:eastAsia="zh-CN"/>
              </w:rPr>
              <w:fldChar w:fldCharType="separate"/>
            </w:r>
            <w:r>
              <w:rPr>
                <w:rFonts w:hint="default" w:ascii="Times New Roman" w:hAnsi="Times New Roman" w:eastAsia="宋体" w:cs="Times New Roman"/>
                <w:snapToGrid w:val="0"/>
                <w:color w:val="auto"/>
                <w:spacing w:val="-6"/>
                <w:kern w:val="21"/>
                <w:szCs w:val="21"/>
                <w:highlight w:val="none"/>
                <w:lang w:val="en-US" w:eastAsia="zh-CN"/>
              </w:rPr>
              <w:t>②</w:t>
            </w:r>
            <w:r>
              <w:rPr>
                <w:rFonts w:hint="default" w:ascii="Times New Roman" w:hAnsi="Times New Roman" w:eastAsia="宋体" w:cs="Times New Roman"/>
                <w:snapToGrid w:val="0"/>
                <w:color w:val="auto"/>
                <w:spacing w:val="-6"/>
                <w:kern w:val="21"/>
                <w:szCs w:val="21"/>
                <w:highlight w:val="none"/>
                <w:lang w:val="en-US" w:eastAsia="zh-CN"/>
              </w:rPr>
              <w:fldChar w:fldCharType="end"/>
            </w:r>
          </w:p>
        </w:tc>
        <w:tc>
          <w:tcPr>
            <w:tcW w:w="1701" w:type="dxa"/>
            <w:noWrap w:val="0"/>
            <w:tcMar>
              <w:left w:w="28" w:type="dxa"/>
              <w:right w:w="28" w:type="dxa"/>
            </w:tcMar>
            <w:vAlign w:val="center"/>
          </w:tcPr>
          <w:p>
            <w:pPr>
              <w:pStyle w:val="42"/>
              <w:spacing w:beforeLines="0" w:afterLines="0" w:line="240" w:lineRule="auto"/>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在建工程</w:t>
            </w:r>
          </w:p>
          <w:p>
            <w:pPr>
              <w:pStyle w:val="42"/>
              <w:spacing w:beforeLines="0" w:afterLines="0" w:line="240" w:lineRule="auto"/>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排放量（固体废物产生量）</w:t>
            </w:r>
            <w:r>
              <w:rPr>
                <w:rFonts w:hint="default" w:ascii="Times New Roman" w:hAnsi="Times New Roman" w:eastAsia="宋体" w:cs="Times New Roman"/>
                <w:snapToGrid w:val="0"/>
                <w:color w:val="auto"/>
                <w:spacing w:val="-6"/>
                <w:kern w:val="21"/>
                <w:szCs w:val="21"/>
                <w:highlight w:val="none"/>
                <w:lang w:val="en-US" w:eastAsia="zh-CN"/>
              </w:rPr>
              <w:fldChar w:fldCharType="begin"/>
            </w:r>
            <w:r>
              <w:rPr>
                <w:rFonts w:hint="default" w:ascii="Times New Roman" w:hAnsi="Times New Roman" w:eastAsia="宋体" w:cs="Times New Roman"/>
                <w:snapToGrid w:val="0"/>
                <w:color w:val="auto"/>
                <w:spacing w:val="-6"/>
                <w:kern w:val="21"/>
                <w:szCs w:val="21"/>
                <w:highlight w:val="none"/>
                <w:lang w:val="en-US" w:eastAsia="zh-CN"/>
              </w:rPr>
              <w:instrText xml:space="preserve"> = 3 \* GB3 \* MERGEFORMAT </w:instrText>
            </w:r>
            <w:r>
              <w:rPr>
                <w:rFonts w:hint="default" w:ascii="Times New Roman" w:hAnsi="Times New Roman" w:eastAsia="宋体" w:cs="Times New Roman"/>
                <w:snapToGrid w:val="0"/>
                <w:color w:val="auto"/>
                <w:spacing w:val="-6"/>
                <w:kern w:val="21"/>
                <w:szCs w:val="21"/>
                <w:highlight w:val="none"/>
                <w:lang w:val="en-US" w:eastAsia="zh-CN"/>
              </w:rPr>
              <w:fldChar w:fldCharType="separate"/>
            </w:r>
            <w:r>
              <w:rPr>
                <w:rFonts w:hint="default" w:ascii="Times New Roman" w:hAnsi="Times New Roman" w:eastAsia="宋体" w:cs="Times New Roman"/>
                <w:color w:val="auto"/>
                <w:kern w:val="2"/>
                <w:szCs w:val="21"/>
                <w:highlight w:val="none"/>
                <w:lang w:val="en-US" w:eastAsia="zh-CN"/>
              </w:rPr>
              <w:t>③</w:t>
            </w:r>
            <w:r>
              <w:rPr>
                <w:rFonts w:hint="default" w:ascii="Times New Roman" w:hAnsi="Times New Roman" w:eastAsia="宋体" w:cs="Times New Roman"/>
                <w:snapToGrid w:val="0"/>
                <w:color w:val="auto"/>
                <w:spacing w:val="-6"/>
                <w:kern w:val="21"/>
                <w:szCs w:val="21"/>
                <w:highlight w:val="none"/>
                <w:lang w:val="en-US" w:eastAsia="zh-CN"/>
              </w:rPr>
              <w:fldChar w:fldCharType="end"/>
            </w:r>
          </w:p>
        </w:tc>
        <w:tc>
          <w:tcPr>
            <w:tcW w:w="1559" w:type="dxa"/>
            <w:noWrap w:val="0"/>
            <w:tcMar>
              <w:left w:w="28" w:type="dxa"/>
              <w:right w:w="28" w:type="dxa"/>
            </w:tcMar>
            <w:vAlign w:val="center"/>
          </w:tcPr>
          <w:p>
            <w:pPr>
              <w:pStyle w:val="42"/>
              <w:spacing w:beforeLines="0" w:afterLines="0" w:line="240" w:lineRule="auto"/>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本项目</w:t>
            </w:r>
          </w:p>
          <w:p>
            <w:pPr>
              <w:pStyle w:val="42"/>
              <w:spacing w:beforeLines="0" w:afterLines="0" w:line="240" w:lineRule="auto"/>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排放量（固体废物产生量）</w:t>
            </w:r>
            <w:r>
              <w:rPr>
                <w:rFonts w:hint="default" w:ascii="Times New Roman" w:hAnsi="Times New Roman" w:eastAsia="宋体" w:cs="Times New Roman"/>
                <w:snapToGrid w:val="0"/>
                <w:color w:val="auto"/>
                <w:spacing w:val="-6"/>
                <w:kern w:val="21"/>
                <w:szCs w:val="21"/>
                <w:highlight w:val="none"/>
                <w:lang w:val="en-US" w:eastAsia="zh-CN"/>
              </w:rPr>
              <w:fldChar w:fldCharType="begin"/>
            </w:r>
            <w:r>
              <w:rPr>
                <w:rFonts w:hint="default" w:ascii="Times New Roman" w:hAnsi="Times New Roman" w:eastAsia="宋体" w:cs="Times New Roman"/>
                <w:snapToGrid w:val="0"/>
                <w:color w:val="auto"/>
                <w:spacing w:val="-6"/>
                <w:kern w:val="21"/>
                <w:szCs w:val="21"/>
                <w:highlight w:val="none"/>
                <w:lang w:val="en-US" w:eastAsia="zh-CN"/>
              </w:rPr>
              <w:instrText xml:space="preserve"> = 4 \* GB3 \* MERGEFORMAT </w:instrText>
            </w:r>
            <w:r>
              <w:rPr>
                <w:rFonts w:hint="default" w:ascii="Times New Roman" w:hAnsi="Times New Roman" w:eastAsia="宋体" w:cs="Times New Roman"/>
                <w:snapToGrid w:val="0"/>
                <w:color w:val="auto"/>
                <w:spacing w:val="-6"/>
                <w:kern w:val="21"/>
                <w:szCs w:val="21"/>
                <w:highlight w:val="none"/>
                <w:lang w:val="en-US" w:eastAsia="zh-CN"/>
              </w:rPr>
              <w:fldChar w:fldCharType="separate"/>
            </w:r>
            <w:r>
              <w:rPr>
                <w:rFonts w:hint="default" w:ascii="Times New Roman" w:hAnsi="Times New Roman" w:eastAsia="宋体" w:cs="Times New Roman"/>
                <w:color w:val="auto"/>
                <w:kern w:val="2"/>
                <w:szCs w:val="21"/>
                <w:highlight w:val="none"/>
                <w:lang w:val="en-US" w:eastAsia="zh-CN"/>
              </w:rPr>
              <w:t>④</w:t>
            </w:r>
            <w:r>
              <w:rPr>
                <w:rFonts w:hint="default" w:ascii="Times New Roman" w:hAnsi="Times New Roman" w:eastAsia="宋体" w:cs="Times New Roman"/>
                <w:snapToGrid w:val="0"/>
                <w:color w:val="auto"/>
                <w:spacing w:val="-6"/>
                <w:kern w:val="21"/>
                <w:szCs w:val="21"/>
                <w:highlight w:val="none"/>
                <w:lang w:val="en-US" w:eastAsia="zh-CN"/>
              </w:rPr>
              <w:fldChar w:fldCharType="end"/>
            </w:r>
          </w:p>
        </w:tc>
        <w:tc>
          <w:tcPr>
            <w:tcW w:w="1376" w:type="dxa"/>
            <w:noWrap w:val="0"/>
            <w:tcMar>
              <w:left w:w="28" w:type="dxa"/>
              <w:right w:w="28" w:type="dxa"/>
            </w:tcMar>
            <w:vAlign w:val="center"/>
          </w:tcPr>
          <w:p>
            <w:pPr>
              <w:pStyle w:val="42"/>
              <w:spacing w:beforeLines="0" w:afterLines="0" w:line="240" w:lineRule="auto"/>
              <w:rPr>
                <w:rFonts w:hint="default" w:ascii="Times New Roman" w:hAnsi="Times New Roman" w:eastAsia="宋体" w:cs="Times New Roman"/>
                <w:snapToGrid w:val="0"/>
                <w:color w:val="auto"/>
                <w:spacing w:val="-16"/>
                <w:kern w:val="21"/>
                <w:szCs w:val="21"/>
                <w:highlight w:val="none"/>
                <w:lang w:val="en-US" w:eastAsia="zh-CN"/>
              </w:rPr>
            </w:pPr>
            <w:r>
              <w:rPr>
                <w:rFonts w:hint="default" w:ascii="Times New Roman" w:hAnsi="Times New Roman" w:eastAsia="宋体" w:cs="Times New Roman"/>
                <w:snapToGrid w:val="0"/>
                <w:color w:val="auto"/>
                <w:spacing w:val="-16"/>
                <w:kern w:val="21"/>
                <w:szCs w:val="21"/>
                <w:highlight w:val="none"/>
                <w:lang w:val="en-US" w:eastAsia="zh-CN"/>
              </w:rPr>
              <w:t>以新带老削减量</w:t>
            </w:r>
          </w:p>
          <w:p>
            <w:pPr>
              <w:pStyle w:val="42"/>
              <w:spacing w:beforeLines="0" w:afterLines="0" w:line="240" w:lineRule="auto"/>
              <w:rPr>
                <w:rFonts w:hint="default" w:ascii="Times New Roman" w:hAnsi="Times New Roman" w:eastAsia="宋体" w:cs="Times New Roman"/>
                <w:snapToGrid w:val="0"/>
                <w:color w:val="auto"/>
                <w:spacing w:val="-1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w:t>
            </w:r>
            <w:r>
              <w:rPr>
                <w:rFonts w:hint="default" w:ascii="Times New Roman" w:hAnsi="Times New Roman" w:eastAsia="宋体" w:cs="Times New Roman"/>
                <w:snapToGrid w:val="0"/>
                <w:color w:val="auto"/>
                <w:spacing w:val="-16"/>
                <w:kern w:val="21"/>
                <w:szCs w:val="21"/>
                <w:highlight w:val="none"/>
                <w:lang w:val="en-US" w:eastAsia="zh-CN"/>
              </w:rPr>
              <w:t>新建项目不填</w:t>
            </w:r>
            <w:r>
              <w:rPr>
                <w:rFonts w:hint="default" w:ascii="Times New Roman" w:hAnsi="Times New Roman" w:eastAsia="宋体" w:cs="Times New Roman"/>
                <w:snapToGrid w:val="0"/>
                <w:color w:val="auto"/>
                <w:spacing w:val="-6"/>
                <w:kern w:val="21"/>
                <w:szCs w:val="21"/>
                <w:highlight w:val="none"/>
                <w:lang w:val="en-US" w:eastAsia="zh-CN"/>
              </w:rPr>
              <w:t>）</w:t>
            </w:r>
            <w:r>
              <w:rPr>
                <w:rFonts w:hint="default" w:ascii="Times New Roman" w:hAnsi="Times New Roman" w:eastAsia="宋体" w:cs="Times New Roman"/>
                <w:snapToGrid w:val="0"/>
                <w:color w:val="auto"/>
                <w:spacing w:val="-16"/>
                <w:kern w:val="21"/>
                <w:szCs w:val="21"/>
                <w:highlight w:val="none"/>
                <w:lang w:val="en-US" w:eastAsia="zh-CN"/>
              </w:rPr>
              <w:fldChar w:fldCharType="begin"/>
            </w:r>
            <w:r>
              <w:rPr>
                <w:rFonts w:hint="default" w:ascii="Times New Roman" w:hAnsi="Times New Roman" w:eastAsia="宋体" w:cs="Times New Roman"/>
                <w:snapToGrid w:val="0"/>
                <w:color w:val="auto"/>
                <w:spacing w:val="-16"/>
                <w:kern w:val="21"/>
                <w:szCs w:val="21"/>
                <w:highlight w:val="none"/>
                <w:lang w:val="en-US" w:eastAsia="zh-CN"/>
              </w:rPr>
              <w:instrText xml:space="preserve"> = 5 \* GB3 \* MERGEFORMAT </w:instrText>
            </w:r>
            <w:r>
              <w:rPr>
                <w:rFonts w:hint="default" w:ascii="Times New Roman" w:hAnsi="Times New Roman" w:eastAsia="宋体" w:cs="Times New Roman"/>
                <w:snapToGrid w:val="0"/>
                <w:color w:val="auto"/>
                <w:spacing w:val="-16"/>
                <w:kern w:val="21"/>
                <w:szCs w:val="21"/>
                <w:highlight w:val="none"/>
                <w:lang w:val="en-US" w:eastAsia="zh-CN"/>
              </w:rPr>
              <w:fldChar w:fldCharType="separate"/>
            </w:r>
            <w:r>
              <w:rPr>
                <w:rFonts w:hint="default" w:ascii="Times New Roman" w:hAnsi="Times New Roman" w:eastAsia="宋体" w:cs="Times New Roman"/>
                <w:color w:val="auto"/>
                <w:kern w:val="2"/>
                <w:szCs w:val="21"/>
                <w:highlight w:val="none"/>
                <w:lang w:val="en-US" w:eastAsia="zh-CN"/>
              </w:rPr>
              <w:t>⑤</w:t>
            </w:r>
            <w:r>
              <w:rPr>
                <w:rFonts w:hint="default" w:ascii="Times New Roman" w:hAnsi="Times New Roman" w:eastAsia="宋体" w:cs="Times New Roman"/>
                <w:snapToGrid w:val="0"/>
                <w:color w:val="auto"/>
                <w:spacing w:val="-16"/>
                <w:kern w:val="21"/>
                <w:szCs w:val="21"/>
                <w:highlight w:val="none"/>
                <w:lang w:val="en-US" w:eastAsia="zh-CN"/>
              </w:rPr>
              <w:fldChar w:fldCharType="end"/>
            </w:r>
          </w:p>
        </w:tc>
        <w:tc>
          <w:tcPr>
            <w:tcW w:w="1828" w:type="dxa"/>
            <w:noWrap w:val="0"/>
            <w:tcMar>
              <w:left w:w="28" w:type="dxa"/>
              <w:right w:w="28" w:type="dxa"/>
            </w:tcMar>
            <w:vAlign w:val="center"/>
          </w:tcPr>
          <w:p>
            <w:pPr>
              <w:pStyle w:val="42"/>
              <w:spacing w:beforeLines="0" w:afterLines="0" w:line="240" w:lineRule="auto"/>
              <w:rPr>
                <w:rFonts w:hint="default" w:ascii="Times New Roman" w:hAnsi="Times New Roman" w:eastAsia="宋体" w:cs="Times New Roman"/>
                <w:snapToGrid w:val="0"/>
                <w:color w:val="auto"/>
                <w:spacing w:val="-16"/>
                <w:kern w:val="21"/>
                <w:szCs w:val="21"/>
                <w:highlight w:val="none"/>
                <w:lang w:val="en-US" w:eastAsia="zh-CN"/>
              </w:rPr>
            </w:pPr>
            <w:r>
              <w:rPr>
                <w:rFonts w:hint="default" w:ascii="Times New Roman" w:hAnsi="Times New Roman" w:eastAsia="宋体" w:cs="Times New Roman"/>
                <w:snapToGrid w:val="0"/>
                <w:color w:val="auto"/>
                <w:spacing w:val="-16"/>
                <w:kern w:val="21"/>
                <w:szCs w:val="21"/>
                <w:highlight w:val="none"/>
                <w:lang w:val="en-US" w:eastAsia="zh-CN"/>
              </w:rPr>
              <w:t>本项目建成后</w:t>
            </w:r>
          </w:p>
          <w:p>
            <w:pPr>
              <w:pStyle w:val="42"/>
              <w:spacing w:beforeLines="0" w:afterLines="0" w:line="240" w:lineRule="auto"/>
              <w:rPr>
                <w:rFonts w:hint="default" w:ascii="Times New Roman" w:hAnsi="Times New Roman" w:eastAsia="宋体" w:cs="Times New Roman"/>
                <w:snapToGrid w:val="0"/>
                <w:color w:val="auto"/>
                <w:spacing w:val="-16"/>
                <w:kern w:val="21"/>
                <w:szCs w:val="21"/>
                <w:highlight w:val="none"/>
                <w:lang w:val="en-US" w:eastAsia="zh-CN"/>
              </w:rPr>
            </w:pPr>
            <w:r>
              <w:rPr>
                <w:rFonts w:hint="default" w:ascii="Times New Roman" w:hAnsi="Times New Roman" w:eastAsia="宋体" w:cs="Times New Roman"/>
                <w:snapToGrid w:val="0"/>
                <w:color w:val="auto"/>
                <w:spacing w:val="-16"/>
                <w:kern w:val="21"/>
                <w:szCs w:val="21"/>
                <w:highlight w:val="none"/>
                <w:lang w:val="en-US" w:eastAsia="zh-CN"/>
              </w:rPr>
              <w:t>全厂排放量</w:t>
            </w:r>
            <w:r>
              <w:rPr>
                <w:rFonts w:hint="default" w:ascii="Times New Roman" w:hAnsi="Times New Roman" w:eastAsia="宋体" w:cs="Times New Roman"/>
                <w:snapToGrid w:val="0"/>
                <w:color w:val="auto"/>
                <w:spacing w:val="-6"/>
                <w:kern w:val="21"/>
                <w:szCs w:val="21"/>
                <w:highlight w:val="none"/>
                <w:lang w:val="en-US" w:eastAsia="zh-CN"/>
              </w:rPr>
              <w:t>（</w:t>
            </w:r>
            <w:r>
              <w:rPr>
                <w:rFonts w:hint="default" w:ascii="Times New Roman" w:hAnsi="Times New Roman" w:eastAsia="宋体" w:cs="Times New Roman"/>
                <w:snapToGrid w:val="0"/>
                <w:color w:val="auto"/>
                <w:spacing w:val="-16"/>
                <w:kern w:val="21"/>
                <w:szCs w:val="21"/>
                <w:highlight w:val="none"/>
                <w:lang w:val="en-US" w:eastAsia="zh-CN"/>
              </w:rPr>
              <w:t>固体废物产生量</w:t>
            </w:r>
            <w:r>
              <w:rPr>
                <w:rFonts w:hint="default" w:ascii="Times New Roman" w:hAnsi="Times New Roman" w:eastAsia="宋体" w:cs="Times New Roman"/>
                <w:snapToGrid w:val="0"/>
                <w:color w:val="auto"/>
                <w:spacing w:val="-6"/>
                <w:kern w:val="21"/>
                <w:szCs w:val="21"/>
                <w:highlight w:val="none"/>
                <w:lang w:val="en-US" w:eastAsia="zh-CN"/>
              </w:rPr>
              <w:t>）</w:t>
            </w:r>
            <w:r>
              <w:rPr>
                <w:rFonts w:hint="default" w:ascii="Times New Roman" w:hAnsi="Times New Roman" w:eastAsia="宋体" w:cs="Times New Roman"/>
                <w:snapToGrid w:val="0"/>
                <w:color w:val="auto"/>
                <w:spacing w:val="-16"/>
                <w:kern w:val="21"/>
                <w:szCs w:val="21"/>
                <w:highlight w:val="none"/>
                <w:lang w:val="en-US" w:eastAsia="zh-CN"/>
              </w:rPr>
              <w:fldChar w:fldCharType="begin"/>
            </w:r>
            <w:r>
              <w:rPr>
                <w:rFonts w:hint="default" w:ascii="Times New Roman" w:hAnsi="Times New Roman" w:eastAsia="宋体" w:cs="Times New Roman"/>
                <w:snapToGrid w:val="0"/>
                <w:color w:val="auto"/>
                <w:spacing w:val="-16"/>
                <w:kern w:val="21"/>
                <w:szCs w:val="21"/>
                <w:highlight w:val="none"/>
                <w:lang w:val="en-US" w:eastAsia="zh-CN"/>
              </w:rPr>
              <w:instrText xml:space="preserve"> = 6 \* GB3 \* MERGEFORMAT </w:instrText>
            </w:r>
            <w:r>
              <w:rPr>
                <w:rFonts w:hint="default" w:ascii="Times New Roman" w:hAnsi="Times New Roman" w:eastAsia="宋体" w:cs="Times New Roman"/>
                <w:snapToGrid w:val="0"/>
                <w:color w:val="auto"/>
                <w:spacing w:val="-16"/>
                <w:kern w:val="21"/>
                <w:szCs w:val="21"/>
                <w:highlight w:val="none"/>
                <w:lang w:val="en-US" w:eastAsia="zh-CN"/>
              </w:rPr>
              <w:fldChar w:fldCharType="separate"/>
            </w:r>
            <w:r>
              <w:rPr>
                <w:rFonts w:hint="default" w:ascii="Times New Roman" w:hAnsi="Times New Roman" w:eastAsia="宋体" w:cs="Times New Roman"/>
                <w:color w:val="auto"/>
                <w:kern w:val="2"/>
                <w:szCs w:val="21"/>
                <w:highlight w:val="none"/>
                <w:lang w:val="en-US" w:eastAsia="zh-CN"/>
              </w:rPr>
              <w:t>⑥</w:t>
            </w:r>
            <w:r>
              <w:rPr>
                <w:rFonts w:hint="default" w:ascii="Times New Roman" w:hAnsi="Times New Roman" w:eastAsia="宋体" w:cs="Times New Roman"/>
                <w:snapToGrid w:val="0"/>
                <w:color w:val="auto"/>
                <w:spacing w:val="-16"/>
                <w:kern w:val="21"/>
                <w:szCs w:val="21"/>
                <w:highlight w:val="none"/>
                <w:lang w:val="en-US" w:eastAsia="zh-CN"/>
              </w:rPr>
              <w:fldChar w:fldCharType="end"/>
            </w:r>
          </w:p>
        </w:tc>
        <w:tc>
          <w:tcPr>
            <w:tcW w:w="1342" w:type="dxa"/>
            <w:noWrap w:val="0"/>
            <w:tcMar>
              <w:left w:w="28" w:type="dxa"/>
              <w:right w:w="28" w:type="dxa"/>
            </w:tcMar>
            <w:vAlign w:val="center"/>
          </w:tcPr>
          <w:p>
            <w:pPr>
              <w:pStyle w:val="42"/>
              <w:spacing w:beforeLines="0" w:afterLines="0" w:line="240" w:lineRule="auto"/>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t>变化量</w:t>
            </w:r>
          </w:p>
          <w:p>
            <w:pPr>
              <w:pStyle w:val="42"/>
              <w:spacing w:beforeLines="0" w:afterLines="0" w:line="240" w:lineRule="auto"/>
              <w:rPr>
                <w:rFonts w:hint="default" w:ascii="Times New Roman" w:hAnsi="Times New Roman" w:eastAsia="宋体" w:cs="Times New Roman"/>
                <w:snapToGrid w:val="0"/>
                <w:color w:val="auto"/>
                <w:spacing w:val="-6"/>
                <w:kern w:val="21"/>
                <w:szCs w:val="21"/>
                <w:highlight w:val="none"/>
                <w:lang w:val="en-US" w:eastAsia="zh-CN"/>
              </w:rPr>
            </w:pPr>
            <w:r>
              <w:rPr>
                <w:rFonts w:hint="default" w:ascii="Times New Roman" w:hAnsi="Times New Roman" w:eastAsia="宋体" w:cs="Times New Roman"/>
                <w:snapToGrid w:val="0"/>
                <w:color w:val="auto"/>
                <w:spacing w:val="-6"/>
                <w:kern w:val="21"/>
                <w:szCs w:val="21"/>
                <w:highlight w:val="none"/>
                <w:lang w:val="en-US" w:eastAsia="zh-CN"/>
              </w:rPr>
              <w:fldChar w:fldCharType="begin"/>
            </w:r>
            <w:r>
              <w:rPr>
                <w:rFonts w:hint="default" w:ascii="Times New Roman" w:hAnsi="Times New Roman" w:eastAsia="宋体" w:cs="Times New Roman"/>
                <w:snapToGrid w:val="0"/>
                <w:color w:val="auto"/>
                <w:spacing w:val="-6"/>
                <w:kern w:val="21"/>
                <w:szCs w:val="21"/>
                <w:highlight w:val="none"/>
                <w:lang w:val="en-US" w:eastAsia="zh-CN"/>
              </w:rPr>
              <w:instrText xml:space="preserve"> = 7 \* GB3 \* MERGEFORMAT </w:instrText>
            </w:r>
            <w:r>
              <w:rPr>
                <w:rFonts w:hint="default" w:ascii="Times New Roman" w:hAnsi="Times New Roman" w:eastAsia="宋体" w:cs="Times New Roman"/>
                <w:snapToGrid w:val="0"/>
                <w:color w:val="auto"/>
                <w:spacing w:val="-6"/>
                <w:kern w:val="21"/>
                <w:szCs w:val="21"/>
                <w:highlight w:val="none"/>
                <w:lang w:val="en-US" w:eastAsia="zh-CN"/>
              </w:rPr>
              <w:fldChar w:fldCharType="separate"/>
            </w:r>
            <w:r>
              <w:rPr>
                <w:rFonts w:hint="default" w:ascii="Times New Roman" w:hAnsi="Times New Roman" w:eastAsia="宋体" w:cs="Times New Roman"/>
                <w:color w:val="auto"/>
                <w:kern w:val="2"/>
                <w:szCs w:val="21"/>
                <w:highlight w:val="none"/>
                <w:lang w:val="en-US" w:eastAsia="zh-CN"/>
              </w:rPr>
              <w:t>⑦</w:t>
            </w:r>
            <w:r>
              <w:rPr>
                <w:rFonts w:hint="default" w:ascii="Times New Roman" w:hAnsi="Times New Roman" w:eastAsia="宋体" w:cs="Times New Roman"/>
                <w:snapToGrid w:val="0"/>
                <w:color w:val="auto"/>
                <w:spacing w:val="-6"/>
                <w:kern w:val="21"/>
                <w:szCs w:val="21"/>
                <w:highlight w:val="none"/>
                <w:lang w:val="en-US" w:eastAsia="zh-CN"/>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废气</w:t>
            </w:r>
          </w:p>
        </w:tc>
        <w:tc>
          <w:tcPr>
            <w:tcW w:w="1417"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非甲烷总烃</w:t>
            </w: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w:t>
            </w:r>
          </w:p>
        </w:tc>
        <w:tc>
          <w:tcPr>
            <w:tcW w:w="1276"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559"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0.00</w:t>
            </w:r>
            <w:r>
              <w:rPr>
                <w:rFonts w:hint="eastAsia" w:cs="Times New Roman"/>
                <w:color w:val="auto"/>
                <w:highlight w:val="none"/>
                <w:vertAlign w:val="baseline"/>
                <w:lang w:val="en-US" w:eastAsia="zh-CN"/>
              </w:rPr>
              <w:t>0</w:t>
            </w:r>
            <w:r>
              <w:rPr>
                <w:rFonts w:hint="default" w:ascii="Times New Roman" w:hAnsi="Times New Roman" w:eastAsia="宋体" w:cs="Times New Roman"/>
                <w:color w:val="auto"/>
                <w:highlight w:val="none"/>
                <w:vertAlign w:val="baseline"/>
                <w:lang w:val="en-US" w:eastAsia="zh-CN"/>
              </w:rPr>
              <w:t>02</w:t>
            </w:r>
            <w:r>
              <w:rPr>
                <w:rFonts w:hint="eastAsia" w:cs="Times New Roman"/>
                <w:color w:val="auto"/>
                <w:highlight w:val="none"/>
                <w:vertAlign w:val="baseline"/>
                <w:lang w:val="en-US" w:eastAsia="zh-CN"/>
              </w:rPr>
              <w:t>1</w:t>
            </w:r>
            <w:r>
              <w:rPr>
                <w:rFonts w:hint="default" w:ascii="Times New Roman" w:hAnsi="Times New Roman" w:eastAsia="宋体" w:cs="Times New Roman"/>
                <w:color w:val="auto"/>
                <w:sz w:val="21"/>
                <w:szCs w:val="21"/>
                <w:highlight w:val="none"/>
                <w:lang w:val="en-US" w:eastAsia="zh-CN"/>
              </w:rPr>
              <w:t>t/a</w:t>
            </w:r>
          </w:p>
        </w:tc>
        <w:tc>
          <w:tcPr>
            <w:tcW w:w="1376"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828"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0.00</w:t>
            </w:r>
            <w:r>
              <w:rPr>
                <w:rFonts w:hint="eastAsia" w:cs="Times New Roman"/>
                <w:color w:val="auto"/>
                <w:highlight w:val="none"/>
                <w:vertAlign w:val="baseline"/>
                <w:lang w:val="en-US" w:eastAsia="zh-CN"/>
              </w:rPr>
              <w:t>0</w:t>
            </w:r>
            <w:r>
              <w:rPr>
                <w:rFonts w:hint="default" w:ascii="Times New Roman" w:hAnsi="Times New Roman" w:eastAsia="宋体" w:cs="Times New Roman"/>
                <w:color w:val="auto"/>
                <w:highlight w:val="none"/>
                <w:vertAlign w:val="baseline"/>
                <w:lang w:val="en-US" w:eastAsia="zh-CN"/>
              </w:rPr>
              <w:t>02</w:t>
            </w:r>
            <w:r>
              <w:rPr>
                <w:rFonts w:hint="eastAsia" w:cs="Times New Roman"/>
                <w:color w:val="auto"/>
                <w:highlight w:val="none"/>
                <w:vertAlign w:val="baseline"/>
                <w:lang w:val="en-US" w:eastAsia="zh-CN"/>
              </w:rPr>
              <w:t>1</w:t>
            </w:r>
            <w:r>
              <w:rPr>
                <w:rFonts w:hint="default" w:ascii="Times New Roman" w:hAnsi="Times New Roman" w:eastAsia="宋体" w:cs="Times New Roman"/>
                <w:color w:val="auto"/>
                <w:sz w:val="21"/>
                <w:szCs w:val="21"/>
                <w:highlight w:val="none"/>
                <w:lang w:val="en-US" w:eastAsia="zh-CN"/>
              </w:rPr>
              <w:t>t/a</w:t>
            </w:r>
          </w:p>
        </w:tc>
        <w:tc>
          <w:tcPr>
            <w:tcW w:w="1342"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+0.000</w:t>
            </w:r>
            <w:r>
              <w:rPr>
                <w:rFonts w:hint="eastAsia" w:cs="Times New Roman"/>
                <w:color w:val="auto"/>
                <w:highlight w:val="none"/>
                <w:vertAlign w:val="baseline"/>
                <w:lang w:val="en-US" w:eastAsia="zh-CN"/>
              </w:rPr>
              <w:t>0</w:t>
            </w:r>
            <w:r>
              <w:rPr>
                <w:rFonts w:hint="default" w:ascii="Times New Roman" w:hAnsi="Times New Roman" w:eastAsia="宋体" w:cs="Times New Roman"/>
                <w:color w:val="auto"/>
                <w:highlight w:val="none"/>
                <w:vertAlign w:val="baseline"/>
                <w:lang w:val="en-US" w:eastAsia="zh-CN"/>
              </w:rPr>
              <w:t>2</w:t>
            </w:r>
            <w:r>
              <w:rPr>
                <w:rFonts w:hint="eastAsia" w:cs="Times New Roman"/>
                <w:color w:val="auto"/>
                <w:highlight w:val="none"/>
                <w:vertAlign w:val="baseline"/>
                <w:lang w:val="en-US" w:eastAsia="zh-CN"/>
              </w:rPr>
              <w:t>1</w:t>
            </w:r>
            <w:r>
              <w:rPr>
                <w:rFonts w:hint="default"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417"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颗粒物</w:t>
            </w: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w:t>
            </w:r>
          </w:p>
        </w:tc>
        <w:tc>
          <w:tcPr>
            <w:tcW w:w="1276"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559"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w:t>
            </w:r>
          </w:p>
        </w:tc>
        <w:tc>
          <w:tcPr>
            <w:tcW w:w="1376"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828"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kern w:val="2"/>
                <w:sz w:val="21"/>
                <w:szCs w:val="24"/>
                <w:highlight w:val="none"/>
                <w:vertAlign w:val="baseline"/>
                <w:lang w:val="en-US" w:eastAsia="zh-CN" w:bidi="ar-SA"/>
              </w:rPr>
            </w:pPr>
            <w:r>
              <w:rPr>
                <w:rFonts w:hint="default" w:ascii="Times New Roman" w:hAnsi="Times New Roman" w:eastAsia="宋体" w:cs="Times New Roman"/>
                <w:color w:val="auto"/>
                <w:highlight w:val="none"/>
                <w:vertAlign w:val="baseline"/>
                <w:lang w:val="en-US" w:eastAsia="zh-CN"/>
              </w:rPr>
              <w:t>0</w:t>
            </w:r>
          </w:p>
        </w:tc>
        <w:tc>
          <w:tcPr>
            <w:tcW w:w="1342"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417"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SO</w:t>
            </w:r>
            <w:r>
              <w:rPr>
                <w:rFonts w:hint="default" w:ascii="Times New Roman" w:hAnsi="Times New Roman" w:eastAsia="宋体" w:cs="Times New Roman"/>
                <w:snapToGrid w:val="0"/>
                <w:color w:val="auto"/>
                <w:kern w:val="21"/>
                <w:szCs w:val="21"/>
                <w:highlight w:val="none"/>
                <w:vertAlign w:val="subscript"/>
                <w:lang w:val="en-US" w:eastAsia="zh-CN"/>
              </w:rPr>
              <w:t>2</w:t>
            </w: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w:t>
            </w:r>
          </w:p>
        </w:tc>
        <w:tc>
          <w:tcPr>
            <w:tcW w:w="1276"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559"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w:t>
            </w:r>
          </w:p>
        </w:tc>
        <w:tc>
          <w:tcPr>
            <w:tcW w:w="1376"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828"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kern w:val="2"/>
                <w:sz w:val="21"/>
                <w:szCs w:val="24"/>
                <w:highlight w:val="none"/>
                <w:vertAlign w:val="baseline"/>
                <w:lang w:val="en-US" w:eastAsia="zh-CN" w:bidi="ar-SA"/>
              </w:rPr>
            </w:pPr>
            <w:r>
              <w:rPr>
                <w:rFonts w:hint="default" w:ascii="Times New Roman" w:hAnsi="Times New Roman" w:eastAsia="宋体" w:cs="Times New Roman"/>
                <w:color w:val="auto"/>
                <w:highlight w:val="none"/>
                <w:vertAlign w:val="baseline"/>
                <w:lang w:val="en-US" w:eastAsia="zh-CN"/>
              </w:rPr>
              <w:t>0</w:t>
            </w:r>
          </w:p>
        </w:tc>
        <w:tc>
          <w:tcPr>
            <w:tcW w:w="1342"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417"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NOx</w:t>
            </w: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w:t>
            </w:r>
          </w:p>
        </w:tc>
        <w:tc>
          <w:tcPr>
            <w:tcW w:w="1276"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559"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w:t>
            </w:r>
          </w:p>
        </w:tc>
        <w:tc>
          <w:tcPr>
            <w:tcW w:w="1376"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828"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kern w:val="2"/>
                <w:sz w:val="21"/>
                <w:szCs w:val="24"/>
                <w:highlight w:val="none"/>
                <w:vertAlign w:val="baseline"/>
                <w:lang w:val="en-US" w:eastAsia="zh-CN" w:bidi="ar-SA"/>
              </w:rPr>
            </w:pPr>
            <w:r>
              <w:rPr>
                <w:rFonts w:hint="default" w:ascii="Times New Roman" w:hAnsi="Times New Roman" w:eastAsia="宋体" w:cs="Times New Roman"/>
                <w:color w:val="auto"/>
                <w:highlight w:val="none"/>
                <w:vertAlign w:val="baseline"/>
                <w:lang w:val="en-US" w:eastAsia="zh-CN"/>
              </w:rPr>
              <w:t>0</w:t>
            </w:r>
          </w:p>
        </w:tc>
        <w:tc>
          <w:tcPr>
            <w:tcW w:w="1342"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废水</w:t>
            </w:r>
          </w:p>
        </w:tc>
        <w:tc>
          <w:tcPr>
            <w:tcW w:w="1417" w:type="dxa"/>
            <w:noWrap w:val="0"/>
            <w:vAlign w:val="center"/>
          </w:tcPr>
          <w:p>
            <w:pPr>
              <w:jc w:val="center"/>
              <w:rPr>
                <w:rFonts w:hint="default" w:ascii="Times New Roman" w:hAnsi="Times New Roman" w:eastAsia="宋体" w:cs="Times New Roman"/>
                <w:color w:val="auto"/>
                <w:szCs w:val="21"/>
                <w:highlight w:val="none"/>
                <w:lang w:eastAsia="zh-CN"/>
              </w:rPr>
            </w:pPr>
            <w:r>
              <w:rPr>
                <w:rFonts w:hint="default" w:ascii="Times New Roman" w:hAnsi="Times New Roman" w:eastAsia="宋体" w:cs="Times New Roman"/>
                <w:color w:val="auto"/>
                <w:szCs w:val="21"/>
                <w:highlight w:val="none"/>
                <w:lang w:eastAsia="zh-CN"/>
              </w:rPr>
              <w:t>废水量</w:t>
            </w: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color w:val="auto"/>
                <w:highlight w:val="none"/>
                <w:vertAlign w:val="baseline"/>
                <w:lang w:val="en-US" w:eastAsia="zh-CN"/>
              </w:rPr>
              <w:t>0</w:t>
            </w:r>
          </w:p>
        </w:tc>
        <w:tc>
          <w:tcPr>
            <w:tcW w:w="1276"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701"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559"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376" w:type="dxa"/>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828" w:type="dxa"/>
            <w:noWrap w:val="0"/>
            <w:vAlign w:val="center"/>
          </w:tcPr>
          <w:p>
            <w:pPr>
              <w:numPr>
                <w:ilvl w:val="0"/>
                <w:numId w:val="0"/>
              </w:numPr>
              <w:ind w:left="0" w:lef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color w:val="auto"/>
                <w:highlight w:val="none"/>
                <w:vertAlign w:val="baseline"/>
                <w:lang w:val="en-US" w:eastAsia="zh-CN"/>
              </w:rPr>
              <w:t>0</w:t>
            </w:r>
          </w:p>
        </w:tc>
        <w:tc>
          <w:tcPr>
            <w:tcW w:w="1342"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417" w:type="dxa"/>
            <w:noWrap w:val="0"/>
            <w:vAlign w:val="center"/>
          </w:tcPr>
          <w:p>
            <w:pPr>
              <w:jc w:val="center"/>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color w:val="auto"/>
                <w:szCs w:val="21"/>
                <w:highlight w:val="none"/>
              </w:rPr>
              <w:t>COD</w:t>
            </w: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color w:val="auto"/>
                <w:highlight w:val="none"/>
                <w:vertAlign w:val="baseline"/>
                <w:lang w:val="en-US" w:eastAsia="zh-CN"/>
              </w:rPr>
              <w:t>0</w:t>
            </w:r>
          </w:p>
        </w:tc>
        <w:tc>
          <w:tcPr>
            <w:tcW w:w="1276"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701"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559"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376" w:type="dxa"/>
            <w:noWrap w:val="0"/>
            <w:vAlign w:val="center"/>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828" w:type="dxa"/>
            <w:noWrap w:val="0"/>
            <w:vAlign w:val="center"/>
          </w:tcPr>
          <w:p>
            <w:pPr>
              <w:numPr>
                <w:ilvl w:val="0"/>
                <w:numId w:val="0"/>
              </w:numPr>
              <w:ind w:left="0" w:lef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color w:val="auto"/>
                <w:highlight w:val="none"/>
                <w:vertAlign w:val="baseline"/>
                <w:lang w:val="en-US" w:eastAsia="zh-CN"/>
              </w:rPr>
              <w:t>0</w:t>
            </w:r>
          </w:p>
        </w:tc>
        <w:tc>
          <w:tcPr>
            <w:tcW w:w="1342"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417" w:type="dxa"/>
            <w:noWrap w:val="0"/>
            <w:vAlign w:val="center"/>
          </w:tcPr>
          <w:p>
            <w:pPr>
              <w:jc w:val="center"/>
              <w:rPr>
                <w:rFonts w:hint="default" w:ascii="Times New Roman" w:hAnsi="Times New Roman" w:eastAsia="宋体" w:cs="Times New Roman"/>
                <w:snapToGrid w:val="0"/>
                <w:color w:val="auto"/>
                <w:kern w:val="21"/>
                <w:szCs w:val="21"/>
                <w:highlight w:val="none"/>
              </w:rPr>
            </w:pPr>
            <w:r>
              <w:rPr>
                <w:rFonts w:hint="default" w:ascii="Times New Roman" w:hAnsi="Times New Roman" w:eastAsia="宋体" w:cs="Times New Roman"/>
                <w:color w:val="auto"/>
                <w:szCs w:val="21"/>
                <w:highlight w:val="none"/>
              </w:rPr>
              <w:t>NH</w:t>
            </w:r>
            <w:r>
              <w:rPr>
                <w:rFonts w:hint="default" w:ascii="Times New Roman" w:hAnsi="Times New Roman" w:eastAsia="宋体" w:cs="Times New Roman"/>
                <w:color w:val="auto"/>
                <w:szCs w:val="21"/>
                <w:highlight w:val="none"/>
                <w:vertAlign w:val="subscript"/>
              </w:rPr>
              <w:t>3</w:t>
            </w:r>
            <w:r>
              <w:rPr>
                <w:rFonts w:hint="default" w:ascii="Times New Roman" w:hAnsi="Times New Roman" w:eastAsia="宋体" w:cs="Times New Roman"/>
                <w:color w:val="auto"/>
                <w:szCs w:val="21"/>
                <w:highlight w:val="none"/>
              </w:rPr>
              <w:t>-N</w:t>
            </w: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color w:val="auto"/>
                <w:highlight w:val="none"/>
                <w:vertAlign w:val="baseline"/>
                <w:lang w:val="en-US" w:eastAsia="zh-CN"/>
              </w:rPr>
              <w:t>0</w:t>
            </w:r>
          </w:p>
        </w:tc>
        <w:tc>
          <w:tcPr>
            <w:tcW w:w="1276"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701"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p>
        </w:tc>
        <w:tc>
          <w:tcPr>
            <w:tcW w:w="1559" w:type="dxa"/>
            <w:noWrap w:val="0"/>
            <w:vAlign w:val="center"/>
          </w:tcPr>
          <w:p>
            <w:pPr>
              <w:jc w:val="center"/>
              <w:rPr>
                <w:rFonts w:hint="default" w:ascii="Times New Roman" w:hAnsi="Times New Roman" w:eastAsia="宋体" w:cs="Times New Roman"/>
                <w:snapToGrid w:val="0"/>
                <w:color w:val="auto"/>
                <w:kern w:val="21"/>
                <w:szCs w:val="21"/>
                <w:highlight w:val="none"/>
                <w:lang w:val="en-US" w:eastAsia="zh-CN"/>
              </w:rPr>
            </w:pPr>
            <w:r>
              <w:rPr>
                <w:rFonts w:hint="default" w:ascii="Times New Roman" w:hAnsi="Times New Roman" w:eastAsia="宋体" w:cs="Times New Roman"/>
                <w:snapToGrid w:val="0"/>
                <w:color w:val="auto"/>
                <w:kern w:val="21"/>
                <w:szCs w:val="21"/>
                <w:highlight w:val="none"/>
                <w:lang w:val="en-US" w:eastAsia="zh-CN"/>
              </w:rPr>
              <w:t>0</w:t>
            </w:r>
          </w:p>
        </w:tc>
        <w:tc>
          <w:tcPr>
            <w:tcW w:w="1376" w:type="dxa"/>
            <w:noWrap w:val="0"/>
            <w:vAlign w:val="bottom"/>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828" w:type="dxa"/>
            <w:noWrap w:val="0"/>
            <w:vAlign w:val="center"/>
          </w:tcPr>
          <w:p>
            <w:pPr>
              <w:numPr>
                <w:ilvl w:val="0"/>
                <w:numId w:val="0"/>
              </w:numPr>
              <w:ind w:left="0" w:leftChars="0" w:firstLine="0" w:firstLineChars="0"/>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color w:val="auto"/>
                <w:highlight w:val="none"/>
                <w:vertAlign w:val="baseline"/>
                <w:lang w:val="en-US" w:eastAsia="zh-CN"/>
              </w:rPr>
              <w:t>0</w:t>
            </w:r>
          </w:p>
        </w:tc>
        <w:tc>
          <w:tcPr>
            <w:tcW w:w="1342" w:type="dxa"/>
            <w:noWrap w:val="0"/>
            <w:vAlign w:val="center"/>
          </w:tcPr>
          <w:p>
            <w:pPr>
              <w:jc w:val="center"/>
              <w:rPr>
                <w:rFonts w:hint="default" w:ascii="Times New Roman" w:hAnsi="Times New Roman" w:eastAsia="宋体" w:cs="Times New Roman"/>
                <w:snapToGrid w:val="0"/>
                <w:color w:val="auto"/>
                <w:kern w:val="21"/>
                <w:sz w:val="21"/>
                <w:szCs w:val="21"/>
                <w:highlight w:val="none"/>
                <w:lang w:val="en-US" w:eastAsia="zh-CN" w:bidi="ar-SA"/>
              </w:rPr>
            </w:pPr>
            <w:r>
              <w:rPr>
                <w:rFonts w:hint="default" w:ascii="Times New Roman" w:hAnsi="Times New Roman" w:eastAsia="宋体" w:cs="Times New Roman"/>
                <w:snapToGrid w:val="0"/>
                <w:color w:val="auto"/>
                <w:kern w:val="21"/>
                <w:sz w:val="21"/>
                <w:szCs w:val="21"/>
                <w:highlight w:val="none"/>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restart"/>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w:t>
            </w:r>
          </w:p>
        </w:tc>
        <w:tc>
          <w:tcPr>
            <w:tcW w:w="1417"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废变压器油</w:t>
            </w: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276"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701"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p>
        </w:tc>
        <w:tc>
          <w:tcPr>
            <w:tcW w:w="1559" w:type="dxa"/>
            <w:noWrap w:val="0"/>
            <w:vAlign w:val="center"/>
          </w:tcPr>
          <w:p>
            <w:pPr>
              <w:jc w:val="center"/>
              <w:rPr>
                <w:rFonts w:hint="default" w:ascii="Times New Roman" w:hAnsi="Times New Roman" w:eastAsia="宋体" w:cs="Times New Roman"/>
                <w:snapToGrid w:val="0"/>
                <w:color w:val="auto"/>
                <w:kern w:val="21"/>
                <w:szCs w:val="21"/>
                <w:highlight w:val="none"/>
                <w:lang w:val="en-US" w:eastAsia="zh-CN"/>
              </w:rPr>
            </w:pPr>
          </w:p>
        </w:tc>
        <w:tc>
          <w:tcPr>
            <w:tcW w:w="1376" w:type="dxa"/>
            <w:noWrap w:val="0"/>
            <w:vAlign w:val="bottom"/>
          </w:tcPr>
          <w:p>
            <w:pPr>
              <w:keepNext w:val="0"/>
              <w:keepLines w:val="0"/>
              <w:widowControl/>
              <w:suppressLineNumbers w:val="0"/>
              <w:jc w:val="center"/>
              <w:textAlignment w:val="bottom"/>
              <w:rPr>
                <w:rFonts w:hint="default" w:ascii="Times New Roman" w:hAnsi="Times New Roman" w:eastAsia="宋体" w:cs="Times New Roman"/>
                <w:color w:val="auto"/>
                <w:kern w:val="2"/>
                <w:sz w:val="21"/>
                <w:szCs w:val="21"/>
                <w:highlight w:val="none"/>
                <w:lang w:val="en-US" w:eastAsia="zh-CN" w:bidi="ar-SA"/>
              </w:rPr>
            </w:pPr>
          </w:p>
        </w:tc>
        <w:tc>
          <w:tcPr>
            <w:tcW w:w="1828"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p>
        </w:tc>
        <w:tc>
          <w:tcPr>
            <w:tcW w:w="1342" w:type="dxa"/>
            <w:noWrap w:val="0"/>
            <w:vAlign w:val="center"/>
          </w:tcPr>
          <w:p>
            <w:pPr>
              <w:jc w:val="center"/>
              <w:rPr>
                <w:rFonts w:hint="default" w:ascii="Times New Roman" w:hAnsi="Times New Roman" w:eastAsia="宋体" w:cs="Times New Roman"/>
                <w:snapToGrid w:val="0"/>
                <w:color w:val="auto"/>
                <w:kern w:val="21"/>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pPr>
              <w:adjustRightInd w:val="0"/>
              <w:snapToGrid w:val="0"/>
              <w:jc w:val="center"/>
              <w:rPr>
                <w:rFonts w:hint="default" w:ascii="Times New Roman" w:hAnsi="Times New Roman" w:eastAsia="宋体" w:cs="Times New Roman"/>
                <w:color w:val="auto"/>
                <w:sz w:val="21"/>
                <w:szCs w:val="21"/>
                <w:highlight w:val="none"/>
                <w:lang w:val="en-US" w:eastAsia="zh-CN"/>
              </w:rPr>
            </w:pPr>
          </w:p>
        </w:tc>
        <w:tc>
          <w:tcPr>
            <w:tcW w:w="1417"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废油桶</w:t>
            </w: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w:t>
            </w:r>
          </w:p>
        </w:tc>
        <w:tc>
          <w:tcPr>
            <w:tcW w:w="1276"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701" w:type="dxa"/>
            <w:noWrap w:val="0"/>
            <w:vAlign w:val="center"/>
          </w:tcPr>
          <w:p>
            <w:pPr>
              <w:jc w:val="center"/>
              <w:rPr>
                <w:rFonts w:hint="default" w:ascii="Times New Roman" w:hAnsi="Times New Roman" w:eastAsia="宋体" w:cs="Times New Roman"/>
                <w:snapToGrid w:val="0"/>
                <w:color w:val="auto"/>
                <w:kern w:val="21"/>
                <w:szCs w:val="21"/>
                <w:highlight w:val="none"/>
              </w:rPr>
            </w:pPr>
          </w:p>
        </w:tc>
        <w:tc>
          <w:tcPr>
            <w:tcW w:w="1559"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kern w:val="2"/>
                <w:sz w:val="21"/>
                <w:szCs w:val="24"/>
                <w:highlight w:val="none"/>
                <w:vertAlign w:val="baseline"/>
                <w:lang w:val="en-US" w:eastAsia="zh-CN" w:bidi="ar-SA"/>
              </w:rPr>
            </w:pPr>
            <w:r>
              <w:rPr>
                <w:rFonts w:hint="default" w:ascii="Times New Roman" w:hAnsi="Times New Roman" w:eastAsia="宋体" w:cs="Times New Roman"/>
                <w:color w:val="auto"/>
                <w:highlight w:val="none"/>
                <w:vertAlign w:val="baseline"/>
                <w:lang w:val="en-US" w:eastAsia="zh-CN"/>
              </w:rPr>
              <w:t>0</w:t>
            </w:r>
            <w:r>
              <w:rPr>
                <w:rFonts w:hint="default" w:ascii="Times New Roman" w:hAnsi="Times New Roman" w:eastAsia="宋体" w:cs="Times New Roman"/>
                <w:color w:val="auto"/>
                <w:sz w:val="21"/>
                <w:szCs w:val="21"/>
                <w:highlight w:val="none"/>
                <w:lang w:val="en-US" w:eastAsia="zh-CN"/>
              </w:rPr>
              <w:t>t/a</w:t>
            </w:r>
          </w:p>
        </w:tc>
        <w:tc>
          <w:tcPr>
            <w:tcW w:w="1376" w:type="dxa"/>
            <w:noWrap w:val="0"/>
            <w:vAlign w:val="center"/>
          </w:tcPr>
          <w:p>
            <w:pPr>
              <w:jc w:val="center"/>
              <w:rPr>
                <w:rFonts w:hint="default" w:ascii="Times New Roman" w:hAnsi="Times New Roman" w:eastAsia="宋体" w:cs="Times New Roman"/>
                <w:snapToGrid w:val="0"/>
                <w:color w:val="auto"/>
                <w:kern w:val="21"/>
                <w:szCs w:val="21"/>
                <w:highlight w:val="none"/>
                <w:lang w:val="en-US" w:eastAsia="zh-CN"/>
              </w:rPr>
            </w:pPr>
          </w:p>
        </w:tc>
        <w:tc>
          <w:tcPr>
            <w:tcW w:w="1828"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highlight w:val="none"/>
                <w:vertAlign w:val="baseline"/>
                <w:lang w:val="en-US" w:eastAsia="zh-CN"/>
              </w:rPr>
            </w:pPr>
            <w:r>
              <w:rPr>
                <w:rFonts w:hint="default" w:ascii="Times New Roman" w:hAnsi="Times New Roman" w:eastAsia="宋体" w:cs="Times New Roman"/>
                <w:color w:val="auto"/>
                <w:highlight w:val="none"/>
                <w:vertAlign w:val="baseline"/>
                <w:lang w:val="en-US" w:eastAsia="zh-CN"/>
              </w:rPr>
              <w:t>0</w:t>
            </w:r>
            <w:r>
              <w:rPr>
                <w:rFonts w:hint="default" w:ascii="Times New Roman" w:hAnsi="Times New Roman" w:eastAsia="宋体" w:cs="Times New Roman"/>
                <w:color w:val="auto"/>
                <w:sz w:val="21"/>
                <w:szCs w:val="21"/>
                <w:highlight w:val="none"/>
                <w:lang w:val="en-US" w:eastAsia="zh-CN"/>
              </w:rPr>
              <w:t>t/a</w:t>
            </w:r>
          </w:p>
        </w:tc>
        <w:tc>
          <w:tcPr>
            <w:tcW w:w="1342"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kern w:val="2"/>
                <w:sz w:val="21"/>
                <w:szCs w:val="24"/>
                <w:highlight w:val="none"/>
                <w:vertAlign w:val="baseline"/>
                <w:lang w:val="en-US" w:eastAsia="zh-CN" w:bidi="ar-SA"/>
              </w:rPr>
            </w:pPr>
            <w:r>
              <w:rPr>
                <w:rFonts w:hint="default" w:ascii="Times New Roman" w:hAnsi="Times New Roman" w:eastAsia="宋体" w:cs="Times New Roman"/>
                <w:color w:val="auto"/>
                <w:highlight w:val="none"/>
                <w:vertAlign w:val="baseline"/>
                <w:lang w:val="en-US" w:eastAsia="zh-CN"/>
              </w:rPr>
              <w:t>0</w:t>
            </w:r>
            <w:r>
              <w:rPr>
                <w:rFonts w:hint="default" w:ascii="Times New Roman" w:hAnsi="Times New Roman" w:eastAsia="宋体" w:cs="Times New Roman"/>
                <w:color w:val="auto"/>
                <w:sz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88" w:type="dxa"/>
            <w:vMerge w:val="continue"/>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417"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vertAlign w:val="baseline"/>
                <w:lang w:val="en-US" w:eastAsia="zh-CN"/>
              </w:rPr>
              <w:t>废铅蓄电池</w:t>
            </w:r>
          </w:p>
        </w:tc>
        <w:tc>
          <w:tcPr>
            <w:tcW w:w="1701"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vertAlign w:val="baseline"/>
                <w:lang w:val="en-US" w:eastAsia="zh-CN"/>
              </w:rPr>
              <w:t>0</w:t>
            </w:r>
          </w:p>
        </w:tc>
        <w:tc>
          <w:tcPr>
            <w:tcW w:w="1276" w:type="dxa"/>
            <w:noWrap w:val="0"/>
            <w:vAlign w:val="center"/>
          </w:tcPr>
          <w:p>
            <w:pPr>
              <w:pStyle w:val="42"/>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p>
        </w:tc>
        <w:tc>
          <w:tcPr>
            <w:tcW w:w="1701" w:type="dxa"/>
            <w:noWrap w:val="0"/>
            <w:vAlign w:val="center"/>
          </w:tcPr>
          <w:p>
            <w:pPr>
              <w:jc w:val="center"/>
              <w:rPr>
                <w:rFonts w:hint="default" w:ascii="Times New Roman" w:hAnsi="Times New Roman" w:eastAsia="宋体" w:cs="Times New Roman"/>
                <w:snapToGrid w:val="0"/>
                <w:color w:val="auto"/>
                <w:kern w:val="21"/>
                <w:szCs w:val="21"/>
                <w:highlight w:val="none"/>
                <w:lang w:val="en-US" w:eastAsia="zh-CN"/>
              </w:rPr>
            </w:pPr>
          </w:p>
        </w:tc>
        <w:tc>
          <w:tcPr>
            <w:tcW w:w="1559"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vertAlign w:val="baseline"/>
                <w:lang w:val="en-US" w:eastAsia="zh-CN"/>
              </w:rPr>
              <w:t>0</w:t>
            </w:r>
            <w:r>
              <w:rPr>
                <w:rFonts w:hint="default" w:ascii="Times New Roman" w:hAnsi="Times New Roman" w:eastAsia="宋体" w:cs="Times New Roman"/>
                <w:color w:val="auto"/>
                <w:sz w:val="21"/>
                <w:szCs w:val="21"/>
                <w:highlight w:val="none"/>
                <w:lang w:val="en-US" w:eastAsia="zh-CN"/>
              </w:rPr>
              <w:t>t/a</w:t>
            </w:r>
          </w:p>
        </w:tc>
        <w:tc>
          <w:tcPr>
            <w:tcW w:w="1376" w:type="dxa"/>
            <w:noWrap w:val="0"/>
            <w:vAlign w:val="center"/>
          </w:tcPr>
          <w:p>
            <w:pPr>
              <w:jc w:val="center"/>
              <w:rPr>
                <w:rFonts w:hint="default" w:ascii="Times New Roman" w:hAnsi="Times New Roman" w:eastAsia="宋体" w:cs="Times New Roman"/>
                <w:snapToGrid w:val="0"/>
                <w:color w:val="auto"/>
                <w:kern w:val="21"/>
                <w:szCs w:val="21"/>
                <w:highlight w:val="none"/>
              </w:rPr>
            </w:pPr>
          </w:p>
        </w:tc>
        <w:tc>
          <w:tcPr>
            <w:tcW w:w="1828"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vertAlign w:val="baseline"/>
                <w:lang w:val="en-US" w:eastAsia="zh-CN"/>
              </w:rPr>
              <w:t>0</w:t>
            </w:r>
            <w:r>
              <w:rPr>
                <w:rFonts w:hint="default" w:ascii="Times New Roman" w:hAnsi="Times New Roman" w:eastAsia="宋体" w:cs="Times New Roman"/>
                <w:color w:val="auto"/>
                <w:sz w:val="21"/>
                <w:szCs w:val="21"/>
                <w:highlight w:val="none"/>
                <w:lang w:val="en-US" w:eastAsia="zh-CN"/>
              </w:rPr>
              <w:t>t/a</w:t>
            </w:r>
          </w:p>
        </w:tc>
        <w:tc>
          <w:tcPr>
            <w:tcW w:w="1342" w:type="dxa"/>
            <w:noWrap w:val="0"/>
            <w:vAlign w:val="center"/>
          </w:tcPr>
          <w:p>
            <w:pPr>
              <w:numPr>
                <w:ilvl w:val="0"/>
                <w:numId w:val="0"/>
              </w:numPr>
              <w:ind w:left="0" w:leftChars="0"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highlight w:val="none"/>
                <w:vertAlign w:val="baseline"/>
                <w:lang w:val="en-US" w:eastAsia="zh-CN"/>
              </w:rPr>
              <w:t>0</w:t>
            </w:r>
            <w:r>
              <w:rPr>
                <w:rFonts w:hint="default" w:ascii="Times New Roman" w:hAnsi="Times New Roman" w:eastAsia="宋体" w:cs="Times New Roman"/>
                <w:color w:val="auto"/>
                <w:sz w:val="21"/>
                <w:szCs w:val="21"/>
                <w:highlight w:val="none"/>
                <w:lang w:val="en-US" w:eastAsia="zh-CN"/>
              </w:rPr>
              <w:t>t/a</w:t>
            </w:r>
          </w:p>
        </w:tc>
      </w:tr>
    </w:tbl>
    <w:p>
      <w:pPr>
        <w:pStyle w:val="42"/>
        <w:spacing w:before="192" w:beforeLines="80" w:after="24" w:line="240" w:lineRule="auto"/>
        <w:jc w:val="left"/>
        <w:rPr>
          <w:rFonts w:hint="default" w:ascii="Times New Roman" w:hAnsi="Times New Roman" w:eastAsia="宋体" w:cs="Times New Roman"/>
          <w:color w:val="auto"/>
          <w:highlight w:val="none"/>
        </w:rPr>
      </w:pPr>
      <w:r>
        <w:rPr>
          <w:rFonts w:hint="default" w:ascii="Times New Roman" w:hAnsi="Times New Roman" w:eastAsia="宋体" w:cs="Times New Roman"/>
          <w:snapToGrid w:val="0"/>
          <w:color w:val="auto"/>
          <w:kern w:val="21"/>
          <w:szCs w:val="21"/>
          <w:highlight w:val="none"/>
        </w:rPr>
        <w:t>注：</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③</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④</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⑤</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⑦</w:t>
      </w:r>
      <w:r>
        <w:rPr>
          <w:rFonts w:hint="default" w:ascii="Times New Roman" w:hAnsi="Times New Roman" w:eastAsia="宋体" w:cs="Times New Roman"/>
          <w:snapToGrid w:val="0"/>
          <w:color w:val="auto"/>
          <w:spacing w:val="-6"/>
          <w:kern w:val="21"/>
          <w:szCs w:val="21"/>
          <w:highlight w:val="none"/>
        </w:rPr>
        <w:fldChar w:fldCharType="end"/>
      </w:r>
      <w:r>
        <w:rPr>
          <w:rFonts w:hint="default" w:ascii="Times New Roman" w:hAnsi="Times New Roman" w:eastAsia="宋体" w:cs="Times New Roman"/>
          <w:snapToGrid w:val="0"/>
          <w:color w:val="auto"/>
          <w:spacing w:val="-6"/>
          <w:kern w:val="21"/>
          <w:szCs w:val="21"/>
          <w:highlight w:val="none"/>
        </w:rPr>
        <w:t>=</w:t>
      </w:r>
      <w:r>
        <w:rPr>
          <w:rFonts w:hint="default" w:ascii="Times New Roman" w:hAnsi="Times New Roman" w:eastAsia="宋体" w:cs="Times New Roman"/>
          <w:snapToGrid w:val="0"/>
          <w:color w:val="auto"/>
          <w:spacing w:val="-16"/>
          <w:kern w:val="21"/>
          <w:szCs w:val="21"/>
          <w:highlight w:val="none"/>
        </w:rPr>
        <w:fldChar w:fldCharType="begin"/>
      </w:r>
      <w:r>
        <w:rPr>
          <w:rFonts w:hint="default" w:ascii="Times New Roman" w:hAnsi="Times New Roman" w:eastAsia="宋体" w:cs="Times New Roman"/>
          <w:snapToGrid w:val="0"/>
          <w:color w:val="auto"/>
          <w:spacing w:val="-16"/>
          <w:kern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Cs w:val="21"/>
          <w:highlight w:val="none"/>
        </w:rPr>
        <w:fldChar w:fldCharType="separate"/>
      </w:r>
      <w:r>
        <w:rPr>
          <w:rFonts w:hint="default" w:ascii="Times New Roman" w:hAnsi="Times New Roman" w:eastAsia="宋体" w:cs="Times New Roman"/>
          <w:color w:val="auto"/>
          <w:szCs w:val="21"/>
          <w:highlight w:val="none"/>
        </w:rPr>
        <w:t>⑥</w:t>
      </w:r>
      <w:r>
        <w:rPr>
          <w:rFonts w:hint="default" w:ascii="Times New Roman" w:hAnsi="Times New Roman" w:eastAsia="宋体" w:cs="Times New Roman"/>
          <w:snapToGrid w:val="0"/>
          <w:color w:val="auto"/>
          <w:spacing w:val="-16"/>
          <w:kern w:val="21"/>
          <w:szCs w:val="21"/>
          <w:highlight w:val="none"/>
        </w:rPr>
        <w:fldChar w:fldCharType="end"/>
      </w:r>
      <w:r>
        <w:rPr>
          <w:rFonts w:hint="default" w:ascii="Times New Roman" w:hAnsi="Times New Roman" w:eastAsia="宋体" w:cs="Times New Roman"/>
          <w:snapToGrid w:val="0"/>
          <w:color w:val="auto"/>
          <w:spacing w:val="-16"/>
          <w:kern w:val="21"/>
          <w:szCs w:val="21"/>
          <w:highlight w:val="none"/>
        </w:rPr>
        <w:t>-</w:t>
      </w:r>
      <w:r>
        <w:rPr>
          <w:rFonts w:hint="default" w:ascii="Times New Roman" w:hAnsi="Times New Roman" w:eastAsia="宋体" w:cs="Times New Roman"/>
          <w:snapToGrid w:val="0"/>
          <w:color w:val="auto"/>
          <w:spacing w:val="-6"/>
          <w:kern w:val="21"/>
          <w:szCs w:val="21"/>
          <w:highlight w:val="none"/>
        </w:rPr>
        <w:fldChar w:fldCharType="begin"/>
      </w:r>
      <w:r>
        <w:rPr>
          <w:rFonts w:hint="default" w:ascii="Times New Roman" w:hAnsi="Times New Roman" w:eastAsia="宋体" w:cs="Times New Roman"/>
          <w:snapToGrid w:val="0"/>
          <w:color w:val="auto"/>
          <w:spacing w:val="-6"/>
          <w:kern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Cs w:val="21"/>
          <w:highlight w:val="none"/>
        </w:rPr>
        <w:fldChar w:fldCharType="separate"/>
      </w:r>
      <w:r>
        <w:rPr>
          <w:rFonts w:hint="default" w:ascii="Times New Roman" w:hAnsi="Times New Roman" w:eastAsia="宋体" w:cs="Times New Roman"/>
          <w:color w:val="auto"/>
          <w:szCs w:val="21"/>
          <w:highlight w:val="none"/>
        </w:rPr>
        <w:t>①</w:t>
      </w:r>
      <w:r>
        <w:rPr>
          <w:rFonts w:hint="default" w:ascii="Times New Roman" w:hAnsi="Times New Roman" w:eastAsia="宋体" w:cs="Times New Roman"/>
          <w:snapToGrid w:val="0"/>
          <w:color w:val="auto"/>
          <w:spacing w:val="-6"/>
          <w:kern w:val="21"/>
          <w:szCs w:val="21"/>
          <w:highlight w:val="none"/>
        </w:rPr>
        <w:fldChar w:fldCharType="end"/>
      </w:r>
    </w:p>
    <w:sectPr>
      <w:footerReference r:id="rId9"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right="360" w:firstLine="360"/>
      <w:jc w:val="left"/>
      <w:rPr>
        <w:rFonts w:ascii="Times New Roman" w:hAnsi="Times New Roman" w:eastAsia="宋体" w:cs="Times New Roman"/>
        <w:kern w:val="0"/>
        <w:sz w:val="18"/>
        <w:szCs w:val="20"/>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tabs>
        <w:tab w:val="center" w:pos="4153"/>
        <w:tab w:val="right" w:pos="8306"/>
      </w:tabs>
      <w:snapToGrid w:val="0"/>
      <w:jc w:val="left"/>
      <w:rPr>
        <w:rFonts w:ascii="Times New Roman" w:hAnsi="Times New Roman" w:eastAsia="宋体" w:cs="Times New Roman"/>
        <w:kern w:val="0"/>
        <w:sz w:val="18"/>
        <w:szCs w:val="20"/>
        <w:lang w:val="en-US" w:eastAsia="zh-CN" w:bidi="ar-SA"/>
      </w:rPr>
    </w:pPr>
    <w:r>
      <w:rPr>
        <w:rFonts w:ascii="Times New Roman" w:hAnsi="Times New Roman" w:eastAsia="宋体" w:cs="Times New Roman"/>
        <w:kern w:val="0"/>
        <w:sz w:val="18"/>
        <w:szCs w:val="20"/>
        <w:lang w:val="en-US" w:eastAsia="zh-CN" w:bidi="ar-SA"/>
      </w:rPr>
      <w:fldChar w:fldCharType="begin"/>
    </w:r>
    <w:r>
      <w:rPr>
        <w:rFonts w:ascii="Times New Roman" w:hAnsi="Times New Roman" w:eastAsia="宋体" w:cs="Times New Roman"/>
        <w:kern w:val="2"/>
        <w:sz w:val="21"/>
        <w:szCs w:val="24"/>
        <w:lang w:val="en-US" w:eastAsia="zh-CN" w:bidi="ar-SA"/>
      </w:rPr>
      <w:instrText xml:space="preserve">PAGE  </w:instrText>
    </w:r>
    <w:r>
      <w:rPr>
        <w:rFonts w:ascii="Times New Roman" w:hAnsi="Times New Roman" w:eastAsia="宋体" w:cs="Times New Roman"/>
        <w:kern w:val="0"/>
        <w:sz w:val="18"/>
        <w:szCs w:val="20"/>
        <w:lang w:val="en-US" w:eastAsia="zh-CN" w:bidi="ar-SA"/>
      </w:rPr>
      <w:fldChar w:fldCharType="end"/>
    </w:r>
  </w:p>
  <w:p>
    <w:pPr>
      <w:widowControl w:val="0"/>
      <w:tabs>
        <w:tab w:val="center" w:pos="4153"/>
        <w:tab w:val="right" w:pos="8306"/>
      </w:tabs>
      <w:snapToGrid w:val="0"/>
      <w:ind w:right="360" w:firstLine="360"/>
      <w:jc w:val="left"/>
      <w:rPr>
        <w:rFonts w:ascii="Times New Roman" w:hAnsi="Times New Roman" w:eastAsia="宋体" w:cs="Times New Roman"/>
        <w:kern w:val="0"/>
        <w:sz w:val="18"/>
        <w:szCs w:val="20"/>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5C3D2A"/>
    <w:multiLevelType w:val="multilevel"/>
    <w:tmpl w:val="A45C3D2A"/>
    <w:lvl w:ilvl="0" w:tentative="0">
      <w:start w:val="1"/>
      <w:numFmt w:val="decimal"/>
      <w:suff w:val="space"/>
      <w:lvlText w:val="%1"/>
      <w:lvlJc w:val="left"/>
      <w:pPr>
        <w:ind w:left="425" w:hanging="425"/>
      </w:pPr>
      <w:rPr>
        <w:rFonts w:hint="eastAsia"/>
      </w:rPr>
    </w:lvl>
    <w:lvl w:ilvl="1" w:tentative="0">
      <w:start w:val="1"/>
      <w:numFmt w:val="decimal"/>
      <w:pStyle w:val="3"/>
      <w:suff w:val="space"/>
      <w:lvlText w:val="%1.%2"/>
      <w:lvlJc w:val="left"/>
      <w:pPr>
        <w:ind w:left="567" w:hanging="567"/>
      </w:pPr>
      <w:rPr>
        <w:rFonts w:hint="default"/>
        <w:color w:val="auto"/>
      </w:rPr>
    </w:lvl>
    <w:lvl w:ilvl="2" w:tentative="0">
      <w:start w:val="1"/>
      <w:numFmt w:val="decimal"/>
      <w:suff w:val="space"/>
      <w:lvlText w:val="%1.%2.%3"/>
      <w:lvlJc w:val="left"/>
      <w:pPr>
        <w:ind w:left="709" w:hanging="709"/>
      </w:pPr>
      <w:rPr>
        <w:rFonts w:hint="eastAsia"/>
      </w:rPr>
    </w:lvl>
    <w:lvl w:ilvl="3" w:tentative="0">
      <w:start w:val="1"/>
      <w:numFmt w:val="decimal"/>
      <w:lvlText w:val="%1.%2.%3.%4"/>
      <w:lvlJc w:val="left"/>
      <w:pPr>
        <w:tabs>
          <w:tab w:val="left" w:pos="0"/>
        </w:tabs>
        <w:ind w:left="0" w:firstLine="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BEF0413F"/>
    <w:multiLevelType w:val="singleLevel"/>
    <w:tmpl w:val="BEF0413F"/>
    <w:lvl w:ilvl="0" w:tentative="0">
      <w:start w:val="1"/>
      <w:numFmt w:val="decimal"/>
      <w:pStyle w:val="24"/>
      <w:lvlText w:val="%1."/>
      <w:lvlJc w:val="left"/>
      <w:pPr>
        <w:tabs>
          <w:tab w:val="left" w:pos="2040"/>
        </w:tabs>
        <w:ind w:left="2040" w:hanging="360"/>
      </w:pPr>
    </w:lvl>
  </w:abstractNum>
  <w:abstractNum w:abstractNumId="2">
    <w:nsid w:val="EF4996D2"/>
    <w:multiLevelType w:val="singleLevel"/>
    <w:tmpl w:val="EF4996D2"/>
    <w:lvl w:ilvl="0" w:tentative="0">
      <w:start w:val="1"/>
      <w:numFmt w:val="decimal"/>
      <w:suff w:val="nothing"/>
      <w:lvlText w:val="（%1）"/>
      <w:lvlJc w:val="left"/>
    </w:lvl>
  </w:abstractNum>
  <w:abstractNum w:abstractNumId="3">
    <w:nsid w:val="47D7EBE9"/>
    <w:multiLevelType w:val="singleLevel"/>
    <w:tmpl w:val="47D7EBE9"/>
    <w:lvl w:ilvl="0" w:tentative="0">
      <w:start w:val="1"/>
      <w:numFmt w:val="bullet"/>
      <w:pStyle w:val="14"/>
      <w:lvlText w:val=""/>
      <w:lvlJc w:val="left"/>
      <w:pPr>
        <w:tabs>
          <w:tab w:val="left" w:pos="2040"/>
        </w:tabs>
        <w:ind w:left="2040" w:hanging="360"/>
      </w:pPr>
      <w:rPr>
        <w:rFonts w:hint="default" w:ascii="Wingdings" w:hAnsi="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MjdhYWU0NjA2MzRjOTU4MDBlMGQyNDhiMzc2ZmQifQ=="/>
  </w:docVars>
  <w:rsids>
    <w:rsidRoot w:val="00172A27"/>
    <w:rsid w:val="00002537"/>
    <w:rsid w:val="000060B3"/>
    <w:rsid w:val="0004364B"/>
    <w:rsid w:val="00061B1F"/>
    <w:rsid w:val="000733C4"/>
    <w:rsid w:val="00074783"/>
    <w:rsid w:val="00080041"/>
    <w:rsid w:val="0008070B"/>
    <w:rsid w:val="000810AC"/>
    <w:rsid w:val="00081A02"/>
    <w:rsid w:val="00082231"/>
    <w:rsid w:val="00092D38"/>
    <w:rsid w:val="0009377B"/>
    <w:rsid w:val="000A20C9"/>
    <w:rsid w:val="000B058F"/>
    <w:rsid w:val="000B3EFE"/>
    <w:rsid w:val="000B4467"/>
    <w:rsid w:val="000B4DB9"/>
    <w:rsid w:val="000C09AC"/>
    <w:rsid w:val="000C767F"/>
    <w:rsid w:val="000D35D0"/>
    <w:rsid w:val="000D4285"/>
    <w:rsid w:val="000D5A44"/>
    <w:rsid w:val="000E3ED2"/>
    <w:rsid w:val="000F4A5B"/>
    <w:rsid w:val="00111C1F"/>
    <w:rsid w:val="00131F42"/>
    <w:rsid w:val="001357F1"/>
    <w:rsid w:val="00140FA8"/>
    <w:rsid w:val="00142FEB"/>
    <w:rsid w:val="00143A2D"/>
    <w:rsid w:val="00145A41"/>
    <w:rsid w:val="00151675"/>
    <w:rsid w:val="00152E35"/>
    <w:rsid w:val="00157435"/>
    <w:rsid w:val="0017504D"/>
    <w:rsid w:val="0017671A"/>
    <w:rsid w:val="00177422"/>
    <w:rsid w:val="00184590"/>
    <w:rsid w:val="001870D1"/>
    <w:rsid w:val="0018781E"/>
    <w:rsid w:val="0019262D"/>
    <w:rsid w:val="00195075"/>
    <w:rsid w:val="001A1B35"/>
    <w:rsid w:val="001A48A2"/>
    <w:rsid w:val="001A6F61"/>
    <w:rsid w:val="001B72B8"/>
    <w:rsid w:val="001C69B3"/>
    <w:rsid w:val="001D4697"/>
    <w:rsid w:val="001D5595"/>
    <w:rsid w:val="001D7874"/>
    <w:rsid w:val="001D7F22"/>
    <w:rsid w:val="001F0F17"/>
    <w:rsid w:val="001F169D"/>
    <w:rsid w:val="001F3347"/>
    <w:rsid w:val="001F56DA"/>
    <w:rsid w:val="001F69E4"/>
    <w:rsid w:val="00201044"/>
    <w:rsid w:val="002109E4"/>
    <w:rsid w:val="002125B4"/>
    <w:rsid w:val="002155B8"/>
    <w:rsid w:val="00224839"/>
    <w:rsid w:val="002249B2"/>
    <w:rsid w:val="00226574"/>
    <w:rsid w:val="00227717"/>
    <w:rsid w:val="002278EC"/>
    <w:rsid w:val="0023280E"/>
    <w:rsid w:val="00233C2E"/>
    <w:rsid w:val="002377D1"/>
    <w:rsid w:val="002506BC"/>
    <w:rsid w:val="00254345"/>
    <w:rsid w:val="00264557"/>
    <w:rsid w:val="002805AB"/>
    <w:rsid w:val="002818E7"/>
    <w:rsid w:val="00283B9C"/>
    <w:rsid w:val="00284204"/>
    <w:rsid w:val="00291773"/>
    <w:rsid w:val="002A168C"/>
    <w:rsid w:val="002A3DC7"/>
    <w:rsid w:val="002B49E2"/>
    <w:rsid w:val="002B7B00"/>
    <w:rsid w:val="002B7C44"/>
    <w:rsid w:val="002C2B17"/>
    <w:rsid w:val="002D1249"/>
    <w:rsid w:val="002D3DD0"/>
    <w:rsid w:val="002E1F3A"/>
    <w:rsid w:val="002E298A"/>
    <w:rsid w:val="00301978"/>
    <w:rsid w:val="0030332C"/>
    <w:rsid w:val="003051C2"/>
    <w:rsid w:val="00312296"/>
    <w:rsid w:val="00314F0E"/>
    <w:rsid w:val="00321D8E"/>
    <w:rsid w:val="00325928"/>
    <w:rsid w:val="003277CA"/>
    <w:rsid w:val="00332863"/>
    <w:rsid w:val="0033684D"/>
    <w:rsid w:val="00337B42"/>
    <w:rsid w:val="00341B42"/>
    <w:rsid w:val="0034348F"/>
    <w:rsid w:val="003476C4"/>
    <w:rsid w:val="00356653"/>
    <w:rsid w:val="0035743F"/>
    <w:rsid w:val="00357BE2"/>
    <w:rsid w:val="0036170C"/>
    <w:rsid w:val="00362480"/>
    <w:rsid w:val="00366E0F"/>
    <w:rsid w:val="00375F73"/>
    <w:rsid w:val="00381A72"/>
    <w:rsid w:val="00384676"/>
    <w:rsid w:val="00390857"/>
    <w:rsid w:val="003A0640"/>
    <w:rsid w:val="003A4BF3"/>
    <w:rsid w:val="003A7881"/>
    <w:rsid w:val="003B15D2"/>
    <w:rsid w:val="003B420D"/>
    <w:rsid w:val="003C031A"/>
    <w:rsid w:val="003C6C16"/>
    <w:rsid w:val="003D794D"/>
    <w:rsid w:val="003E26B7"/>
    <w:rsid w:val="003E3058"/>
    <w:rsid w:val="003E76A9"/>
    <w:rsid w:val="003F0809"/>
    <w:rsid w:val="003F6A8C"/>
    <w:rsid w:val="003F755C"/>
    <w:rsid w:val="003F7F80"/>
    <w:rsid w:val="0040152C"/>
    <w:rsid w:val="00406F01"/>
    <w:rsid w:val="00416D50"/>
    <w:rsid w:val="00416FD5"/>
    <w:rsid w:val="00417772"/>
    <w:rsid w:val="00420E6A"/>
    <w:rsid w:val="00425A9E"/>
    <w:rsid w:val="00426D6B"/>
    <w:rsid w:val="00427870"/>
    <w:rsid w:val="00431E6C"/>
    <w:rsid w:val="00433CE7"/>
    <w:rsid w:val="00447E02"/>
    <w:rsid w:val="00452738"/>
    <w:rsid w:val="00456091"/>
    <w:rsid w:val="00466321"/>
    <w:rsid w:val="00473A1A"/>
    <w:rsid w:val="00474E93"/>
    <w:rsid w:val="00484B9B"/>
    <w:rsid w:val="004855F6"/>
    <w:rsid w:val="00485FB7"/>
    <w:rsid w:val="0048661E"/>
    <w:rsid w:val="00494670"/>
    <w:rsid w:val="004A3823"/>
    <w:rsid w:val="004A3CDA"/>
    <w:rsid w:val="004A52D7"/>
    <w:rsid w:val="004B1531"/>
    <w:rsid w:val="004C1E10"/>
    <w:rsid w:val="004E02F5"/>
    <w:rsid w:val="004E6946"/>
    <w:rsid w:val="004F1AD8"/>
    <w:rsid w:val="005039CB"/>
    <w:rsid w:val="0050558F"/>
    <w:rsid w:val="0050597F"/>
    <w:rsid w:val="00506286"/>
    <w:rsid w:val="00510813"/>
    <w:rsid w:val="00511990"/>
    <w:rsid w:val="00511DE0"/>
    <w:rsid w:val="00514870"/>
    <w:rsid w:val="00514B9B"/>
    <w:rsid w:val="00517F02"/>
    <w:rsid w:val="00520D1C"/>
    <w:rsid w:val="00522C2F"/>
    <w:rsid w:val="00524303"/>
    <w:rsid w:val="005258A2"/>
    <w:rsid w:val="005401AE"/>
    <w:rsid w:val="00542E07"/>
    <w:rsid w:val="005430CC"/>
    <w:rsid w:val="00545424"/>
    <w:rsid w:val="00554A7B"/>
    <w:rsid w:val="0055527F"/>
    <w:rsid w:val="0055572C"/>
    <w:rsid w:val="0056106A"/>
    <w:rsid w:val="0057091E"/>
    <w:rsid w:val="005720AE"/>
    <w:rsid w:val="00583219"/>
    <w:rsid w:val="00583A3C"/>
    <w:rsid w:val="00594D77"/>
    <w:rsid w:val="005969E4"/>
    <w:rsid w:val="005A06B7"/>
    <w:rsid w:val="005A1759"/>
    <w:rsid w:val="005A68A7"/>
    <w:rsid w:val="005C7886"/>
    <w:rsid w:val="005D1C42"/>
    <w:rsid w:val="005D36AB"/>
    <w:rsid w:val="005E6ECA"/>
    <w:rsid w:val="005F0C20"/>
    <w:rsid w:val="0061539B"/>
    <w:rsid w:val="00617CC3"/>
    <w:rsid w:val="006377A6"/>
    <w:rsid w:val="00637A3D"/>
    <w:rsid w:val="006411EF"/>
    <w:rsid w:val="00651D02"/>
    <w:rsid w:val="006609DD"/>
    <w:rsid w:val="006748B8"/>
    <w:rsid w:val="006775C3"/>
    <w:rsid w:val="00692727"/>
    <w:rsid w:val="0069290A"/>
    <w:rsid w:val="0069775A"/>
    <w:rsid w:val="00697813"/>
    <w:rsid w:val="006A3EE8"/>
    <w:rsid w:val="006A47F5"/>
    <w:rsid w:val="006A72BF"/>
    <w:rsid w:val="006B03F2"/>
    <w:rsid w:val="006B37DC"/>
    <w:rsid w:val="006B4F68"/>
    <w:rsid w:val="006B6FCF"/>
    <w:rsid w:val="006C0592"/>
    <w:rsid w:val="006C272E"/>
    <w:rsid w:val="006C5479"/>
    <w:rsid w:val="006C61B0"/>
    <w:rsid w:val="006D13B5"/>
    <w:rsid w:val="006E12FF"/>
    <w:rsid w:val="006E5F5D"/>
    <w:rsid w:val="006E607E"/>
    <w:rsid w:val="00702794"/>
    <w:rsid w:val="00706C5D"/>
    <w:rsid w:val="00732922"/>
    <w:rsid w:val="0075162E"/>
    <w:rsid w:val="00752A91"/>
    <w:rsid w:val="00754034"/>
    <w:rsid w:val="0075535C"/>
    <w:rsid w:val="00756556"/>
    <w:rsid w:val="007618C4"/>
    <w:rsid w:val="00765833"/>
    <w:rsid w:val="00767980"/>
    <w:rsid w:val="00770B19"/>
    <w:rsid w:val="00772BA2"/>
    <w:rsid w:val="0077463F"/>
    <w:rsid w:val="007836EA"/>
    <w:rsid w:val="00784CDA"/>
    <w:rsid w:val="007906C4"/>
    <w:rsid w:val="007940EA"/>
    <w:rsid w:val="007967E8"/>
    <w:rsid w:val="007A2170"/>
    <w:rsid w:val="007A22BF"/>
    <w:rsid w:val="007A3323"/>
    <w:rsid w:val="007B72B8"/>
    <w:rsid w:val="007B7A58"/>
    <w:rsid w:val="007C21B5"/>
    <w:rsid w:val="007E2B45"/>
    <w:rsid w:val="007E4BD2"/>
    <w:rsid w:val="007F249E"/>
    <w:rsid w:val="00801393"/>
    <w:rsid w:val="00802F88"/>
    <w:rsid w:val="0081293E"/>
    <w:rsid w:val="00815465"/>
    <w:rsid w:val="00815F5C"/>
    <w:rsid w:val="00817E9A"/>
    <w:rsid w:val="008306BD"/>
    <w:rsid w:val="00830963"/>
    <w:rsid w:val="00831A80"/>
    <w:rsid w:val="00833743"/>
    <w:rsid w:val="008340A4"/>
    <w:rsid w:val="00836F2B"/>
    <w:rsid w:val="00847BFF"/>
    <w:rsid w:val="00852575"/>
    <w:rsid w:val="00857EDE"/>
    <w:rsid w:val="0087135F"/>
    <w:rsid w:val="00872D94"/>
    <w:rsid w:val="00880364"/>
    <w:rsid w:val="00891592"/>
    <w:rsid w:val="00891E9E"/>
    <w:rsid w:val="008A0E76"/>
    <w:rsid w:val="008A2F68"/>
    <w:rsid w:val="008A57D8"/>
    <w:rsid w:val="008A6F13"/>
    <w:rsid w:val="008B1C26"/>
    <w:rsid w:val="008B4FA6"/>
    <w:rsid w:val="008B5282"/>
    <w:rsid w:val="008B7C17"/>
    <w:rsid w:val="008C2D01"/>
    <w:rsid w:val="008C40E6"/>
    <w:rsid w:val="008D0168"/>
    <w:rsid w:val="008D0F7A"/>
    <w:rsid w:val="008D68E4"/>
    <w:rsid w:val="008E0506"/>
    <w:rsid w:val="008E0CFF"/>
    <w:rsid w:val="008E5D6B"/>
    <w:rsid w:val="008E6708"/>
    <w:rsid w:val="008E76F0"/>
    <w:rsid w:val="008F1573"/>
    <w:rsid w:val="008F15FE"/>
    <w:rsid w:val="008F2D29"/>
    <w:rsid w:val="008F5187"/>
    <w:rsid w:val="008F60D8"/>
    <w:rsid w:val="00902727"/>
    <w:rsid w:val="0090312B"/>
    <w:rsid w:val="0091736D"/>
    <w:rsid w:val="00917911"/>
    <w:rsid w:val="0092231F"/>
    <w:rsid w:val="0093037A"/>
    <w:rsid w:val="00931660"/>
    <w:rsid w:val="0094154D"/>
    <w:rsid w:val="0095155F"/>
    <w:rsid w:val="00954429"/>
    <w:rsid w:val="009563CE"/>
    <w:rsid w:val="00976328"/>
    <w:rsid w:val="0097680D"/>
    <w:rsid w:val="00982438"/>
    <w:rsid w:val="0098404C"/>
    <w:rsid w:val="00985283"/>
    <w:rsid w:val="00993063"/>
    <w:rsid w:val="00995992"/>
    <w:rsid w:val="009A03E5"/>
    <w:rsid w:val="009A0F3B"/>
    <w:rsid w:val="009A1BB4"/>
    <w:rsid w:val="009A2628"/>
    <w:rsid w:val="009A3200"/>
    <w:rsid w:val="009B0897"/>
    <w:rsid w:val="009B2CB9"/>
    <w:rsid w:val="009B7BD9"/>
    <w:rsid w:val="009C7DD5"/>
    <w:rsid w:val="009E0BE7"/>
    <w:rsid w:val="009E227D"/>
    <w:rsid w:val="009E5019"/>
    <w:rsid w:val="009F1FED"/>
    <w:rsid w:val="009F3091"/>
    <w:rsid w:val="00A018A5"/>
    <w:rsid w:val="00A03F9B"/>
    <w:rsid w:val="00A04F1B"/>
    <w:rsid w:val="00A0501B"/>
    <w:rsid w:val="00A14947"/>
    <w:rsid w:val="00A32A83"/>
    <w:rsid w:val="00A368DB"/>
    <w:rsid w:val="00A423AA"/>
    <w:rsid w:val="00A53188"/>
    <w:rsid w:val="00A53EC6"/>
    <w:rsid w:val="00A55C0F"/>
    <w:rsid w:val="00A82CBA"/>
    <w:rsid w:val="00A8713F"/>
    <w:rsid w:val="00A90BA1"/>
    <w:rsid w:val="00A97A9A"/>
    <w:rsid w:val="00AA0671"/>
    <w:rsid w:val="00AA163E"/>
    <w:rsid w:val="00AA2531"/>
    <w:rsid w:val="00AB1E09"/>
    <w:rsid w:val="00AB5330"/>
    <w:rsid w:val="00AB7747"/>
    <w:rsid w:val="00AC0F47"/>
    <w:rsid w:val="00AC14CE"/>
    <w:rsid w:val="00AC2A56"/>
    <w:rsid w:val="00AC5F70"/>
    <w:rsid w:val="00AD055E"/>
    <w:rsid w:val="00AD47A7"/>
    <w:rsid w:val="00AF0CBF"/>
    <w:rsid w:val="00AF257F"/>
    <w:rsid w:val="00AF33CF"/>
    <w:rsid w:val="00AF4D50"/>
    <w:rsid w:val="00AF6179"/>
    <w:rsid w:val="00B0616F"/>
    <w:rsid w:val="00B1295A"/>
    <w:rsid w:val="00B1755F"/>
    <w:rsid w:val="00B20805"/>
    <w:rsid w:val="00B20A45"/>
    <w:rsid w:val="00B22C5C"/>
    <w:rsid w:val="00B2440D"/>
    <w:rsid w:val="00B24F30"/>
    <w:rsid w:val="00B27B9A"/>
    <w:rsid w:val="00B31ABF"/>
    <w:rsid w:val="00B33BC3"/>
    <w:rsid w:val="00B33BE3"/>
    <w:rsid w:val="00B366DF"/>
    <w:rsid w:val="00B46583"/>
    <w:rsid w:val="00B50D3D"/>
    <w:rsid w:val="00B5123B"/>
    <w:rsid w:val="00B53B5D"/>
    <w:rsid w:val="00B6055E"/>
    <w:rsid w:val="00B63064"/>
    <w:rsid w:val="00B6317D"/>
    <w:rsid w:val="00B7723F"/>
    <w:rsid w:val="00B775B9"/>
    <w:rsid w:val="00B80534"/>
    <w:rsid w:val="00B8433C"/>
    <w:rsid w:val="00B87491"/>
    <w:rsid w:val="00BA29E9"/>
    <w:rsid w:val="00BA4DDC"/>
    <w:rsid w:val="00BA7142"/>
    <w:rsid w:val="00BB2370"/>
    <w:rsid w:val="00BB237C"/>
    <w:rsid w:val="00BB41A3"/>
    <w:rsid w:val="00BC2DFC"/>
    <w:rsid w:val="00BC32DC"/>
    <w:rsid w:val="00BC35B6"/>
    <w:rsid w:val="00BD1506"/>
    <w:rsid w:val="00BD1B51"/>
    <w:rsid w:val="00BD4596"/>
    <w:rsid w:val="00BE1405"/>
    <w:rsid w:val="00BE312D"/>
    <w:rsid w:val="00BE60C1"/>
    <w:rsid w:val="00BF1C20"/>
    <w:rsid w:val="00BF6BB3"/>
    <w:rsid w:val="00C10578"/>
    <w:rsid w:val="00C1280B"/>
    <w:rsid w:val="00C135BC"/>
    <w:rsid w:val="00C15C95"/>
    <w:rsid w:val="00C2018C"/>
    <w:rsid w:val="00C2038D"/>
    <w:rsid w:val="00C20FAD"/>
    <w:rsid w:val="00C2596A"/>
    <w:rsid w:val="00C27537"/>
    <w:rsid w:val="00C328FE"/>
    <w:rsid w:val="00C33507"/>
    <w:rsid w:val="00C3383E"/>
    <w:rsid w:val="00C34076"/>
    <w:rsid w:val="00C42CD3"/>
    <w:rsid w:val="00C4409D"/>
    <w:rsid w:val="00C44E72"/>
    <w:rsid w:val="00C45A06"/>
    <w:rsid w:val="00C47E5B"/>
    <w:rsid w:val="00C50A4F"/>
    <w:rsid w:val="00C61E4B"/>
    <w:rsid w:val="00C64BFF"/>
    <w:rsid w:val="00C704E9"/>
    <w:rsid w:val="00C74F8B"/>
    <w:rsid w:val="00C762B6"/>
    <w:rsid w:val="00C763C9"/>
    <w:rsid w:val="00C80057"/>
    <w:rsid w:val="00C82232"/>
    <w:rsid w:val="00C82913"/>
    <w:rsid w:val="00C9447D"/>
    <w:rsid w:val="00C972B1"/>
    <w:rsid w:val="00CA2CCE"/>
    <w:rsid w:val="00CA43FD"/>
    <w:rsid w:val="00CA7EF8"/>
    <w:rsid w:val="00CC489B"/>
    <w:rsid w:val="00CC535E"/>
    <w:rsid w:val="00CD2BCD"/>
    <w:rsid w:val="00CD3A4C"/>
    <w:rsid w:val="00CE10E9"/>
    <w:rsid w:val="00CE2910"/>
    <w:rsid w:val="00CE5393"/>
    <w:rsid w:val="00CF36BE"/>
    <w:rsid w:val="00CF6000"/>
    <w:rsid w:val="00D003F3"/>
    <w:rsid w:val="00D0364F"/>
    <w:rsid w:val="00D06834"/>
    <w:rsid w:val="00D308ED"/>
    <w:rsid w:val="00D36D86"/>
    <w:rsid w:val="00D428AA"/>
    <w:rsid w:val="00D42D8D"/>
    <w:rsid w:val="00D46365"/>
    <w:rsid w:val="00D50A34"/>
    <w:rsid w:val="00D53EFA"/>
    <w:rsid w:val="00D55ECF"/>
    <w:rsid w:val="00D72153"/>
    <w:rsid w:val="00D76E66"/>
    <w:rsid w:val="00D77BBD"/>
    <w:rsid w:val="00D94A7C"/>
    <w:rsid w:val="00D95896"/>
    <w:rsid w:val="00DA5C33"/>
    <w:rsid w:val="00DB2983"/>
    <w:rsid w:val="00DC1257"/>
    <w:rsid w:val="00DC3DC0"/>
    <w:rsid w:val="00DC5B2B"/>
    <w:rsid w:val="00DD318D"/>
    <w:rsid w:val="00DD48B3"/>
    <w:rsid w:val="00DE39A5"/>
    <w:rsid w:val="00DF2E12"/>
    <w:rsid w:val="00DF514A"/>
    <w:rsid w:val="00DF6690"/>
    <w:rsid w:val="00DF6804"/>
    <w:rsid w:val="00E0358D"/>
    <w:rsid w:val="00E04323"/>
    <w:rsid w:val="00E070A2"/>
    <w:rsid w:val="00E2656A"/>
    <w:rsid w:val="00E412D0"/>
    <w:rsid w:val="00E56322"/>
    <w:rsid w:val="00E60982"/>
    <w:rsid w:val="00E61548"/>
    <w:rsid w:val="00E62C62"/>
    <w:rsid w:val="00E654C1"/>
    <w:rsid w:val="00E65D97"/>
    <w:rsid w:val="00E72A5A"/>
    <w:rsid w:val="00E73354"/>
    <w:rsid w:val="00E91B17"/>
    <w:rsid w:val="00E9242D"/>
    <w:rsid w:val="00E952CF"/>
    <w:rsid w:val="00EA0FB5"/>
    <w:rsid w:val="00EA2504"/>
    <w:rsid w:val="00EB5255"/>
    <w:rsid w:val="00EB5C47"/>
    <w:rsid w:val="00EC05D9"/>
    <w:rsid w:val="00EC706B"/>
    <w:rsid w:val="00ED0639"/>
    <w:rsid w:val="00EF4755"/>
    <w:rsid w:val="00EF7135"/>
    <w:rsid w:val="00F00B78"/>
    <w:rsid w:val="00F027DB"/>
    <w:rsid w:val="00F14A7A"/>
    <w:rsid w:val="00F160AA"/>
    <w:rsid w:val="00F169E4"/>
    <w:rsid w:val="00F20367"/>
    <w:rsid w:val="00F22985"/>
    <w:rsid w:val="00F3383E"/>
    <w:rsid w:val="00F44AEE"/>
    <w:rsid w:val="00F465A7"/>
    <w:rsid w:val="00F50B7C"/>
    <w:rsid w:val="00F550E6"/>
    <w:rsid w:val="00F74345"/>
    <w:rsid w:val="00F80A0A"/>
    <w:rsid w:val="00F82B19"/>
    <w:rsid w:val="00F9212D"/>
    <w:rsid w:val="00F965DA"/>
    <w:rsid w:val="00FA3483"/>
    <w:rsid w:val="00FA3C7F"/>
    <w:rsid w:val="00FA406A"/>
    <w:rsid w:val="00FA4D15"/>
    <w:rsid w:val="00FA5C90"/>
    <w:rsid w:val="00FB503A"/>
    <w:rsid w:val="00FB516C"/>
    <w:rsid w:val="00FC4001"/>
    <w:rsid w:val="00FD0236"/>
    <w:rsid w:val="00FD18F4"/>
    <w:rsid w:val="00FD54DB"/>
    <w:rsid w:val="00FD619F"/>
    <w:rsid w:val="00FF4395"/>
    <w:rsid w:val="010D3640"/>
    <w:rsid w:val="01290F7E"/>
    <w:rsid w:val="015D1E09"/>
    <w:rsid w:val="016731DD"/>
    <w:rsid w:val="01791910"/>
    <w:rsid w:val="01C6530F"/>
    <w:rsid w:val="01CA19FD"/>
    <w:rsid w:val="01F313ED"/>
    <w:rsid w:val="01F37FC4"/>
    <w:rsid w:val="020E67FC"/>
    <w:rsid w:val="022E3E64"/>
    <w:rsid w:val="022F628D"/>
    <w:rsid w:val="0238763D"/>
    <w:rsid w:val="023F5562"/>
    <w:rsid w:val="02697903"/>
    <w:rsid w:val="0293255D"/>
    <w:rsid w:val="02AD3B41"/>
    <w:rsid w:val="02B40E37"/>
    <w:rsid w:val="02C137B0"/>
    <w:rsid w:val="02F756AC"/>
    <w:rsid w:val="02F96569"/>
    <w:rsid w:val="0307275B"/>
    <w:rsid w:val="031C78C5"/>
    <w:rsid w:val="0344773D"/>
    <w:rsid w:val="034925EE"/>
    <w:rsid w:val="034D731A"/>
    <w:rsid w:val="03630357"/>
    <w:rsid w:val="03C62B55"/>
    <w:rsid w:val="03EA7B21"/>
    <w:rsid w:val="042D7589"/>
    <w:rsid w:val="043C33BD"/>
    <w:rsid w:val="045E4AE4"/>
    <w:rsid w:val="04991A9C"/>
    <w:rsid w:val="04C82C9D"/>
    <w:rsid w:val="04D07C68"/>
    <w:rsid w:val="05103D41"/>
    <w:rsid w:val="05793C8D"/>
    <w:rsid w:val="05C05BA0"/>
    <w:rsid w:val="05ED7487"/>
    <w:rsid w:val="05F83EAE"/>
    <w:rsid w:val="062F073E"/>
    <w:rsid w:val="063E7D85"/>
    <w:rsid w:val="068E653D"/>
    <w:rsid w:val="07032A7F"/>
    <w:rsid w:val="07230354"/>
    <w:rsid w:val="07293586"/>
    <w:rsid w:val="07295285"/>
    <w:rsid w:val="07636392"/>
    <w:rsid w:val="07770C56"/>
    <w:rsid w:val="08113D1D"/>
    <w:rsid w:val="0820288B"/>
    <w:rsid w:val="08332819"/>
    <w:rsid w:val="08C369B7"/>
    <w:rsid w:val="09037056"/>
    <w:rsid w:val="090E228E"/>
    <w:rsid w:val="092217DD"/>
    <w:rsid w:val="093A7294"/>
    <w:rsid w:val="097E7AC3"/>
    <w:rsid w:val="099B68C7"/>
    <w:rsid w:val="09F36BE9"/>
    <w:rsid w:val="0A2521C6"/>
    <w:rsid w:val="0A263993"/>
    <w:rsid w:val="0A2D3AC2"/>
    <w:rsid w:val="0A2F5C60"/>
    <w:rsid w:val="0A2F76F0"/>
    <w:rsid w:val="0A4F28F0"/>
    <w:rsid w:val="0A7C50CD"/>
    <w:rsid w:val="0A9810A0"/>
    <w:rsid w:val="0AA755DF"/>
    <w:rsid w:val="0AB17A28"/>
    <w:rsid w:val="0ABA1FE1"/>
    <w:rsid w:val="0AD91DDD"/>
    <w:rsid w:val="0AFF5AF8"/>
    <w:rsid w:val="0B105A12"/>
    <w:rsid w:val="0B120D44"/>
    <w:rsid w:val="0B362BC0"/>
    <w:rsid w:val="0B4B5358"/>
    <w:rsid w:val="0B8C358E"/>
    <w:rsid w:val="0BBB298F"/>
    <w:rsid w:val="0BD27BF6"/>
    <w:rsid w:val="0C3B3C7D"/>
    <w:rsid w:val="0C3E373D"/>
    <w:rsid w:val="0C4E6B82"/>
    <w:rsid w:val="0C612960"/>
    <w:rsid w:val="0C73394A"/>
    <w:rsid w:val="0C812537"/>
    <w:rsid w:val="0CAB2EAE"/>
    <w:rsid w:val="0CC0568F"/>
    <w:rsid w:val="0D1959D9"/>
    <w:rsid w:val="0D2002F9"/>
    <w:rsid w:val="0D5D2504"/>
    <w:rsid w:val="0D5E3A73"/>
    <w:rsid w:val="0D621C7D"/>
    <w:rsid w:val="0D817B82"/>
    <w:rsid w:val="0DB12DEF"/>
    <w:rsid w:val="0DD57ECE"/>
    <w:rsid w:val="0DFA16E3"/>
    <w:rsid w:val="0DFF2C6C"/>
    <w:rsid w:val="0E0B52EC"/>
    <w:rsid w:val="0E0D1A81"/>
    <w:rsid w:val="0E485EB5"/>
    <w:rsid w:val="0E5937AB"/>
    <w:rsid w:val="0E5E4B77"/>
    <w:rsid w:val="0E73034D"/>
    <w:rsid w:val="0E893824"/>
    <w:rsid w:val="0ECE24A7"/>
    <w:rsid w:val="0F13775A"/>
    <w:rsid w:val="0F3521A3"/>
    <w:rsid w:val="0F4D061B"/>
    <w:rsid w:val="0F4E618A"/>
    <w:rsid w:val="0F532D2B"/>
    <w:rsid w:val="0F5F45FE"/>
    <w:rsid w:val="0F624DB2"/>
    <w:rsid w:val="0F8055FE"/>
    <w:rsid w:val="0F9A112B"/>
    <w:rsid w:val="0FF052C6"/>
    <w:rsid w:val="0FF95063"/>
    <w:rsid w:val="0FFA540D"/>
    <w:rsid w:val="10373522"/>
    <w:rsid w:val="103E4DA8"/>
    <w:rsid w:val="106D2F64"/>
    <w:rsid w:val="107A7381"/>
    <w:rsid w:val="10846471"/>
    <w:rsid w:val="10B63710"/>
    <w:rsid w:val="10C0674A"/>
    <w:rsid w:val="10C54CCA"/>
    <w:rsid w:val="10CF3724"/>
    <w:rsid w:val="10F10820"/>
    <w:rsid w:val="10F36003"/>
    <w:rsid w:val="111C2F7A"/>
    <w:rsid w:val="11211BDA"/>
    <w:rsid w:val="11665CA1"/>
    <w:rsid w:val="116C3341"/>
    <w:rsid w:val="117C143F"/>
    <w:rsid w:val="11AA0FF6"/>
    <w:rsid w:val="12110EF7"/>
    <w:rsid w:val="122663CD"/>
    <w:rsid w:val="12267194"/>
    <w:rsid w:val="1239422F"/>
    <w:rsid w:val="126563E1"/>
    <w:rsid w:val="127A1CD1"/>
    <w:rsid w:val="127D4D92"/>
    <w:rsid w:val="128D3C2B"/>
    <w:rsid w:val="12C64348"/>
    <w:rsid w:val="12DF679F"/>
    <w:rsid w:val="12E561B2"/>
    <w:rsid w:val="13145EE5"/>
    <w:rsid w:val="1315738E"/>
    <w:rsid w:val="13315BA7"/>
    <w:rsid w:val="13951726"/>
    <w:rsid w:val="13C025D4"/>
    <w:rsid w:val="13D73DA2"/>
    <w:rsid w:val="141D2051"/>
    <w:rsid w:val="14321F09"/>
    <w:rsid w:val="14396509"/>
    <w:rsid w:val="148641BA"/>
    <w:rsid w:val="14B2786C"/>
    <w:rsid w:val="14D45EC1"/>
    <w:rsid w:val="14DD2C3C"/>
    <w:rsid w:val="15276B30"/>
    <w:rsid w:val="15A568EF"/>
    <w:rsid w:val="15C076B6"/>
    <w:rsid w:val="15C13327"/>
    <w:rsid w:val="15DA0777"/>
    <w:rsid w:val="16087E1D"/>
    <w:rsid w:val="164D273A"/>
    <w:rsid w:val="16736726"/>
    <w:rsid w:val="16ED5008"/>
    <w:rsid w:val="17143815"/>
    <w:rsid w:val="17163A31"/>
    <w:rsid w:val="17174E66"/>
    <w:rsid w:val="17224A46"/>
    <w:rsid w:val="17701D14"/>
    <w:rsid w:val="17735226"/>
    <w:rsid w:val="17BE2E1B"/>
    <w:rsid w:val="17C56AC4"/>
    <w:rsid w:val="17D66F8B"/>
    <w:rsid w:val="17EE0FBD"/>
    <w:rsid w:val="183D1355"/>
    <w:rsid w:val="187019CC"/>
    <w:rsid w:val="188A3879"/>
    <w:rsid w:val="188E7F45"/>
    <w:rsid w:val="189664AC"/>
    <w:rsid w:val="189F624C"/>
    <w:rsid w:val="18AA0708"/>
    <w:rsid w:val="18B02979"/>
    <w:rsid w:val="18D30D92"/>
    <w:rsid w:val="18E90715"/>
    <w:rsid w:val="1925608D"/>
    <w:rsid w:val="193514E8"/>
    <w:rsid w:val="19375EE1"/>
    <w:rsid w:val="194553CB"/>
    <w:rsid w:val="198A1FEF"/>
    <w:rsid w:val="198C313C"/>
    <w:rsid w:val="19AF0E0D"/>
    <w:rsid w:val="19BA5049"/>
    <w:rsid w:val="19CC0292"/>
    <w:rsid w:val="1A013D6F"/>
    <w:rsid w:val="1A1B6318"/>
    <w:rsid w:val="1A1C66C0"/>
    <w:rsid w:val="1A1E3B64"/>
    <w:rsid w:val="1A42393B"/>
    <w:rsid w:val="1AAD45DE"/>
    <w:rsid w:val="1ABF5E73"/>
    <w:rsid w:val="1AC7410D"/>
    <w:rsid w:val="1ADC1F55"/>
    <w:rsid w:val="1AE03F68"/>
    <w:rsid w:val="1AE45BF4"/>
    <w:rsid w:val="1B046F80"/>
    <w:rsid w:val="1B1A33C4"/>
    <w:rsid w:val="1B213622"/>
    <w:rsid w:val="1B28788F"/>
    <w:rsid w:val="1B3267B5"/>
    <w:rsid w:val="1B40161D"/>
    <w:rsid w:val="1B420A28"/>
    <w:rsid w:val="1B441859"/>
    <w:rsid w:val="1B6606B1"/>
    <w:rsid w:val="1BB35E28"/>
    <w:rsid w:val="1BBB415C"/>
    <w:rsid w:val="1BC2139E"/>
    <w:rsid w:val="1BD84207"/>
    <w:rsid w:val="1C35209E"/>
    <w:rsid w:val="1C4065E3"/>
    <w:rsid w:val="1C5E7925"/>
    <w:rsid w:val="1C745A7E"/>
    <w:rsid w:val="1CB76523"/>
    <w:rsid w:val="1CDC2CE2"/>
    <w:rsid w:val="1CE27F12"/>
    <w:rsid w:val="1CFD070F"/>
    <w:rsid w:val="1D181B85"/>
    <w:rsid w:val="1D1D719C"/>
    <w:rsid w:val="1D3B54F4"/>
    <w:rsid w:val="1D4E6B43"/>
    <w:rsid w:val="1D5F6196"/>
    <w:rsid w:val="1D6132A5"/>
    <w:rsid w:val="1D8E56D5"/>
    <w:rsid w:val="1D9F104A"/>
    <w:rsid w:val="1DB46E75"/>
    <w:rsid w:val="1DB61CC7"/>
    <w:rsid w:val="1DF035D1"/>
    <w:rsid w:val="1E1B7549"/>
    <w:rsid w:val="1E232E30"/>
    <w:rsid w:val="1E3F0BAA"/>
    <w:rsid w:val="1E4A4A3E"/>
    <w:rsid w:val="1E7A43DA"/>
    <w:rsid w:val="1E7D5CD7"/>
    <w:rsid w:val="1E9A4888"/>
    <w:rsid w:val="1E9D0209"/>
    <w:rsid w:val="1EAC3641"/>
    <w:rsid w:val="1EB7114B"/>
    <w:rsid w:val="1EC45C38"/>
    <w:rsid w:val="1ECA5539"/>
    <w:rsid w:val="1EE80776"/>
    <w:rsid w:val="1F2667DB"/>
    <w:rsid w:val="1F315584"/>
    <w:rsid w:val="1F3543D1"/>
    <w:rsid w:val="1F854358"/>
    <w:rsid w:val="1FA221BF"/>
    <w:rsid w:val="1FE7539E"/>
    <w:rsid w:val="202D27FD"/>
    <w:rsid w:val="20345E81"/>
    <w:rsid w:val="20671BE0"/>
    <w:rsid w:val="20727920"/>
    <w:rsid w:val="20963CB8"/>
    <w:rsid w:val="20A81A1B"/>
    <w:rsid w:val="20B07FB6"/>
    <w:rsid w:val="20B646FB"/>
    <w:rsid w:val="20D0306D"/>
    <w:rsid w:val="20E1280B"/>
    <w:rsid w:val="20E90D12"/>
    <w:rsid w:val="20FF594C"/>
    <w:rsid w:val="212327C0"/>
    <w:rsid w:val="21280168"/>
    <w:rsid w:val="21296E0A"/>
    <w:rsid w:val="213B74B1"/>
    <w:rsid w:val="215A2310"/>
    <w:rsid w:val="21CB14FF"/>
    <w:rsid w:val="21DE318A"/>
    <w:rsid w:val="21EA7E33"/>
    <w:rsid w:val="21EF5B80"/>
    <w:rsid w:val="21F4144E"/>
    <w:rsid w:val="22250332"/>
    <w:rsid w:val="222977B1"/>
    <w:rsid w:val="22576990"/>
    <w:rsid w:val="225B120C"/>
    <w:rsid w:val="22844ED1"/>
    <w:rsid w:val="22A0085A"/>
    <w:rsid w:val="22B844E8"/>
    <w:rsid w:val="22F47480"/>
    <w:rsid w:val="230063DC"/>
    <w:rsid w:val="23652C75"/>
    <w:rsid w:val="237327CB"/>
    <w:rsid w:val="237E0935"/>
    <w:rsid w:val="23803C54"/>
    <w:rsid w:val="23B01D21"/>
    <w:rsid w:val="23C1469F"/>
    <w:rsid w:val="23DE1C48"/>
    <w:rsid w:val="23E46C65"/>
    <w:rsid w:val="23EA427B"/>
    <w:rsid w:val="23F70BDF"/>
    <w:rsid w:val="240210CD"/>
    <w:rsid w:val="241B116A"/>
    <w:rsid w:val="24217571"/>
    <w:rsid w:val="244020ED"/>
    <w:rsid w:val="24AB7581"/>
    <w:rsid w:val="24B7302C"/>
    <w:rsid w:val="24BF09F7"/>
    <w:rsid w:val="24E567F1"/>
    <w:rsid w:val="252306B1"/>
    <w:rsid w:val="252D53FE"/>
    <w:rsid w:val="255A56B2"/>
    <w:rsid w:val="25696FF5"/>
    <w:rsid w:val="256D10EA"/>
    <w:rsid w:val="2584597D"/>
    <w:rsid w:val="25BA30A1"/>
    <w:rsid w:val="25C77A70"/>
    <w:rsid w:val="25DA50B8"/>
    <w:rsid w:val="25EC2D81"/>
    <w:rsid w:val="266D3134"/>
    <w:rsid w:val="267912F3"/>
    <w:rsid w:val="269618A5"/>
    <w:rsid w:val="26D40324"/>
    <w:rsid w:val="26E41136"/>
    <w:rsid w:val="26F443EF"/>
    <w:rsid w:val="273F6C96"/>
    <w:rsid w:val="27445036"/>
    <w:rsid w:val="277057A2"/>
    <w:rsid w:val="27A70F71"/>
    <w:rsid w:val="27B30E28"/>
    <w:rsid w:val="27E86AE1"/>
    <w:rsid w:val="27F704E7"/>
    <w:rsid w:val="2812597A"/>
    <w:rsid w:val="28205DB9"/>
    <w:rsid w:val="282412A8"/>
    <w:rsid w:val="28537C2B"/>
    <w:rsid w:val="28693D7D"/>
    <w:rsid w:val="28833C2E"/>
    <w:rsid w:val="28934E5D"/>
    <w:rsid w:val="28AF5782"/>
    <w:rsid w:val="28D01566"/>
    <w:rsid w:val="290C3669"/>
    <w:rsid w:val="291A34F3"/>
    <w:rsid w:val="2920429C"/>
    <w:rsid w:val="29206EB8"/>
    <w:rsid w:val="292E7A0E"/>
    <w:rsid w:val="29363ABF"/>
    <w:rsid w:val="2959155B"/>
    <w:rsid w:val="29595666"/>
    <w:rsid w:val="297E7214"/>
    <w:rsid w:val="29874881"/>
    <w:rsid w:val="29BE35E1"/>
    <w:rsid w:val="29E24909"/>
    <w:rsid w:val="29E325E0"/>
    <w:rsid w:val="29E43B93"/>
    <w:rsid w:val="2A452503"/>
    <w:rsid w:val="2A8A3B98"/>
    <w:rsid w:val="2AEB358D"/>
    <w:rsid w:val="2B1122E5"/>
    <w:rsid w:val="2B296435"/>
    <w:rsid w:val="2B6420FC"/>
    <w:rsid w:val="2BA936A8"/>
    <w:rsid w:val="2BE10F63"/>
    <w:rsid w:val="2BED2E7C"/>
    <w:rsid w:val="2C243BDC"/>
    <w:rsid w:val="2C2E1CEE"/>
    <w:rsid w:val="2C315A5A"/>
    <w:rsid w:val="2C4B1C25"/>
    <w:rsid w:val="2C99172D"/>
    <w:rsid w:val="2D51250B"/>
    <w:rsid w:val="2D8A36F8"/>
    <w:rsid w:val="2D9E56F5"/>
    <w:rsid w:val="2E5F509B"/>
    <w:rsid w:val="2E667F96"/>
    <w:rsid w:val="2E8226AB"/>
    <w:rsid w:val="2F294338"/>
    <w:rsid w:val="2F645460"/>
    <w:rsid w:val="2F71381B"/>
    <w:rsid w:val="2FD065E6"/>
    <w:rsid w:val="2FD64AB1"/>
    <w:rsid w:val="2FD96870"/>
    <w:rsid w:val="2FDB522A"/>
    <w:rsid w:val="30242635"/>
    <w:rsid w:val="302D3D87"/>
    <w:rsid w:val="304E08DD"/>
    <w:rsid w:val="30542CDD"/>
    <w:rsid w:val="30580BC9"/>
    <w:rsid w:val="30C013C1"/>
    <w:rsid w:val="31133AD4"/>
    <w:rsid w:val="311D122A"/>
    <w:rsid w:val="311E2ED7"/>
    <w:rsid w:val="313E4022"/>
    <w:rsid w:val="315619EE"/>
    <w:rsid w:val="315C449C"/>
    <w:rsid w:val="317B66A1"/>
    <w:rsid w:val="318E00B9"/>
    <w:rsid w:val="31980A30"/>
    <w:rsid w:val="31B82709"/>
    <w:rsid w:val="31C2096E"/>
    <w:rsid w:val="31CA73B9"/>
    <w:rsid w:val="31D05482"/>
    <w:rsid w:val="31DC6C1F"/>
    <w:rsid w:val="31EC73DA"/>
    <w:rsid w:val="31F7003E"/>
    <w:rsid w:val="322E7A29"/>
    <w:rsid w:val="32400947"/>
    <w:rsid w:val="32400B34"/>
    <w:rsid w:val="3244797C"/>
    <w:rsid w:val="32723F14"/>
    <w:rsid w:val="327B2CF6"/>
    <w:rsid w:val="329E6876"/>
    <w:rsid w:val="32BA647A"/>
    <w:rsid w:val="32BC35B2"/>
    <w:rsid w:val="33123F6E"/>
    <w:rsid w:val="333015F2"/>
    <w:rsid w:val="334B6320"/>
    <w:rsid w:val="33816F69"/>
    <w:rsid w:val="33A605FA"/>
    <w:rsid w:val="33B14EDD"/>
    <w:rsid w:val="33D934D4"/>
    <w:rsid w:val="33FE2F6A"/>
    <w:rsid w:val="340E07E5"/>
    <w:rsid w:val="342222F9"/>
    <w:rsid w:val="34235BF7"/>
    <w:rsid w:val="34254FCE"/>
    <w:rsid w:val="3463365C"/>
    <w:rsid w:val="34670C67"/>
    <w:rsid w:val="34677222"/>
    <w:rsid w:val="3490739F"/>
    <w:rsid w:val="349339E0"/>
    <w:rsid w:val="34A145AB"/>
    <w:rsid w:val="353E0912"/>
    <w:rsid w:val="35415CC5"/>
    <w:rsid w:val="3570514C"/>
    <w:rsid w:val="357A7D73"/>
    <w:rsid w:val="358A69F9"/>
    <w:rsid w:val="358C5FA8"/>
    <w:rsid w:val="35C15DF1"/>
    <w:rsid w:val="36074A7F"/>
    <w:rsid w:val="360D042A"/>
    <w:rsid w:val="36682AEF"/>
    <w:rsid w:val="36923549"/>
    <w:rsid w:val="36B75FBF"/>
    <w:rsid w:val="36BD0C45"/>
    <w:rsid w:val="36BE748E"/>
    <w:rsid w:val="36C0094C"/>
    <w:rsid w:val="36DB71CA"/>
    <w:rsid w:val="3794070C"/>
    <w:rsid w:val="37BB7EAF"/>
    <w:rsid w:val="37E00298"/>
    <w:rsid w:val="37E40C82"/>
    <w:rsid w:val="37FC5A2E"/>
    <w:rsid w:val="38276D36"/>
    <w:rsid w:val="382D42DF"/>
    <w:rsid w:val="385419C6"/>
    <w:rsid w:val="38604E0B"/>
    <w:rsid w:val="38753E16"/>
    <w:rsid w:val="387E0FDF"/>
    <w:rsid w:val="38B302F9"/>
    <w:rsid w:val="38F12CD3"/>
    <w:rsid w:val="38F32269"/>
    <w:rsid w:val="38F94775"/>
    <w:rsid w:val="392971ED"/>
    <w:rsid w:val="39325651"/>
    <w:rsid w:val="394C620E"/>
    <w:rsid w:val="39A04347"/>
    <w:rsid w:val="39A06454"/>
    <w:rsid w:val="39DC0E8F"/>
    <w:rsid w:val="39F562C6"/>
    <w:rsid w:val="3A046706"/>
    <w:rsid w:val="3A647D60"/>
    <w:rsid w:val="3A6964C5"/>
    <w:rsid w:val="3A77285F"/>
    <w:rsid w:val="3A790CFF"/>
    <w:rsid w:val="3A872856"/>
    <w:rsid w:val="3A963629"/>
    <w:rsid w:val="3AA35657"/>
    <w:rsid w:val="3AB65452"/>
    <w:rsid w:val="3AF165C1"/>
    <w:rsid w:val="3AF836CA"/>
    <w:rsid w:val="3B1523AB"/>
    <w:rsid w:val="3B3763D1"/>
    <w:rsid w:val="3B541699"/>
    <w:rsid w:val="3BA42229"/>
    <w:rsid w:val="3BEB6260"/>
    <w:rsid w:val="3C2629E8"/>
    <w:rsid w:val="3C271FF1"/>
    <w:rsid w:val="3C2D62F1"/>
    <w:rsid w:val="3C2F6E1E"/>
    <w:rsid w:val="3C4944FC"/>
    <w:rsid w:val="3C4F64BA"/>
    <w:rsid w:val="3C5C0AEC"/>
    <w:rsid w:val="3C6D49FE"/>
    <w:rsid w:val="3C756D82"/>
    <w:rsid w:val="3C960AC3"/>
    <w:rsid w:val="3C975BDA"/>
    <w:rsid w:val="3CDA245A"/>
    <w:rsid w:val="3D0229B1"/>
    <w:rsid w:val="3D1E06B7"/>
    <w:rsid w:val="3D2B53D9"/>
    <w:rsid w:val="3DAB6F45"/>
    <w:rsid w:val="3DB159B2"/>
    <w:rsid w:val="3E1D303B"/>
    <w:rsid w:val="3E281626"/>
    <w:rsid w:val="3E481699"/>
    <w:rsid w:val="3E4F5A9F"/>
    <w:rsid w:val="3E501345"/>
    <w:rsid w:val="3E58471B"/>
    <w:rsid w:val="3E6E3B45"/>
    <w:rsid w:val="3E9673AC"/>
    <w:rsid w:val="3EA37844"/>
    <w:rsid w:val="3EAD476F"/>
    <w:rsid w:val="3ED24846"/>
    <w:rsid w:val="3EDA0523"/>
    <w:rsid w:val="3EDB2CE7"/>
    <w:rsid w:val="3F367CC9"/>
    <w:rsid w:val="3F651049"/>
    <w:rsid w:val="3F7D7B01"/>
    <w:rsid w:val="3FBC4478"/>
    <w:rsid w:val="3FD97DB4"/>
    <w:rsid w:val="4024243F"/>
    <w:rsid w:val="404F6265"/>
    <w:rsid w:val="40535235"/>
    <w:rsid w:val="40760B61"/>
    <w:rsid w:val="407A6407"/>
    <w:rsid w:val="40C51147"/>
    <w:rsid w:val="41606DE8"/>
    <w:rsid w:val="419158DF"/>
    <w:rsid w:val="41B517EA"/>
    <w:rsid w:val="41C37E70"/>
    <w:rsid w:val="41F473E2"/>
    <w:rsid w:val="4200449D"/>
    <w:rsid w:val="42064B1F"/>
    <w:rsid w:val="420E33D3"/>
    <w:rsid w:val="42102244"/>
    <w:rsid w:val="421C3279"/>
    <w:rsid w:val="423A3BCC"/>
    <w:rsid w:val="424E57D2"/>
    <w:rsid w:val="42513C9E"/>
    <w:rsid w:val="429D7B69"/>
    <w:rsid w:val="42B26C49"/>
    <w:rsid w:val="42B56A05"/>
    <w:rsid w:val="42BA48E4"/>
    <w:rsid w:val="42F25403"/>
    <w:rsid w:val="42FB76BA"/>
    <w:rsid w:val="42FD3DE8"/>
    <w:rsid w:val="42FF78D5"/>
    <w:rsid w:val="43027E19"/>
    <w:rsid w:val="43061B10"/>
    <w:rsid w:val="433A6FE6"/>
    <w:rsid w:val="43480868"/>
    <w:rsid w:val="4350713C"/>
    <w:rsid w:val="43601A0D"/>
    <w:rsid w:val="436653E0"/>
    <w:rsid w:val="4370110D"/>
    <w:rsid w:val="437F7674"/>
    <w:rsid w:val="43AD4D15"/>
    <w:rsid w:val="43C4431A"/>
    <w:rsid w:val="43C94DD9"/>
    <w:rsid w:val="43D83C99"/>
    <w:rsid w:val="446E2CD5"/>
    <w:rsid w:val="44835260"/>
    <w:rsid w:val="44910DF9"/>
    <w:rsid w:val="44926147"/>
    <w:rsid w:val="44AE4010"/>
    <w:rsid w:val="44B951CC"/>
    <w:rsid w:val="44CD14E0"/>
    <w:rsid w:val="44F20B0B"/>
    <w:rsid w:val="44F4256A"/>
    <w:rsid w:val="45067E64"/>
    <w:rsid w:val="452E5F4C"/>
    <w:rsid w:val="45612018"/>
    <w:rsid w:val="45865BF7"/>
    <w:rsid w:val="458946E9"/>
    <w:rsid w:val="45A47C0E"/>
    <w:rsid w:val="45A80412"/>
    <w:rsid w:val="45C5393B"/>
    <w:rsid w:val="460D5750"/>
    <w:rsid w:val="461214CC"/>
    <w:rsid w:val="461845A2"/>
    <w:rsid w:val="462D5FC2"/>
    <w:rsid w:val="463C5600"/>
    <w:rsid w:val="46577FD6"/>
    <w:rsid w:val="465A144D"/>
    <w:rsid w:val="469F2EE7"/>
    <w:rsid w:val="46D50600"/>
    <w:rsid w:val="46D766BF"/>
    <w:rsid w:val="46D955A7"/>
    <w:rsid w:val="47133957"/>
    <w:rsid w:val="472603AD"/>
    <w:rsid w:val="47A0687C"/>
    <w:rsid w:val="47A07E0C"/>
    <w:rsid w:val="47AA6EFF"/>
    <w:rsid w:val="47BD4928"/>
    <w:rsid w:val="47BE4B2F"/>
    <w:rsid w:val="480E3792"/>
    <w:rsid w:val="481C49F5"/>
    <w:rsid w:val="48253716"/>
    <w:rsid w:val="483E2CE9"/>
    <w:rsid w:val="48515D81"/>
    <w:rsid w:val="485D6298"/>
    <w:rsid w:val="4870272E"/>
    <w:rsid w:val="487F4B81"/>
    <w:rsid w:val="48DA4E05"/>
    <w:rsid w:val="48F3101A"/>
    <w:rsid w:val="49DC7715"/>
    <w:rsid w:val="49DD1217"/>
    <w:rsid w:val="49E60792"/>
    <w:rsid w:val="49EE0CE9"/>
    <w:rsid w:val="49F178DB"/>
    <w:rsid w:val="4A023139"/>
    <w:rsid w:val="4A056E6A"/>
    <w:rsid w:val="4A372D9B"/>
    <w:rsid w:val="4A7B576F"/>
    <w:rsid w:val="4A7B59C0"/>
    <w:rsid w:val="4A936E95"/>
    <w:rsid w:val="4AC72D2B"/>
    <w:rsid w:val="4AE86BB0"/>
    <w:rsid w:val="4AF561A9"/>
    <w:rsid w:val="4B791B60"/>
    <w:rsid w:val="4BA87DBC"/>
    <w:rsid w:val="4C192150"/>
    <w:rsid w:val="4C1E2481"/>
    <w:rsid w:val="4C36420D"/>
    <w:rsid w:val="4C4A0649"/>
    <w:rsid w:val="4C6D61F7"/>
    <w:rsid w:val="4C705D8C"/>
    <w:rsid w:val="4C7474BF"/>
    <w:rsid w:val="4C7E5ECA"/>
    <w:rsid w:val="4C876AA5"/>
    <w:rsid w:val="4CD174D7"/>
    <w:rsid w:val="4CD9449F"/>
    <w:rsid w:val="4D0E00FB"/>
    <w:rsid w:val="4D1612F1"/>
    <w:rsid w:val="4D176606"/>
    <w:rsid w:val="4D2F1FC0"/>
    <w:rsid w:val="4D397B3D"/>
    <w:rsid w:val="4D54654F"/>
    <w:rsid w:val="4DB049C0"/>
    <w:rsid w:val="4DD728CB"/>
    <w:rsid w:val="4DEC4FB0"/>
    <w:rsid w:val="4E075D8A"/>
    <w:rsid w:val="4E345F70"/>
    <w:rsid w:val="4E4948DF"/>
    <w:rsid w:val="4EA324E8"/>
    <w:rsid w:val="4EBC1D37"/>
    <w:rsid w:val="4EC00FAD"/>
    <w:rsid w:val="4EC54D15"/>
    <w:rsid w:val="4EC719CF"/>
    <w:rsid w:val="4F160D8C"/>
    <w:rsid w:val="4F164DC1"/>
    <w:rsid w:val="4F321511"/>
    <w:rsid w:val="4F3713F4"/>
    <w:rsid w:val="4F592370"/>
    <w:rsid w:val="4F767F9F"/>
    <w:rsid w:val="4F941601"/>
    <w:rsid w:val="4F9843DC"/>
    <w:rsid w:val="4FC62A8C"/>
    <w:rsid w:val="4FE20F0D"/>
    <w:rsid w:val="4FE51552"/>
    <w:rsid w:val="4FF40E72"/>
    <w:rsid w:val="50243DC2"/>
    <w:rsid w:val="50504C4B"/>
    <w:rsid w:val="50763D89"/>
    <w:rsid w:val="50950266"/>
    <w:rsid w:val="509C6E7C"/>
    <w:rsid w:val="510D4856"/>
    <w:rsid w:val="51247F7F"/>
    <w:rsid w:val="514934A3"/>
    <w:rsid w:val="5162104E"/>
    <w:rsid w:val="517A638F"/>
    <w:rsid w:val="518F6F35"/>
    <w:rsid w:val="51961DA9"/>
    <w:rsid w:val="51DC2453"/>
    <w:rsid w:val="51E53C1A"/>
    <w:rsid w:val="51E97071"/>
    <w:rsid w:val="522D6CDB"/>
    <w:rsid w:val="52326C6A"/>
    <w:rsid w:val="523E2CDB"/>
    <w:rsid w:val="526811D1"/>
    <w:rsid w:val="527C6C69"/>
    <w:rsid w:val="52C13DE8"/>
    <w:rsid w:val="53085941"/>
    <w:rsid w:val="534C5E97"/>
    <w:rsid w:val="5391176E"/>
    <w:rsid w:val="53A039CC"/>
    <w:rsid w:val="53A1505A"/>
    <w:rsid w:val="53B50E4A"/>
    <w:rsid w:val="53D74D8C"/>
    <w:rsid w:val="54063E08"/>
    <w:rsid w:val="54134CEE"/>
    <w:rsid w:val="543437E8"/>
    <w:rsid w:val="54485C17"/>
    <w:rsid w:val="54580A0A"/>
    <w:rsid w:val="545A0829"/>
    <w:rsid w:val="545F50F7"/>
    <w:rsid w:val="54685C27"/>
    <w:rsid w:val="548D462B"/>
    <w:rsid w:val="54B44A75"/>
    <w:rsid w:val="54F73313"/>
    <w:rsid w:val="54F80955"/>
    <w:rsid w:val="54FD399A"/>
    <w:rsid w:val="55132FE2"/>
    <w:rsid w:val="552A79A8"/>
    <w:rsid w:val="552C3379"/>
    <w:rsid w:val="555170A7"/>
    <w:rsid w:val="556C3B00"/>
    <w:rsid w:val="55756E58"/>
    <w:rsid w:val="5587536D"/>
    <w:rsid w:val="559B174B"/>
    <w:rsid w:val="55B068D7"/>
    <w:rsid w:val="55B95485"/>
    <w:rsid w:val="55C40EA9"/>
    <w:rsid w:val="55CE0CF4"/>
    <w:rsid w:val="55D96EA6"/>
    <w:rsid w:val="55DC2AB3"/>
    <w:rsid w:val="55DF0329"/>
    <w:rsid w:val="55F35C34"/>
    <w:rsid w:val="56385B79"/>
    <w:rsid w:val="564A1A79"/>
    <w:rsid w:val="56552E62"/>
    <w:rsid w:val="565B093B"/>
    <w:rsid w:val="568C7F30"/>
    <w:rsid w:val="56B22A9C"/>
    <w:rsid w:val="56BC6B02"/>
    <w:rsid w:val="56C43C09"/>
    <w:rsid w:val="57203535"/>
    <w:rsid w:val="57405985"/>
    <w:rsid w:val="57440F76"/>
    <w:rsid w:val="57444A5D"/>
    <w:rsid w:val="57460262"/>
    <w:rsid w:val="576469B4"/>
    <w:rsid w:val="576D00C1"/>
    <w:rsid w:val="579E61F6"/>
    <w:rsid w:val="57B72A76"/>
    <w:rsid w:val="57C3426C"/>
    <w:rsid w:val="57CE1F93"/>
    <w:rsid w:val="57DA2FB3"/>
    <w:rsid w:val="57FC41E7"/>
    <w:rsid w:val="580F3ADD"/>
    <w:rsid w:val="583757D9"/>
    <w:rsid w:val="588743D1"/>
    <w:rsid w:val="5887701A"/>
    <w:rsid w:val="58B73725"/>
    <w:rsid w:val="58D96C5B"/>
    <w:rsid w:val="590033B0"/>
    <w:rsid w:val="594A651C"/>
    <w:rsid w:val="5964674D"/>
    <w:rsid w:val="59A748F5"/>
    <w:rsid w:val="59A9390D"/>
    <w:rsid w:val="59C0439F"/>
    <w:rsid w:val="59E0116A"/>
    <w:rsid w:val="59F91564"/>
    <w:rsid w:val="5A0709DC"/>
    <w:rsid w:val="5A0F13F0"/>
    <w:rsid w:val="5A1561AD"/>
    <w:rsid w:val="5A342A3B"/>
    <w:rsid w:val="5A3679C4"/>
    <w:rsid w:val="5A496657"/>
    <w:rsid w:val="5A752644"/>
    <w:rsid w:val="5AB73F46"/>
    <w:rsid w:val="5ABE2233"/>
    <w:rsid w:val="5B150ED7"/>
    <w:rsid w:val="5B1A473F"/>
    <w:rsid w:val="5B865BA9"/>
    <w:rsid w:val="5B8B6D2F"/>
    <w:rsid w:val="5BAA3E72"/>
    <w:rsid w:val="5BDF5D95"/>
    <w:rsid w:val="5BFE7528"/>
    <w:rsid w:val="5C147FD3"/>
    <w:rsid w:val="5C2A09B2"/>
    <w:rsid w:val="5C2B676D"/>
    <w:rsid w:val="5C7925D4"/>
    <w:rsid w:val="5CCD61CB"/>
    <w:rsid w:val="5CE641C6"/>
    <w:rsid w:val="5CE779D0"/>
    <w:rsid w:val="5CE83ADD"/>
    <w:rsid w:val="5D094248"/>
    <w:rsid w:val="5D591219"/>
    <w:rsid w:val="5D6C2D7D"/>
    <w:rsid w:val="5D8431E0"/>
    <w:rsid w:val="5DA058B9"/>
    <w:rsid w:val="5DBA7B13"/>
    <w:rsid w:val="5DCB67BF"/>
    <w:rsid w:val="5E0535AF"/>
    <w:rsid w:val="5E2467F1"/>
    <w:rsid w:val="5E7E3D05"/>
    <w:rsid w:val="5F1A2B43"/>
    <w:rsid w:val="5F227EB4"/>
    <w:rsid w:val="5F32306C"/>
    <w:rsid w:val="5F7965A2"/>
    <w:rsid w:val="5F9A33E9"/>
    <w:rsid w:val="5FA26AD1"/>
    <w:rsid w:val="5FB20834"/>
    <w:rsid w:val="5FB837BB"/>
    <w:rsid w:val="5FB921BD"/>
    <w:rsid w:val="5FF437B1"/>
    <w:rsid w:val="603040BD"/>
    <w:rsid w:val="6062696C"/>
    <w:rsid w:val="60CC405A"/>
    <w:rsid w:val="611120E0"/>
    <w:rsid w:val="61166E7E"/>
    <w:rsid w:val="614F13A3"/>
    <w:rsid w:val="616C5544"/>
    <w:rsid w:val="61CE7339"/>
    <w:rsid w:val="61E215D8"/>
    <w:rsid w:val="620C70A6"/>
    <w:rsid w:val="621310E1"/>
    <w:rsid w:val="621B3775"/>
    <w:rsid w:val="62364782"/>
    <w:rsid w:val="624E2AF3"/>
    <w:rsid w:val="62677DAD"/>
    <w:rsid w:val="62774F24"/>
    <w:rsid w:val="62C44ACF"/>
    <w:rsid w:val="62DF3E9C"/>
    <w:rsid w:val="630737FB"/>
    <w:rsid w:val="630945DD"/>
    <w:rsid w:val="632D5A0D"/>
    <w:rsid w:val="63365FCF"/>
    <w:rsid w:val="6346325A"/>
    <w:rsid w:val="634736C9"/>
    <w:rsid w:val="6367429A"/>
    <w:rsid w:val="63675C18"/>
    <w:rsid w:val="63705B15"/>
    <w:rsid w:val="63871461"/>
    <w:rsid w:val="6394356A"/>
    <w:rsid w:val="63A171CA"/>
    <w:rsid w:val="63C61B2C"/>
    <w:rsid w:val="63D40BE9"/>
    <w:rsid w:val="63D8212D"/>
    <w:rsid w:val="63DD483E"/>
    <w:rsid w:val="63ED7709"/>
    <w:rsid w:val="64040840"/>
    <w:rsid w:val="64102431"/>
    <w:rsid w:val="64760182"/>
    <w:rsid w:val="648A4BD7"/>
    <w:rsid w:val="64A5243A"/>
    <w:rsid w:val="64E47D41"/>
    <w:rsid w:val="64F531DE"/>
    <w:rsid w:val="64FE771B"/>
    <w:rsid w:val="65011321"/>
    <w:rsid w:val="652125CC"/>
    <w:rsid w:val="65373578"/>
    <w:rsid w:val="6543036F"/>
    <w:rsid w:val="65582698"/>
    <w:rsid w:val="65730EE6"/>
    <w:rsid w:val="65AC7D8F"/>
    <w:rsid w:val="65C23A7A"/>
    <w:rsid w:val="65F92B04"/>
    <w:rsid w:val="660A20EF"/>
    <w:rsid w:val="662F1174"/>
    <w:rsid w:val="663A4E48"/>
    <w:rsid w:val="66591D64"/>
    <w:rsid w:val="666532FD"/>
    <w:rsid w:val="667016B7"/>
    <w:rsid w:val="66835902"/>
    <w:rsid w:val="668B07A2"/>
    <w:rsid w:val="66DA46D0"/>
    <w:rsid w:val="66DD0267"/>
    <w:rsid w:val="66E632A7"/>
    <w:rsid w:val="66FC247C"/>
    <w:rsid w:val="670342D9"/>
    <w:rsid w:val="670A6532"/>
    <w:rsid w:val="671F124A"/>
    <w:rsid w:val="67236729"/>
    <w:rsid w:val="673645A8"/>
    <w:rsid w:val="67410A2E"/>
    <w:rsid w:val="674D0322"/>
    <w:rsid w:val="677A33C6"/>
    <w:rsid w:val="677B5673"/>
    <w:rsid w:val="67851192"/>
    <w:rsid w:val="67AA4642"/>
    <w:rsid w:val="67FE543A"/>
    <w:rsid w:val="681F6961"/>
    <w:rsid w:val="685E1DBF"/>
    <w:rsid w:val="68610A2F"/>
    <w:rsid w:val="687C06C9"/>
    <w:rsid w:val="68805514"/>
    <w:rsid w:val="6898783E"/>
    <w:rsid w:val="68A36DF2"/>
    <w:rsid w:val="68C436F9"/>
    <w:rsid w:val="68DD126B"/>
    <w:rsid w:val="68E4323D"/>
    <w:rsid w:val="68F11E6E"/>
    <w:rsid w:val="690163B7"/>
    <w:rsid w:val="69085E7B"/>
    <w:rsid w:val="6925369D"/>
    <w:rsid w:val="69316E2F"/>
    <w:rsid w:val="69434331"/>
    <w:rsid w:val="694E2071"/>
    <w:rsid w:val="69766163"/>
    <w:rsid w:val="6976795B"/>
    <w:rsid w:val="697A3B33"/>
    <w:rsid w:val="697C2E5C"/>
    <w:rsid w:val="6982229A"/>
    <w:rsid w:val="6993082D"/>
    <w:rsid w:val="69D44760"/>
    <w:rsid w:val="6A520EC7"/>
    <w:rsid w:val="6A8D4E45"/>
    <w:rsid w:val="6AC113EA"/>
    <w:rsid w:val="6AC97B74"/>
    <w:rsid w:val="6AE12570"/>
    <w:rsid w:val="6AF87E20"/>
    <w:rsid w:val="6B322639"/>
    <w:rsid w:val="6B6860EC"/>
    <w:rsid w:val="6B8A4C1C"/>
    <w:rsid w:val="6BA64662"/>
    <w:rsid w:val="6BA8544F"/>
    <w:rsid w:val="6BF0587E"/>
    <w:rsid w:val="6C052304"/>
    <w:rsid w:val="6C086787"/>
    <w:rsid w:val="6C154BFA"/>
    <w:rsid w:val="6C2303D1"/>
    <w:rsid w:val="6C446FD6"/>
    <w:rsid w:val="6C636C38"/>
    <w:rsid w:val="6C864B1A"/>
    <w:rsid w:val="6C8D690A"/>
    <w:rsid w:val="6D040BCA"/>
    <w:rsid w:val="6D081CD9"/>
    <w:rsid w:val="6D400035"/>
    <w:rsid w:val="6D54123B"/>
    <w:rsid w:val="6D742FDC"/>
    <w:rsid w:val="6D874498"/>
    <w:rsid w:val="6DB34098"/>
    <w:rsid w:val="6DB545B6"/>
    <w:rsid w:val="6DB738E8"/>
    <w:rsid w:val="6DE02FB4"/>
    <w:rsid w:val="6DF10F35"/>
    <w:rsid w:val="6E091601"/>
    <w:rsid w:val="6E514CED"/>
    <w:rsid w:val="6E66558C"/>
    <w:rsid w:val="6E941F53"/>
    <w:rsid w:val="6E970129"/>
    <w:rsid w:val="6EB2165A"/>
    <w:rsid w:val="6EB563D5"/>
    <w:rsid w:val="6ED92677"/>
    <w:rsid w:val="6EDA1DC4"/>
    <w:rsid w:val="6EDD56A0"/>
    <w:rsid w:val="6EE13B87"/>
    <w:rsid w:val="6F1A48B6"/>
    <w:rsid w:val="6F225983"/>
    <w:rsid w:val="6F5A274D"/>
    <w:rsid w:val="6F7B1A57"/>
    <w:rsid w:val="6F970418"/>
    <w:rsid w:val="6FBE71C8"/>
    <w:rsid w:val="6FC3176E"/>
    <w:rsid w:val="6FFC5590"/>
    <w:rsid w:val="6FFD153F"/>
    <w:rsid w:val="702D1442"/>
    <w:rsid w:val="706D1DD0"/>
    <w:rsid w:val="70780CC0"/>
    <w:rsid w:val="70792E24"/>
    <w:rsid w:val="708160FC"/>
    <w:rsid w:val="70856B87"/>
    <w:rsid w:val="7091009D"/>
    <w:rsid w:val="709E7E23"/>
    <w:rsid w:val="70AC4983"/>
    <w:rsid w:val="70B86135"/>
    <w:rsid w:val="70D527EE"/>
    <w:rsid w:val="70DE72BF"/>
    <w:rsid w:val="70EB424B"/>
    <w:rsid w:val="71192BD4"/>
    <w:rsid w:val="71214DEE"/>
    <w:rsid w:val="715B5300"/>
    <w:rsid w:val="71642B33"/>
    <w:rsid w:val="716B3F5E"/>
    <w:rsid w:val="717A1500"/>
    <w:rsid w:val="71A405E1"/>
    <w:rsid w:val="71D27F8A"/>
    <w:rsid w:val="71F2709A"/>
    <w:rsid w:val="71F532E3"/>
    <w:rsid w:val="721176DB"/>
    <w:rsid w:val="721E234E"/>
    <w:rsid w:val="72550D2C"/>
    <w:rsid w:val="72553024"/>
    <w:rsid w:val="72572C45"/>
    <w:rsid w:val="72A91888"/>
    <w:rsid w:val="72C536DE"/>
    <w:rsid w:val="73122968"/>
    <w:rsid w:val="731F5D5E"/>
    <w:rsid w:val="7383510F"/>
    <w:rsid w:val="73C51AD5"/>
    <w:rsid w:val="74044F97"/>
    <w:rsid w:val="741E793C"/>
    <w:rsid w:val="744820D7"/>
    <w:rsid w:val="745E3944"/>
    <w:rsid w:val="74657767"/>
    <w:rsid w:val="74A556C7"/>
    <w:rsid w:val="74A75EFD"/>
    <w:rsid w:val="74AF70D9"/>
    <w:rsid w:val="74D932F9"/>
    <w:rsid w:val="752E254E"/>
    <w:rsid w:val="7544258A"/>
    <w:rsid w:val="756B6A3B"/>
    <w:rsid w:val="758F0CC2"/>
    <w:rsid w:val="758F6061"/>
    <w:rsid w:val="762062A8"/>
    <w:rsid w:val="7629163E"/>
    <w:rsid w:val="7635099D"/>
    <w:rsid w:val="76351605"/>
    <w:rsid w:val="76780CF3"/>
    <w:rsid w:val="77185B7F"/>
    <w:rsid w:val="772560E7"/>
    <w:rsid w:val="77274014"/>
    <w:rsid w:val="77390E72"/>
    <w:rsid w:val="77536705"/>
    <w:rsid w:val="77664B3C"/>
    <w:rsid w:val="77762421"/>
    <w:rsid w:val="77B56B1F"/>
    <w:rsid w:val="77D63C0E"/>
    <w:rsid w:val="77EC5B1F"/>
    <w:rsid w:val="77ED6AC3"/>
    <w:rsid w:val="780F09F4"/>
    <w:rsid w:val="78A90480"/>
    <w:rsid w:val="78F35F1E"/>
    <w:rsid w:val="791A5D0F"/>
    <w:rsid w:val="794357EC"/>
    <w:rsid w:val="795B508D"/>
    <w:rsid w:val="796E600A"/>
    <w:rsid w:val="7972042B"/>
    <w:rsid w:val="7A364017"/>
    <w:rsid w:val="7A535A7A"/>
    <w:rsid w:val="7A8265E1"/>
    <w:rsid w:val="7A8C7ECE"/>
    <w:rsid w:val="7AB0115F"/>
    <w:rsid w:val="7AB80761"/>
    <w:rsid w:val="7AB86E28"/>
    <w:rsid w:val="7ABF1DC6"/>
    <w:rsid w:val="7AC602F6"/>
    <w:rsid w:val="7B470F2D"/>
    <w:rsid w:val="7B686D42"/>
    <w:rsid w:val="7B841746"/>
    <w:rsid w:val="7BA305F1"/>
    <w:rsid w:val="7BAA6ABB"/>
    <w:rsid w:val="7BC152ED"/>
    <w:rsid w:val="7C1B489C"/>
    <w:rsid w:val="7C694872"/>
    <w:rsid w:val="7C6C5AC7"/>
    <w:rsid w:val="7C762354"/>
    <w:rsid w:val="7C8E5093"/>
    <w:rsid w:val="7CA47357"/>
    <w:rsid w:val="7CC0311D"/>
    <w:rsid w:val="7CC6544B"/>
    <w:rsid w:val="7CFE7AE0"/>
    <w:rsid w:val="7D0239FF"/>
    <w:rsid w:val="7D11586A"/>
    <w:rsid w:val="7D2F777E"/>
    <w:rsid w:val="7D481173"/>
    <w:rsid w:val="7D5E40CD"/>
    <w:rsid w:val="7D755F8C"/>
    <w:rsid w:val="7D81659A"/>
    <w:rsid w:val="7D8A2C07"/>
    <w:rsid w:val="7D973BBB"/>
    <w:rsid w:val="7DB10727"/>
    <w:rsid w:val="7DBA34EC"/>
    <w:rsid w:val="7DCC0587"/>
    <w:rsid w:val="7DCD56F2"/>
    <w:rsid w:val="7DE93DD1"/>
    <w:rsid w:val="7E1C3A6E"/>
    <w:rsid w:val="7E1E57C3"/>
    <w:rsid w:val="7E310CBB"/>
    <w:rsid w:val="7E3239CA"/>
    <w:rsid w:val="7E695E44"/>
    <w:rsid w:val="7EB0717B"/>
    <w:rsid w:val="7EC00FD6"/>
    <w:rsid w:val="7EFD45F9"/>
    <w:rsid w:val="7F001CE7"/>
    <w:rsid w:val="7F8246FF"/>
    <w:rsid w:val="7F875650"/>
    <w:rsid w:val="7F8A482E"/>
    <w:rsid w:val="7F925AEA"/>
    <w:rsid w:val="7FB623A4"/>
    <w:rsid w:val="7FC5755B"/>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ocked="1"/>
    <w:lsdException w:qFormat="1" w:unhideWhenUsed="0" w:uiPriority="35"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qFormat="1"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qFormat="1"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unhideWhenUsed/>
    <w:qFormat/>
    <w:locked/>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4">
    <w:name w:val="heading 3"/>
    <w:basedOn w:val="1"/>
    <w:next w:val="1"/>
    <w:qFormat/>
    <w:locked/>
    <w:uiPriority w:val="0"/>
    <w:pPr>
      <w:keepNext/>
      <w:keepLines/>
      <w:outlineLvl w:val="2"/>
    </w:pPr>
    <w:rPr>
      <w:b/>
    </w:rPr>
  </w:style>
  <w:style w:type="paragraph" w:styleId="5">
    <w:name w:val="heading 4"/>
    <w:basedOn w:val="1"/>
    <w:next w:val="1"/>
    <w:qFormat/>
    <w:locked/>
    <w:uiPriority w:val="0"/>
    <w:pPr>
      <w:keepNext/>
      <w:keepLines/>
      <w:widowControl/>
      <w:spacing w:before="156" w:beforeLines="50" w:line="480" w:lineRule="exact"/>
      <w:outlineLvl w:val="3"/>
    </w:pPr>
    <w:rPr>
      <w:rFonts w:eastAsia="黑体"/>
      <w:bCs/>
      <w:color w:val="000000"/>
      <w:sz w:val="28"/>
      <w:szCs w:val="28"/>
    </w:rPr>
  </w:style>
  <w:style w:type="character" w:default="1" w:styleId="32">
    <w:name w:val="Default Paragraph Font"/>
    <w:semiHidden/>
    <w:qFormat/>
    <w:uiPriority w:val="0"/>
  </w:style>
  <w:style w:type="table" w:default="1" w:styleId="30">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locked/>
    <w:uiPriority w:val="0"/>
    <w:pPr>
      <w:adjustRightInd w:val="0"/>
      <w:textAlignment w:val="baseline"/>
    </w:pPr>
    <w:rPr>
      <w:rFonts w:eastAsia="宋体"/>
      <w:kern w:val="2"/>
      <w:sz w:val="28"/>
      <w:lang w:val="en-US" w:eastAsia="zh-CN"/>
    </w:rPr>
  </w:style>
  <w:style w:type="paragraph" w:styleId="7">
    <w:name w:val="caption"/>
    <w:basedOn w:val="1"/>
    <w:next w:val="1"/>
    <w:qFormat/>
    <w:locked/>
    <w:uiPriority w:val="35"/>
    <w:pPr>
      <w:jc w:val="center"/>
    </w:pPr>
    <w:rPr>
      <w:rFonts w:ascii="Cambria" w:hAnsi="Cambria" w:eastAsia="黑体"/>
      <w:b/>
      <w:szCs w:val="20"/>
    </w:rPr>
  </w:style>
  <w:style w:type="paragraph" w:styleId="8">
    <w:name w:val="annotation text"/>
    <w:basedOn w:val="1"/>
    <w:link w:val="76"/>
    <w:semiHidden/>
    <w:qFormat/>
    <w:uiPriority w:val="0"/>
    <w:pPr>
      <w:jc w:val="left"/>
    </w:pPr>
    <w:rPr>
      <w:kern w:val="0"/>
      <w:sz w:val="24"/>
      <w:szCs w:val="20"/>
    </w:rPr>
  </w:style>
  <w:style w:type="paragraph" w:styleId="9">
    <w:name w:val="Body Text"/>
    <w:basedOn w:val="1"/>
    <w:link w:val="66"/>
    <w:qFormat/>
    <w:uiPriority w:val="0"/>
    <w:pPr>
      <w:widowControl/>
      <w:snapToGrid w:val="0"/>
      <w:spacing w:before="60" w:after="160" w:line="259" w:lineRule="auto"/>
      <w:ind w:right="113"/>
    </w:pPr>
    <w:rPr>
      <w:kern w:val="0"/>
      <w:sz w:val="18"/>
      <w:szCs w:val="20"/>
    </w:rPr>
  </w:style>
  <w:style w:type="paragraph" w:styleId="10">
    <w:name w:val="Body Text Indent"/>
    <w:basedOn w:val="1"/>
    <w:next w:val="11"/>
    <w:link w:val="75"/>
    <w:qFormat/>
    <w:uiPriority w:val="0"/>
    <w:pPr>
      <w:spacing w:after="120"/>
      <w:ind w:left="420" w:leftChars="200"/>
    </w:pPr>
    <w:rPr>
      <w:kern w:val="0"/>
      <w:sz w:val="24"/>
      <w:szCs w:val="20"/>
    </w:rPr>
  </w:style>
  <w:style w:type="paragraph" w:styleId="11">
    <w:name w:val="Body Text First Indent 2"/>
    <w:basedOn w:val="10"/>
    <w:next w:val="9"/>
    <w:qFormat/>
    <w:locked/>
    <w:uiPriority w:val="0"/>
    <w:pPr>
      <w:spacing w:line="240" w:lineRule="auto"/>
      <w:ind w:firstLine="420"/>
    </w:pPr>
    <w:rPr>
      <w:szCs w:val="24"/>
    </w:rPr>
  </w:style>
  <w:style w:type="paragraph" w:styleId="12">
    <w:name w:val="Block Text"/>
    <w:basedOn w:val="1"/>
    <w:qFormat/>
    <w:locked/>
    <w:uiPriority w:val="0"/>
    <w:pPr>
      <w:snapToGrid w:val="0"/>
      <w:spacing w:line="420" w:lineRule="exact"/>
      <w:ind w:left="101" w:leftChars="48" w:right="149" w:rightChars="71" w:firstLine="426" w:firstLineChars="203"/>
    </w:pPr>
  </w:style>
  <w:style w:type="paragraph" w:styleId="13">
    <w:name w:val="Plain Text"/>
    <w:basedOn w:val="1"/>
    <w:next w:val="6"/>
    <w:qFormat/>
    <w:locked/>
    <w:uiPriority w:val="0"/>
    <w:pPr>
      <w:spacing w:line="240" w:lineRule="auto"/>
      <w:ind w:firstLine="0" w:firstLineChars="0"/>
    </w:pPr>
    <w:rPr>
      <w:rFonts w:ascii="宋体" w:hAnsi="Courier New" w:cs="Times New Roman"/>
      <w:sz w:val="21"/>
      <w:szCs w:val="21"/>
    </w:rPr>
  </w:style>
  <w:style w:type="paragraph" w:styleId="14">
    <w:name w:val="List Bullet 5"/>
    <w:basedOn w:val="1"/>
    <w:qFormat/>
    <w:locked/>
    <w:uiPriority w:val="0"/>
    <w:pPr>
      <w:numPr>
        <w:ilvl w:val="0"/>
        <w:numId w:val="2"/>
      </w:numPr>
    </w:pPr>
  </w:style>
  <w:style w:type="paragraph" w:styleId="15">
    <w:name w:val="Date"/>
    <w:basedOn w:val="1"/>
    <w:next w:val="1"/>
    <w:link w:val="70"/>
    <w:qFormat/>
    <w:uiPriority w:val="0"/>
    <w:pPr>
      <w:ind w:left="100" w:leftChars="2500"/>
    </w:pPr>
    <w:rPr>
      <w:kern w:val="0"/>
      <w:sz w:val="24"/>
      <w:szCs w:val="20"/>
    </w:rPr>
  </w:style>
  <w:style w:type="paragraph" w:styleId="16">
    <w:name w:val="Body Text Indent 2"/>
    <w:basedOn w:val="1"/>
    <w:qFormat/>
    <w:locked/>
    <w:uiPriority w:val="0"/>
    <w:pPr>
      <w:spacing w:after="120" w:afterLines="0" w:line="480" w:lineRule="auto"/>
      <w:ind w:left="420" w:leftChars="200"/>
    </w:pPr>
  </w:style>
  <w:style w:type="paragraph" w:styleId="17">
    <w:name w:val="Balloon Text"/>
    <w:basedOn w:val="1"/>
    <w:link w:val="73"/>
    <w:semiHidden/>
    <w:qFormat/>
    <w:uiPriority w:val="0"/>
    <w:rPr>
      <w:kern w:val="0"/>
      <w:sz w:val="18"/>
      <w:szCs w:val="20"/>
    </w:rPr>
  </w:style>
  <w:style w:type="paragraph" w:styleId="18">
    <w:name w:val="footer"/>
    <w:basedOn w:val="1"/>
    <w:next w:val="1"/>
    <w:link w:val="69"/>
    <w:qFormat/>
    <w:uiPriority w:val="99"/>
    <w:pPr>
      <w:tabs>
        <w:tab w:val="center" w:pos="4153"/>
        <w:tab w:val="right" w:pos="8306"/>
      </w:tabs>
      <w:snapToGrid w:val="0"/>
      <w:jc w:val="left"/>
    </w:pPr>
    <w:rPr>
      <w:kern w:val="0"/>
      <w:sz w:val="18"/>
      <w:szCs w:val="20"/>
    </w:rPr>
  </w:style>
  <w:style w:type="paragraph" w:styleId="19">
    <w:name w:val="header"/>
    <w:basedOn w:val="1"/>
    <w:next w:val="9"/>
    <w:link w:val="72"/>
    <w:qFormat/>
    <w:uiPriority w:val="0"/>
    <w:pPr>
      <w:pBdr>
        <w:bottom w:val="single" w:color="auto" w:sz="6" w:space="1"/>
      </w:pBdr>
      <w:tabs>
        <w:tab w:val="center" w:pos="4153"/>
        <w:tab w:val="right" w:pos="8306"/>
      </w:tabs>
      <w:snapToGrid w:val="0"/>
      <w:jc w:val="center"/>
    </w:pPr>
    <w:rPr>
      <w:kern w:val="0"/>
      <w:sz w:val="18"/>
      <w:szCs w:val="20"/>
    </w:rPr>
  </w:style>
  <w:style w:type="paragraph" w:styleId="20">
    <w:name w:val="toc 1"/>
    <w:basedOn w:val="1"/>
    <w:next w:val="1"/>
    <w:qFormat/>
    <w:locked/>
    <w:uiPriority w:val="39"/>
    <w:pPr>
      <w:spacing w:beforeLines="25" w:line="480" w:lineRule="exact"/>
    </w:pPr>
    <w:rPr>
      <w:sz w:val="24"/>
      <w:szCs w:val="21"/>
    </w:rPr>
  </w:style>
  <w:style w:type="paragraph" w:styleId="21">
    <w:name w:val="List Continue 4"/>
    <w:basedOn w:val="1"/>
    <w:next w:val="1"/>
    <w:qFormat/>
    <w:locked/>
    <w:uiPriority w:val="0"/>
    <w:pPr>
      <w:spacing w:after="120"/>
      <w:ind w:left="1680" w:firstLine="480"/>
    </w:pPr>
    <w:rPr>
      <w:rFonts w:ascii="宋体"/>
      <w:sz w:val="24"/>
    </w:rPr>
  </w:style>
  <w:style w:type="paragraph" w:styleId="22">
    <w:name w:val="index heading"/>
    <w:basedOn w:val="1"/>
    <w:next w:val="23"/>
    <w:semiHidden/>
    <w:qFormat/>
    <w:locked/>
    <w:uiPriority w:val="0"/>
    <w:rPr>
      <w:rFonts w:ascii="Arial" w:hAnsi="Arial" w:cs="Arial"/>
      <w:b/>
      <w:bCs/>
    </w:rPr>
  </w:style>
  <w:style w:type="paragraph" w:styleId="23">
    <w:name w:val="index 1"/>
    <w:basedOn w:val="1"/>
    <w:next w:val="1"/>
    <w:qFormat/>
    <w:locked/>
    <w:uiPriority w:val="0"/>
    <w:pPr>
      <w:adjustRightInd w:val="0"/>
      <w:snapToGrid w:val="0"/>
      <w:spacing w:line="320" w:lineRule="exact"/>
      <w:jc w:val="center"/>
    </w:pPr>
    <w:rPr>
      <w:szCs w:val="21"/>
    </w:rPr>
  </w:style>
  <w:style w:type="paragraph" w:styleId="24">
    <w:name w:val="List Number 5"/>
    <w:basedOn w:val="1"/>
    <w:qFormat/>
    <w:locked/>
    <w:uiPriority w:val="0"/>
    <w:pPr>
      <w:numPr>
        <w:ilvl w:val="0"/>
        <w:numId w:val="3"/>
      </w:numPr>
    </w:pPr>
  </w:style>
  <w:style w:type="paragraph" w:styleId="25">
    <w:name w:val="List"/>
    <w:basedOn w:val="1"/>
    <w:next w:val="1"/>
    <w:qFormat/>
    <w:locked/>
    <w:uiPriority w:val="0"/>
    <w:pPr>
      <w:ind w:left="200" w:hanging="200" w:hangingChars="200"/>
    </w:pPr>
  </w:style>
  <w:style w:type="paragraph" w:styleId="26">
    <w:name w:val="Body Text 2"/>
    <w:basedOn w:val="1"/>
    <w:qFormat/>
    <w:locked/>
    <w:uiPriority w:val="0"/>
    <w:pPr>
      <w:spacing w:after="120" w:afterLines="0" w:line="480" w:lineRule="auto"/>
    </w:pPr>
    <w:rPr>
      <w:rFonts w:eastAsia="仿宋_GB2312"/>
    </w:rPr>
  </w:style>
  <w:style w:type="paragraph" w:styleId="27">
    <w:name w:val="Normal (Web)"/>
    <w:basedOn w:val="1"/>
    <w:link w:val="79"/>
    <w:qFormat/>
    <w:uiPriority w:val="0"/>
    <w:pPr>
      <w:widowControl/>
      <w:spacing w:before="100" w:beforeAutospacing="1" w:after="100" w:afterAutospacing="1"/>
      <w:jc w:val="left"/>
    </w:pPr>
    <w:rPr>
      <w:rFonts w:ascii="宋体" w:hAnsi="宋体"/>
      <w:kern w:val="0"/>
      <w:sz w:val="24"/>
      <w:szCs w:val="20"/>
    </w:rPr>
  </w:style>
  <w:style w:type="paragraph" w:styleId="28">
    <w:name w:val="annotation subject"/>
    <w:basedOn w:val="8"/>
    <w:next w:val="8"/>
    <w:link w:val="68"/>
    <w:semiHidden/>
    <w:qFormat/>
    <w:uiPriority w:val="0"/>
    <w:rPr>
      <w:b/>
      <w:kern w:val="2"/>
    </w:rPr>
  </w:style>
  <w:style w:type="paragraph" w:styleId="29">
    <w:name w:val="Body Text First Indent"/>
    <w:basedOn w:val="9"/>
    <w:next w:val="1"/>
    <w:qFormat/>
    <w:locked/>
    <w:uiPriority w:val="0"/>
    <w:pPr>
      <w:keepNext w:val="0"/>
      <w:keepLines w:val="0"/>
      <w:widowControl w:val="0"/>
      <w:suppressLineNumbers w:val="0"/>
      <w:spacing w:after="120" w:afterLines="0" w:afterAutospacing="0" w:line="360" w:lineRule="auto"/>
      <w:ind w:firstLine="420" w:firstLineChars="100"/>
      <w:jc w:val="both"/>
    </w:pPr>
    <w:rPr>
      <w:rFonts w:hint="default" w:ascii="Times New Roman" w:hAnsi="Times New Roman" w:cs="Times New Roman"/>
      <w:kern w:val="0"/>
      <w:sz w:val="24"/>
      <w:szCs w:val="24"/>
      <w:lang w:val="en-US" w:eastAsia="zh-CN" w:bidi="ar"/>
    </w:rPr>
  </w:style>
  <w:style w:type="table" w:styleId="31">
    <w:name w:val="Table Grid"/>
    <w:basedOn w:val="3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locked/>
    <w:uiPriority w:val="0"/>
    <w:rPr>
      <w:b/>
    </w:rPr>
  </w:style>
  <w:style w:type="character" w:styleId="34">
    <w:name w:val="page number"/>
    <w:qFormat/>
    <w:locked/>
    <w:uiPriority w:val="0"/>
  </w:style>
  <w:style w:type="character" w:styleId="35">
    <w:name w:val="Emphasis"/>
    <w:basedOn w:val="32"/>
    <w:qFormat/>
    <w:locked/>
    <w:uiPriority w:val="0"/>
    <w:rPr>
      <w:i/>
    </w:rPr>
  </w:style>
  <w:style w:type="character" w:styleId="36">
    <w:name w:val="Hyperlink"/>
    <w:basedOn w:val="32"/>
    <w:qFormat/>
    <w:locked/>
    <w:uiPriority w:val="0"/>
    <w:rPr>
      <w:color w:val="0000FF"/>
      <w:u w:val="single"/>
    </w:rPr>
  </w:style>
  <w:style w:type="character" w:styleId="37">
    <w:name w:val="annotation reference"/>
    <w:semiHidden/>
    <w:qFormat/>
    <w:uiPriority w:val="0"/>
    <w:rPr>
      <w:sz w:val="21"/>
    </w:rPr>
  </w:style>
  <w:style w:type="paragraph" w:customStyle="1" w:styleId="38">
    <w:name w:val="Default"/>
    <w:basedOn w:val="39"/>
    <w:qFormat/>
    <w:uiPriority w:val="0"/>
    <w:pPr>
      <w:widowControl w:val="0"/>
      <w:tabs>
        <w:tab w:val="left" w:pos="1845"/>
      </w:tabs>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纯文本1"/>
    <w:basedOn w:val="1"/>
    <w:qFormat/>
    <w:uiPriority w:val="0"/>
    <w:pPr>
      <w:tabs>
        <w:tab w:val="left" w:pos="1845"/>
      </w:tabs>
      <w:spacing w:line="240" w:lineRule="exact"/>
      <w:jc w:val="center"/>
    </w:pPr>
    <w:rPr>
      <w:sz w:val="18"/>
    </w:rPr>
  </w:style>
  <w:style w:type="paragraph" w:customStyle="1" w:styleId="40">
    <w:name w:val="Body Text 21"/>
    <w:basedOn w:val="1"/>
    <w:qFormat/>
    <w:uiPriority w:val="0"/>
    <w:pPr>
      <w:spacing w:after="120" w:line="480" w:lineRule="auto"/>
    </w:pPr>
  </w:style>
  <w:style w:type="paragraph" w:customStyle="1" w:styleId="41">
    <w:name w:val="正文1"/>
    <w:basedOn w:val="13"/>
    <w:next w:val="1"/>
    <w:qFormat/>
    <w:uiPriority w:val="0"/>
    <w:rPr>
      <w:rFonts w:ascii="宋体" w:hAnsi="宋体"/>
      <w:sz w:val="32"/>
      <w:szCs w:val="32"/>
    </w:rPr>
  </w:style>
  <w:style w:type="paragraph" w:customStyle="1" w:styleId="42">
    <w:name w:val="表格"/>
    <w:basedOn w:val="1"/>
    <w:next w:val="1"/>
    <w:link w:val="47"/>
    <w:qFormat/>
    <w:uiPriority w:val="0"/>
    <w:pPr>
      <w:adjustRightInd w:val="0"/>
      <w:snapToGrid w:val="0"/>
      <w:spacing w:beforeLines="10" w:afterLines="10" w:line="259" w:lineRule="auto"/>
      <w:jc w:val="center"/>
    </w:pPr>
    <w:rPr>
      <w:rFonts w:ascii="宋体"/>
      <w:kern w:val="0"/>
      <w:szCs w:val="20"/>
    </w:rPr>
  </w:style>
  <w:style w:type="paragraph" w:customStyle="1" w:styleId="43">
    <w:name w:val="样式 正文文本缩进 + 行距: 1.5 倍行距"/>
    <w:basedOn w:val="10"/>
    <w:qFormat/>
    <w:uiPriority w:val="0"/>
    <w:pPr>
      <w:spacing w:after="120" w:line="360" w:lineRule="auto"/>
      <w:ind w:left="90" w:leftChars="32" w:firstLine="560" w:firstLineChars="200"/>
    </w:pPr>
    <w:rPr>
      <w:rFonts w:cs="宋体"/>
    </w:rPr>
  </w:style>
  <w:style w:type="paragraph" w:customStyle="1" w:styleId="44">
    <w:name w:val="表格文字"/>
    <w:basedOn w:val="1"/>
    <w:next w:val="1"/>
    <w:qFormat/>
    <w:uiPriority w:val="0"/>
    <w:pPr>
      <w:spacing w:line="240" w:lineRule="exact"/>
      <w:jc w:val="center"/>
    </w:pPr>
  </w:style>
  <w:style w:type="paragraph" w:customStyle="1" w:styleId="45">
    <w:name w:val="表头"/>
    <w:basedOn w:val="6"/>
    <w:next w:val="1"/>
    <w:qFormat/>
    <w:uiPriority w:val="0"/>
    <w:pPr>
      <w:adjustRightInd w:val="0"/>
      <w:spacing w:before="80" w:beforeLines="0" w:beforeAutospacing="0" w:after="80" w:afterLines="0" w:afterAutospacing="0"/>
      <w:jc w:val="center"/>
      <w:textAlignment w:val="baseline"/>
    </w:pPr>
    <w:rPr>
      <w:rFonts w:ascii="仿宋_GB2312" w:eastAsia="仿宋_GB2312"/>
      <w:kern w:val="0"/>
      <w:sz w:val="24"/>
    </w:rPr>
  </w:style>
  <w:style w:type="paragraph" w:customStyle="1" w:styleId="46">
    <w:name w:val="表内文字"/>
    <w:basedOn w:val="1"/>
    <w:qFormat/>
    <w:uiPriority w:val="0"/>
    <w:pPr>
      <w:spacing w:line="240" w:lineRule="auto"/>
      <w:ind w:firstLine="0" w:firstLineChars="0"/>
      <w:jc w:val="both"/>
    </w:pPr>
  </w:style>
  <w:style w:type="character" w:customStyle="1" w:styleId="47">
    <w:name w:val="表格 Char"/>
    <w:link w:val="42"/>
    <w:qFormat/>
    <w:locked/>
    <w:uiPriority w:val="0"/>
    <w:rPr>
      <w:rFonts w:ascii="宋体"/>
      <w:sz w:val="21"/>
    </w:rPr>
  </w:style>
  <w:style w:type="paragraph" w:customStyle="1" w:styleId="48">
    <w:name w:val="样式1"/>
    <w:basedOn w:val="22"/>
    <w:next w:val="1"/>
    <w:qFormat/>
    <w:uiPriority w:val="0"/>
    <w:pPr>
      <w:snapToGrid w:val="0"/>
      <w:jc w:val="center"/>
    </w:pPr>
    <w:rPr>
      <w:rFonts w:ascii="宋体" w:eastAsia="宋体"/>
      <w:sz w:val="21"/>
    </w:rPr>
  </w:style>
  <w:style w:type="paragraph" w:customStyle="1" w:styleId="49">
    <w:name w:val="表格内"/>
    <w:basedOn w:val="1"/>
    <w:qFormat/>
    <w:uiPriority w:val="0"/>
    <w:pPr>
      <w:widowControl/>
      <w:snapToGrid w:val="0"/>
      <w:spacing w:line="360" w:lineRule="exact"/>
      <w:jc w:val="center"/>
    </w:pPr>
    <w:rPr>
      <w:rFonts w:ascii="宋体" w:hAnsi="宋体" w:cs="宋体"/>
      <w:kern w:val="0"/>
      <w:sz w:val="24"/>
      <w:szCs w:val="21"/>
    </w:rPr>
  </w:style>
  <w:style w:type="paragraph" w:customStyle="1" w:styleId="50">
    <w:name w:val="列出段落11"/>
    <w:basedOn w:val="1"/>
    <w:qFormat/>
    <w:uiPriority w:val="34"/>
    <w:pPr>
      <w:ind w:firstLine="420"/>
    </w:pPr>
  </w:style>
  <w:style w:type="paragraph" w:customStyle="1" w:styleId="51">
    <w:name w:val="表格内容"/>
    <w:basedOn w:val="52"/>
    <w:qFormat/>
    <w:uiPriority w:val="0"/>
    <w:pPr>
      <w:tabs>
        <w:tab w:val="left" w:pos="2340"/>
      </w:tabs>
      <w:snapToGrid w:val="0"/>
      <w:jc w:val="center"/>
    </w:pPr>
    <w:rPr>
      <w:rFonts w:hAnsi="宋体"/>
      <w:b w:val="0"/>
      <w:szCs w:val="21"/>
    </w:rPr>
  </w:style>
  <w:style w:type="paragraph" w:customStyle="1" w:styleId="52">
    <w:name w:val="图形文字"/>
    <w:basedOn w:val="9"/>
    <w:qFormat/>
    <w:uiPriority w:val="0"/>
    <w:pPr>
      <w:adjustRightInd w:val="0"/>
      <w:snapToGrid w:val="0"/>
      <w:spacing w:line="240" w:lineRule="auto"/>
      <w:ind w:firstLine="0" w:firstLineChars="0"/>
      <w:jc w:val="center"/>
    </w:pPr>
    <w:rPr>
      <w:b/>
      <w:w w:val="100"/>
      <w:szCs w:val="20"/>
    </w:rPr>
  </w:style>
  <w:style w:type="paragraph" w:customStyle="1" w:styleId="53">
    <w:name w:val="00表内字体"/>
    <w:basedOn w:val="1"/>
    <w:qFormat/>
    <w:uiPriority w:val="0"/>
  </w:style>
  <w:style w:type="paragraph" w:customStyle="1" w:styleId="54">
    <w:name w:val="样式 宋体 小四 + 首行缩进:  2 字符 Char"/>
    <w:basedOn w:val="1"/>
    <w:qFormat/>
    <w:uiPriority w:val="0"/>
    <w:pPr>
      <w:spacing w:line="420" w:lineRule="exact"/>
      <w:ind w:firstLine="480" w:firstLineChars="200"/>
    </w:pPr>
    <w:rPr>
      <w:rFonts w:ascii="宋体" w:hAnsi="宋体" w:cs="宋体"/>
      <w:sz w:val="24"/>
    </w:rPr>
  </w:style>
  <w:style w:type="paragraph" w:customStyle="1" w:styleId="55">
    <w:name w:val="Heading2"/>
    <w:next w:val="1"/>
    <w:qFormat/>
    <w:uiPriority w:val="0"/>
    <w:pPr>
      <w:keepNext/>
      <w:keepLines/>
      <w:widowControl w:val="0"/>
      <w:spacing w:before="260" w:after="260" w:line="416" w:lineRule="auto"/>
      <w:jc w:val="both"/>
    </w:pPr>
    <w:rPr>
      <w:rFonts w:ascii="Cambria" w:hAnsi="Cambria" w:eastAsia="宋体" w:cs="Times New Roman"/>
      <w:b/>
      <w:bCs/>
      <w:kern w:val="2"/>
      <w:sz w:val="32"/>
      <w:szCs w:val="32"/>
      <w:lang w:val="en-US" w:eastAsia="zh-CN" w:bidi="ar-SA"/>
    </w:rPr>
  </w:style>
  <w:style w:type="paragraph" w:styleId="56">
    <w:name w:val="List Paragraph"/>
    <w:basedOn w:val="1"/>
    <w:qFormat/>
    <w:uiPriority w:val="0"/>
    <w:pPr>
      <w:ind w:firstLine="420" w:firstLineChars="200"/>
    </w:pPr>
    <w:rPr>
      <w:rFonts w:ascii="Calibri" w:hAnsi="Calibri"/>
      <w:szCs w:val="22"/>
    </w:rPr>
  </w:style>
  <w:style w:type="paragraph" w:customStyle="1" w:styleId="57">
    <w:name w:val="正文新"/>
    <w:basedOn w:val="1"/>
    <w:qFormat/>
    <w:uiPriority w:val="0"/>
    <w:pPr>
      <w:spacing w:line="460" w:lineRule="exact"/>
      <w:ind w:firstLine="480" w:firstLineChars="200"/>
    </w:pPr>
    <w:rPr>
      <w:sz w:val="24"/>
    </w:rPr>
  </w:style>
  <w:style w:type="paragraph" w:customStyle="1" w:styleId="58">
    <w:name w:val="样式 首行缩进:  2 字符1"/>
    <w:basedOn w:val="1"/>
    <w:qFormat/>
    <w:uiPriority w:val="0"/>
    <w:pPr>
      <w:spacing w:before="120" w:line="400" w:lineRule="exact"/>
      <w:ind w:firstLine="200" w:firstLineChars="200"/>
    </w:pPr>
    <w:rPr>
      <w:rFonts w:ascii="宋体"/>
      <w:sz w:val="24"/>
    </w:rPr>
  </w:style>
  <w:style w:type="paragraph" w:customStyle="1" w:styleId="59">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图标说明"/>
    <w:basedOn w:val="46"/>
    <w:qFormat/>
    <w:uiPriority w:val="0"/>
    <w:pPr>
      <w:spacing w:beforeLines="50" w:afterLines="50"/>
    </w:pPr>
    <w:rPr>
      <w:b/>
    </w:rPr>
  </w:style>
  <w:style w:type="paragraph" w:customStyle="1" w:styleId="61">
    <w:name w:val="表头样式1"/>
    <w:basedOn w:val="1"/>
    <w:qFormat/>
    <w:uiPriority w:val="0"/>
    <w:pPr>
      <w:adjustRightInd w:val="0"/>
      <w:snapToGrid w:val="0"/>
      <w:spacing w:before="156" w:beforeLines="50" w:line="240" w:lineRule="auto"/>
      <w:jc w:val="center"/>
      <w:outlineLvl w:val="9"/>
    </w:pPr>
    <w:rPr>
      <w:rFonts w:eastAsia="黑体"/>
      <w:b/>
      <w:kern w:val="0"/>
      <w:sz w:val="24"/>
      <w:szCs w:val="20"/>
    </w:rPr>
  </w:style>
  <w:style w:type="paragraph" w:customStyle="1" w:styleId="62">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3">
    <w:name w:val="表+五号"/>
    <w:basedOn w:val="1"/>
    <w:qFormat/>
    <w:uiPriority w:val="0"/>
    <w:rPr>
      <w:szCs w:val="28"/>
    </w:rPr>
  </w:style>
  <w:style w:type="paragraph" w:customStyle="1" w:styleId="64">
    <w:name w:val="@正文缩进"/>
    <w:basedOn w:val="1"/>
    <w:qFormat/>
    <w:uiPriority w:val="0"/>
    <w:pPr>
      <w:ind w:firstLine="200" w:firstLineChars="200"/>
      <w:jc w:val="left"/>
    </w:pPr>
    <w:rPr>
      <w:kern w:val="0"/>
    </w:rPr>
  </w:style>
  <w:style w:type="paragraph" w:customStyle="1" w:styleId="65">
    <w:name w:val="标题表格"/>
    <w:basedOn w:val="1"/>
    <w:qFormat/>
    <w:uiPriority w:val="0"/>
    <w:pPr>
      <w:spacing w:beforeLines="50" w:line="240" w:lineRule="auto"/>
      <w:jc w:val="center"/>
    </w:pPr>
    <w:rPr>
      <w:rFonts w:ascii="黑体" w:hAnsi="楷体_GB2312" w:eastAsia="黑体" w:cs="宋体"/>
    </w:rPr>
  </w:style>
  <w:style w:type="character" w:customStyle="1" w:styleId="66">
    <w:name w:val="正文文本 Char"/>
    <w:link w:val="9"/>
    <w:qFormat/>
    <w:locked/>
    <w:uiPriority w:val="0"/>
    <w:rPr>
      <w:sz w:val="18"/>
    </w:rPr>
  </w:style>
  <w:style w:type="character" w:customStyle="1" w:styleId="67">
    <w:name w:val="textbig1"/>
    <w:qFormat/>
    <w:uiPriority w:val="0"/>
    <w:rPr>
      <w:sz w:val="18"/>
      <w:szCs w:val="18"/>
    </w:rPr>
  </w:style>
  <w:style w:type="character" w:customStyle="1" w:styleId="68">
    <w:name w:val="批注主题 Char"/>
    <w:link w:val="28"/>
    <w:semiHidden/>
    <w:qFormat/>
    <w:locked/>
    <w:uiPriority w:val="0"/>
    <w:rPr>
      <w:rFonts w:ascii="Times New Roman" w:hAnsi="Times New Roman" w:eastAsia="宋体"/>
      <w:b/>
      <w:kern w:val="2"/>
      <w:sz w:val="24"/>
    </w:rPr>
  </w:style>
  <w:style w:type="character" w:customStyle="1" w:styleId="69">
    <w:name w:val="页脚 Char"/>
    <w:link w:val="18"/>
    <w:qFormat/>
    <w:locked/>
    <w:uiPriority w:val="99"/>
    <w:rPr>
      <w:sz w:val="18"/>
    </w:rPr>
  </w:style>
  <w:style w:type="character" w:customStyle="1" w:styleId="70">
    <w:name w:val="日期 Char"/>
    <w:link w:val="15"/>
    <w:qFormat/>
    <w:locked/>
    <w:uiPriority w:val="0"/>
    <w:rPr>
      <w:rFonts w:ascii="Times New Roman" w:hAnsi="Times New Roman" w:eastAsia="宋体"/>
      <w:sz w:val="24"/>
    </w:rPr>
  </w:style>
  <w:style w:type="character" w:customStyle="1" w:styleId="71">
    <w:name w:val="日期 字符"/>
    <w:semiHidden/>
    <w:qFormat/>
    <w:uiPriority w:val="0"/>
    <w:rPr>
      <w:rFonts w:ascii="Times New Roman" w:hAnsi="Times New Roman" w:eastAsia="宋体"/>
      <w:sz w:val="24"/>
    </w:rPr>
  </w:style>
  <w:style w:type="character" w:customStyle="1" w:styleId="72">
    <w:name w:val="页眉 Char"/>
    <w:link w:val="19"/>
    <w:qFormat/>
    <w:locked/>
    <w:uiPriority w:val="0"/>
    <w:rPr>
      <w:sz w:val="18"/>
    </w:rPr>
  </w:style>
  <w:style w:type="character" w:customStyle="1" w:styleId="73">
    <w:name w:val="批注框文本 Char"/>
    <w:link w:val="17"/>
    <w:semiHidden/>
    <w:qFormat/>
    <w:locked/>
    <w:uiPriority w:val="0"/>
    <w:rPr>
      <w:rFonts w:ascii="Times New Roman" w:hAnsi="Times New Roman" w:eastAsia="宋体"/>
      <w:sz w:val="18"/>
    </w:rPr>
  </w:style>
  <w:style w:type="character" w:customStyle="1" w:styleId="74">
    <w:name w:val="页脚 字符"/>
    <w:qFormat/>
    <w:uiPriority w:val="99"/>
  </w:style>
  <w:style w:type="character" w:customStyle="1" w:styleId="75">
    <w:name w:val="正文文本缩进 Char"/>
    <w:link w:val="10"/>
    <w:semiHidden/>
    <w:qFormat/>
    <w:locked/>
    <w:uiPriority w:val="0"/>
    <w:rPr>
      <w:rFonts w:ascii="Times New Roman" w:hAnsi="Times New Roman" w:eastAsia="宋体"/>
      <w:sz w:val="24"/>
    </w:rPr>
  </w:style>
  <w:style w:type="character" w:customStyle="1" w:styleId="76">
    <w:name w:val="批注文字 Char"/>
    <w:link w:val="8"/>
    <w:qFormat/>
    <w:locked/>
    <w:uiPriority w:val="0"/>
    <w:rPr>
      <w:rFonts w:ascii="Times New Roman" w:hAnsi="Times New Roman" w:eastAsia="宋体"/>
      <w:sz w:val="24"/>
    </w:rPr>
  </w:style>
  <w:style w:type="character" w:customStyle="1" w:styleId="77">
    <w:name w:val="批注文字 字符1"/>
    <w:semiHidden/>
    <w:qFormat/>
    <w:uiPriority w:val="0"/>
    <w:rPr>
      <w:rFonts w:ascii="Times New Roman" w:hAnsi="Times New Roman" w:eastAsia="宋体"/>
      <w:sz w:val="24"/>
    </w:rPr>
  </w:style>
  <w:style w:type="character" w:customStyle="1" w:styleId="78">
    <w:name w:val="正文文本 字符1"/>
    <w:semiHidden/>
    <w:qFormat/>
    <w:uiPriority w:val="0"/>
    <w:rPr>
      <w:rFonts w:ascii="Times New Roman" w:hAnsi="Times New Roman" w:eastAsia="宋体"/>
      <w:sz w:val="24"/>
    </w:rPr>
  </w:style>
  <w:style w:type="character" w:customStyle="1" w:styleId="79">
    <w:name w:val="普通(网站) Char"/>
    <w:link w:val="27"/>
    <w:qFormat/>
    <w:locked/>
    <w:uiPriority w:val="0"/>
    <w:rPr>
      <w:rFonts w:ascii="宋体" w:hAnsi="宋体" w:eastAsia="宋体"/>
      <w:sz w:val="24"/>
    </w:rPr>
  </w:style>
  <w:style w:type="paragraph" w:customStyle="1" w:styleId="80">
    <w:name w:val="TOC 31"/>
    <w:basedOn w:val="1"/>
    <w:next w:val="1"/>
    <w:qFormat/>
    <w:uiPriority w:val="0"/>
    <w:pPr>
      <w:widowControl w:val="0"/>
      <w:autoSpaceDE/>
      <w:autoSpaceDN/>
      <w:spacing w:before="0" w:after="0" w:line="240" w:lineRule="auto"/>
      <w:ind w:left="420" w:firstLine="0"/>
      <w:jc w:val="both"/>
    </w:pPr>
    <w:rPr>
      <w:rFonts w:ascii="Times New Roman" w:eastAsia="宋体"/>
      <w:i/>
    </w:rPr>
  </w:style>
  <w:style w:type="paragraph" w:customStyle="1" w:styleId="81">
    <w:name w:val="WPSOffice手动目录 1"/>
    <w:qFormat/>
    <w:uiPriority w:val="0"/>
    <w:pPr>
      <w:ind w:leftChars="0"/>
    </w:pPr>
    <w:rPr>
      <w:rFonts w:ascii="Times New Roman" w:hAnsi="Times New Roman" w:eastAsia="宋体" w:cs="Times New Roman"/>
      <w:sz w:val="20"/>
      <w:szCs w:val="20"/>
    </w:rPr>
  </w:style>
  <w:style w:type="paragraph" w:customStyle="1" w:styleId="82">
    <w:name w:val="样式5"/>
    <w:basedOn w:val="41"/>
    <w:next w:val="83"/>
    <w:qFormat/>
    <w:uiPriority w:val="0"/>
    <w:pPr>
      <w:jc w:val="center"/>
    </w:pPr>
    <w:rPr>
      <w:b/>
      <w:bCs/>
      <w:kern w:val="0"/>
      <w:sz w:val="20"/>
      <w:szCs w:val="20"/>
    </w:rPr>
  </w:style>
  <w:style w:type="paragraph" w:customStyle="1" w:styleId="83">
    <w:name w:val="正1"/>
    <w:basedOn w:val="1"/>
    <w:qFormat/>
    <w:uiPriority w:val="0"/>
    <w:pPr>
      <w:spacing w:before="60" w:after="60" w:line="400" w:lineRule="exact"/>
      <w:ind w:right="32" w:firstLine="612"/>
    </w:pPr>
    <w:rPr>
      <w:rFonts w:ascii="宋体" w:hAnsi="Calibri"/>
      <w:sz w:val="28"/>
      <w:szCs w:val="20"/>
    </w:rPr>
  </w:style>
  <w:style w:type="paragraph" w:customStyle="1" w:styleId="84">
    <w:name w:val="正文文字"/>
    <w:basedOn w:val="1"/>
    <w:qFormat/>
    <w:uiPriority w:val="0"/>
    <w:pPr>
      <w:spacing w:line="360" w:lineRule="auto"/>
      <w:ind w:firstLine="720" w:firstLineChars="200"/>
    </w:pPr>
    <w:rPr>
      <w:rFonts w:ascii="Times New Roman" w:hAnsi="Times New Roman"/>
      <w:sz w:val="24"/>
    </w:rPr>
  </w:style>
  <w:style w:type="paragraph" w:customStyle="1" w:styleId="85">
    <w:name w:val="报告书正文"/>
    <w:basedOn w:val="29"/>
    <w:qFormat/>
    <w:uiPriority w:val="0"/>
    <w:pPr>
      <w:widowControl/>
      <w:spacing w:before="100" w:beforeAutospacing="1" w:after="0" w:line="360" w:lineRule="auto"/>
      <w:ind w:firstLine="200" w:firstLineChars="200"/>
      <w:jc w:val="left"/>
    </w:pPr>
    <w:rPr>
      <w:rFonts w:ascii="Times New Roman" w:hAnsi="Times New Roman" w:eastAsia="宋体" w:cs="Times New Roman"/>
      <w:sz w:val="24"/>
      <w:szCs w:val="24"/>
    </w:rPr>
  </w:style>
  <w:style w:type="paragraph" w:customStyle="1" w:styleId="86">
    <w:name w:val="表格正文"/>
    <w:basedOn w:val="87"/>
    <w:qFormat/>
    <w:uiPriority w:val="0"/>
    <w:pPr>
      <w:wordWrap w:val="0"/>
      <w:ind w:firstLine="0"/>
    </w:pPr>
  </w:style>
  <w:style w:type="paragraph" w:customStyle="1" w:styleId="87">
    <w:name w:val="表格标题"/>
    <w:basedOn w:val="7"/>
    <w:next w:val="1"/>
    <w:qFormat/>
    <w:uiPriority w:val="0"/>
    <w:pPr>
      <w:jc w:val="left"/>
    </w:pPr>
  </w:style>
  <w:style w:type="paragraph" w:customStyle="1" w:styleId="88">
    <w:name w:val="正文邓"/>
    <w:basedOn w:val="1"/>
    <w:qFormat/>
    <w:uiPriority w:val="0"/>
    <w:pPr>
      <w:adjustRightInd w:val="0"/>
      <w:snapToGrid w:val="0"/>
      <w:spacing w:line="460" w:lineRule="exact"/>
      <w:ind w:firstLine="360" w:firstLineChars="150"/>
      <w:jc w:val="left"/>
    </w:pPr>
    <w:rPr>
      <w:rFonts w:ascii="仿宋" w:hAnsi="仿宋" w:eastAsia="仿宋"/>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emf"/><Relationship Id="rId13" Type="http://schemas.openxmlformats.org/officeDocument/2006/relationships/oleObject" Target="embeddings/oleObject2.bin"/><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f7e85109-f379-423f-a503-bcde860acd77</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 19886B2</paraID>
      <start>0</start>
      <end>7</end>
      <status>modified</status>
      <modifiedWord>焉耆回族自治县</modifiedWord>
      <trackRevisions>false</trackRevisions>
    </reviewItem>
    <reviewItem>
      <errorID>2e9f6ec6-509b-40cd-b34a-ea23280d38c9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6CFBD100</paraID>
      <start>0</start>
      <end>2</end>
      <status>modified</status>
      <modifiedWord>1.</modifiedWord>
      <trackRevisions>false</trackRevisions>
    </reviewItem>
    <reviewItem>
      <errorID>f2b76465-a300-41bd-b038-8b71a64a0563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6B530360</paraID>
      <start>0</start>
      <end>2</end>
      <status>modified</status>
      <modifiedWord>2.</modifiedWord>
      <trackRevisions>false</trackRevisions>
    </reviewItem>
    <reviewItem>
      <errorID>530c649e-5d02-40ad-9b90-1c641092d757</errorID>
      <errorWord>&lt;</errorWord>
      <group>L1_Format</group>
      <groupName>格式问题</groupName>
      <ability>L2_HalfPunc</ability>
      <abilityName>全半角检查</abilityName>
      <candidateList>
        <item>〈</item>
      </candidateList>
      <explain>文本全半角错误。</explain>
      <paraID>11A33F07</paraID>
      <start>9</start>
      <end>10</end>
      <status>modified</status>
      <modifiedWord>〈</modifiedWord>
      <trackRevisions>false</trackRevisions>
    </reviewItem>
    <reviewItem>
      <errorID>5cbbeeb0-9193-43ae-8b6c-08397e8abd10</errorID>
      <errorWord>&gt;的通知》</errorWord>
      <group>L1_Punc</group>
      <groupName>标点问题</groupName>
      <ability>L2_Punc</ability>
      <abilityName>标点符号检查</abilityName>
      <candidateList>
        <item>〉的通知》</item>
      </candidateList>
      <explain/>
      <paraID>11A33F07</paraID>
      <start>32</start>
      <end>37</end>
      <status>modified</status>
      <modifiedWord>〉的通知》</modifiedWord>
      <trackRevisions>false</trackRevisions>
    </reviewItem>
    <reviewItem>
      <errorID>0b8551c6-69b9-4f4a-937f-0a8469921728</errorID>
      <errorWord>。</errorWord>
      <group>L1_Grammar</group>
      <groupName>语法问题</groupName>
      <ability>L2_Missing</ability>
      <abilityName>成分残缺</abilityName>
      <candidateList>
        <item>的稳定。</item>
      </candidateList>
      <explain>句子中可能存在主谓宾、修饰语或者必要的词语残缺。</explain>
      <paraID>66C0F869</paraID>
      <start>64</start>
      <end>65</end>
      <status>ignored</status>
      <modifiedWord/>
      <trackRevisions>false</trackRevisions>
    </reviewItem>
    <reviewItem>
      <errorID>770306cb-bb7b-473a-8895-fe8254e165dd</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27152CE7</paraID>
      <start>22</start>
      <end>29</end>
      <status>modified</status>
      <modifiedWord>焉耆回族自治县</modifiedWord>
      <trackRevisions>false</trackRevisions>
    </reviewItem>
    <reviewItem>
      <errorID>f5610fb2-de31-4f32-97ca-fc5814920f7c</errorID>
      <errorWord>&lt;</errorWord>
      <group>L1_Format</group>
      <groupName>格式问题</groupName>
      <ability>L2_HalfPunc</ability>
      <abilityName>全半角检查</abilityName>
      <candidateList>
        <item>〈</item>
      </candidateList>
      <explain>文本全半角错误。</explain>
      <paraID>27152CE7</paraID>
      <start>100</start>
      <end>101</end>
      <status>modified</status>
      <modifiedWord>〈</modifiedWord>
      <trackRevisions>false</trackRevisions>
    </reviewItem>
    <reviewItem>
      <errorID>318b0eb7-8789-4c8d-8cbf-e06f332d260f</errorID>
      <errorWord>&gt;的通知》</errorWord>
      <group>L1_Punc</group>
      <groupName>标点问题</groupName>
      <ability>L2_Punc</ability>
      <abilityName>标点符号检查</abilityName>
      <candidateList>
        <item>〉的通知》</item>
      </candidateList>
      <explain/>
      <paraID>27152CE7</paraID>
      <start>123</start>
      <end>128</end>
      <status>modified</status>
      <modifiedWord>〉的通知》</modifiedWord>
      <trackRevisions>false</trackRevisions>
    </reviewItem>
    <reviewItem>
      <errorID>1408d0af-9fb2-42ae-a5d7-f88676643b37</errorID>
      <errorWord>生物多样性维护</errorWord>
      <group>L1_Political</group>
      <groupName>政治性问题</groupName>
      <ability>L2_Keyword</ability>
      <abilityName>固定表述</abilityName>
      <candidateList>
        <item>生物多样性保护</item>
      </candidateList>
      <explain>词汇“生物多样性保护”在特定场景下为固定表述形式，请确认此处的“生物多样性维护”是否存在不当。</explain>
      <paraID>27152CE7</paraID>
      <start>159</start>
      <end>166</end>
      <status>ignored</status>
      <modifiedWord/>
      <trackRevisions>false</trackRevisions>
    </reviewItem>
    <reviewItem>
      <errorID>79e9a170-d5e5-4a86-8360-21c7abb89f05</errorID>
      <errorWord>所</errorWord>
      <group>L1_Word</group>
      <groupName>字词问题</groupName>
      <ability>L2_Typo</ability>
      <abilityName>字词错误</abilityName>
      <candidateList>
        <item>所使</item>
      </candidateList>
      <explain/>
      <paraID>7F75FDDE</paraID>
      <start>8</start>
      <end>10</end>
      <status>modified</status>
      <modifiedWord>所使</modifiedWord>
      <trackRevisions>false</trackRevisions>
    </reviewItem>
    <reviewItem>
      <errorID>0e43d49b-432f-44bf-b976-d5e35a526064</errorID>
      <errorWord>上线</errorWord>
      <group>L1_Word</group>
      <groupName>字词问题</groupName>
      <ability>L2_Typo</ability>
      <abilityName>字词错误</abilityName>
      <candidateList>
        <item>上限</item>
      </candidateList>
      <explain/>
      <paraID>7F75FDDE</paraID>
      <start>50</start>
      <end>52</end>
      <status>ignored</status>
      <modifiedWord/>
      <trackRevisions>false</trackRevisions>
    </reviewItem>
    <reviewItem>
      <errorID>ffc53e84-502d-4961-9d15-7aecae8c04f4</errorID>
      <errorWord>法律、法规</errorWord>
      <group>L1_Word</group>
      <groupName>字词问题</groupName>
      <ability>L2_Typo</ability>
      <abilityName>字词错误</abilityName>
      <candidateList>
        <item>法律法规</item>
      </candidateList>
      <explain/>
      <paraID> 4F41EB8</paraID>
      <start>136</start>
      <end>140</end>
      <status>modified</status>
      <modifiedWord>法律法规</modifiedWord>
      <trackRevisions>false</trackRevisions>
    </reviewItem>
    <reviewItem>
      <errorID>e5a767ff-2763-4918-ac74-1ffb63af149d</errorID>
      <errorWord>其它</errorWord>
      <group>L1_Word</group>
      <groupName>字词问题</groupName>
      <ability>L2_Alias</ability>
      <abilityName>也作/曾用词</abilityName>
      <candidateList>
        <item>其他</item>
      </candidateList>
      <explain>词汇[其它]为不规范表述或旧称，其规范书面表述为[其他]。</explain>
      <paraID>6CDD0E85</paraID>
      <start>26</start>
      <end>28</end>
      <status>modified</status>
      <modifiedWord>其他</modifiedWord>
      <trackRevisions>false</trackRevisions>
    </reviewItem>
    <reviewItem>
      <errorID>8b74ce91-9779-47f1-86d2-92dbb98042ba</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344A28BC</paraID>
      <start>16</start>
      <end>23</end>
      <status>modified</status>
      <modifiedWord>焉耆回族自治县</modifiedWord>
      <trackRevisions>false</trackRevisions>
    </reviewItem>
    <reviewItem>
      <errorID>66a5ac29-47e2-4d95-bad2-014671e4f751</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344A28BC</paraID>
      <start>114</start>
      <end>121</end>
      <status>modified</status>
      <modifiedWord>焉耆回族自治县</modifiedWord>
      <trackRevisions>false</trackRevisions>
    </reviewItem>
    <reviewItem>
      <errorID>f6412d2f-18cb-4e92-af7a-034e63ef141b</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2FBA1BFE</paraID>
      <start>4</start>
      <end>11</end>
      <status>modified</status>
      <modifiedWord>焉耆回族自治县</modifiedWord>
      <trackRevisions>false</trackRevisions>
    </reviewItem>
    <reviewItem>
      <errorID>ab308e61-9082-467b-b184-844ddee90a1d</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79BCE040</paraID>
      <start>7</start>
      <end>14</end>
      <status>modified</status>
      <modifiedWord>焉耆回族自治县</modifiedWord>
      <trackRevisions>false</trackRevisions>
    </reviewItem>
    <reviewItem>
      <errorID>06c96031-6be9-4306-9dd3-e3f1f921b035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31839EC2</paraID>
      <start>0</start>
      <end>2</end>
      <status>modified</status>
      <modifiedWord>1.</modifiedWord>
      <trackRevisions>false</trackRevisions>
    </reviewItem>
    <reviewItem>
      <errorID>26ec8e09-8539-441b-bf44-d7053125d40e</errorID>
      <errorWord>束</errorWord>
      <group>L1_Word</group>
      <groupName>字词问题</groupName>
      <ability>L2_Typo</ability>
      <abilityName>字词错误</abilityName>
      <candidateList>
        <item>束和</item>
      </candidateList>
      <explain/>
      <paraID>31839EC2</paraID>
      <start>30</start>
      <end>31</end>
      <status>ignored</status>
      <modifiedWord/>
      <trackRevisions>false</trackRevisions>
    </reviewItem>
    <reviewItem>
      <errorID>2aa5077c-db95-4ee7-b179-a475c2d4d4bd</errorID>
      <errorWord>（</errorWord>
      <group>L1_Punc</group>
      <groupName>标点问题</groupName>
      <ability>L2_Punc</ability>
      <abilityName>标点符号检查</abilityName>
      <candidateList/>
      <explain/>
      <paraID>31839EC2</paraID>
      <start>111</start>
      <end>112</end>
      <status>ignored</status>
      <modifiedWord/>
      <trackRevisions>false</trackRevisions>
    </reviewItem>
    <reviewItem>
      <errorID>c9b1dbdc-8960-46af-8ccb-d2bb27b1705e</errorID>
      <errorWord>（2012〕31号</errorWord>
      <group>L1_Knowledge</group>
      <groupName>知识性问题</groupName>
      <ability>L2_Knowledge</ability>
      <abilityName>其他知识</abilityName>
      <candidateList>
        <item>〔2012〕31号</item>
      </candidateList>
      <explain>发文字号格式错误。</explain>
      <paraID>31839EC2</paraID>
      <start>115</start>
      <end>124</end>
      <status>modified</status>
      <modifiedWord>〔2012〕31号</modifiedWord>
      <trackRevisions>false</trackRevisions>
    </reviewItem>
    <reviewItem>
      <errorID>c14ce962-0178-4cba-9ce4-658f5ead7a7a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5AAF6B73</paraID>
      <start>0</start>
      <end>2</end>
      <status>modified</status>
      <modifiedWord>1.</modifiedWord>
      <trackRevisions>false</trackRevisions>
    </reviewItem>
    <reviewItem>
      <errorID>176a1a9a-4b7b-4f3f-9df9-f8c8c3ad486b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482BD4F8</paraID>
      <start>0</start>
      <end>2</end>
      <status>modified</status>
      <modifiedWord>2.</modifiedWord>
      <trackRevisions>false</trackRevisions>
    </reviewItem>
    <reviewItem>
      <errorID>ab20c754-17cd-4595-b7b7-c0ccb447b62b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4928309E</paraID>
      <start>0</start>
      <end>2</end>
      <status>modified</status>
      <modifiedWord>3.</modifiedWord>
      <trackRevisions>false</trackRevisions>
    </reviewItem>
    <reviewItem>
      <errorID>199828db-2468-441d-9df1-04304417295b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55D11B92</paraID>
      <start>0</start>
      <end>2</end>
      <status>modified</status>
      <modifiedWord>1.</modifiedWord>
      <trackRevisions>false</trackRevisions>
    </reviewItem>
    <reviewItem>
      <errorID>f6a82258-ff5a-43a5-a017-2a4cc8945b6d</errorID>
      <errorWord>化学需气量</errorWord>
      <group>L1_Knowledge</group>
      <groupName>知识性问题</groupName>
      <ability>L2_Term</ability>
      <abilityName>专业术语</abilityName>
      <candidateList>
        <item>化学需氧量</item>
      </candidateList>
      <explain/>
      <paraID>55D11B92</paraID>
      <start>501</start>
      <end>506</end>
      <status>modified</status>
      <modifiedWord>化学需氧量</modifiedWord>
      <trackRevisions>false</trackRevisions>
    </reviewItem>
    <reviewItem>
      <errorID>aa0543b8-21c1-4f7c-9270-6d7230737054</errorID>
      <errorWord>二气化硫</errorWord>
      <group>L1_Knowledge</group>
      <groupName>知识性问题</groupName>
      <ability>L2_Term</ability>
      <abilityName>专业术语</abilityName>
      <candidateList>
        <item>二氧化硫</item>
      </candidateList>
      <explain/>
      <paraID>55D11B92</paraID>
      <start>507</start>
      <end>511</end>
      <status>modified</status>
      <modifiedWord>二氧化硫</modifiedWord>
      <trackRevisions>false</trackRevisions>
    </reviewItem>
    <reviewItem>
      <errorID>02bae810-7f7d-4faa-b0b3-abf79c9961f4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740329E9</paraID>
      <start>0</start>
      <end>2</end>
      <status>modified</status>
      <modifiedWord>1.</modifiedWord>
      <trackRevisions>false</trackRevisions>
    </reviewItem>
    <reviewItem>
      <errorID>f70f0c94-3298-496f-952f-7a3ca79fd316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7995AF52</paraID>
      <start>0</start>
      <end>2</end>
      <status>modified</status>
      <modifiedWord>2.</modifiedWord>
      <trackRevisions>false</trackRevisions>
    </reviewItem>
    <reviewItem>
      <errorID>4fabad28-04a2-49c2-9f67-46b691a9036b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76A4586A</paraID>
      <start>0</start>
      <end>2</end>
      <status>modified</status>
      <modifiedWord>1.</modifiedWord>
      <trackRevisions>false</trackRevisions>
    </reviewItem>
    <reviewItem>
      <errorID>6d147c88-3102-4751-9ab0-dc0ab7fc1da3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6030E061</paraID>
      <start>0</start>
      <end>2</end>
      <status>modified</status>
      <modifiedWord>1.</modifiedWord>
      <trackRevisions>false</trackRevisions>
    </reviewItem>
    <reviewItem>
      <errorID>0ed00df2-34d6-4029-827a-f1cbbdbd4915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178F976D</paraID>
      <start>0</start>
      <end>2</end>
      <status>modified</status>
      <modifiedWord>2.</modifiedWord>
      <trackRevisions>false</trackRevisions>
    </reviewItem>
    <reviewItem>
      <errorID>ee0378c6-8505-4915-98da-c8f2eaed3168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9242E1</paraID>
      <start>0</start>
      <end>2</end>
      <status>modified</status>
      <modifiedWord>3.</modifiedWord>
      <trackRevisions>false</trackRevisions>
    </reviewItem>
    <reviewItem>
      <errorID>c8f0d95f-407d-4763-a663-97848846987f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2044F425</paraID>
      <start>0</start>
      <end>2</end>
      <status>modified</status>
      <modifiedWord>1.</modifiedWord>
      <trackRevisions>false</trackRevisions>
    </reviewItem>
    <reviewItem>
      <errorID>92381935-36c5-4f13-896c-d1dc3d273dde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3C3028CC</paraID>
      <start>0</start>
      <end>2</end>
      <status>modified</status>
      <modifiedWord>1.</modifiedWord>
      <trackRevisions>false</trackRevisions>
    </reviewItem>
    <reviewItem>
      <errorID>41dbe8db-0918-4f2a-bf91-f7eb429de231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45562513</paraID>
      <start>0</start>
      <end>2</end>
      <status>modified</status>
      <modifiedWord>2.</modifiedWord>
      <trackRevisions>false</trackRevisions>
    </reviewItem>
    <reviewItem>
      <errorID>147acb8e-6b33-44b3-bae9-98bd2bc12bac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42801DFF</paraID>
      <start>0</start>
      <end>2</end>
      <status>modified</status>
      <modifiedWord>3.</modifiedWord>
      <trackRevisions>false</trackRevisions>
    </reviewItem>
    <reviewItem>
      <errorID>7d76f96e-a162-4405-b5a3-df3a771a51b9</errorID>
      <errorWord>程</errorWord>
      <group>L1_Word</group>
      <groupName>字词问题</groupName>
      <ability>L2_Typo</ability>
      <abilityName>字词错误</abilityName>
      <candidateList>
        <item>程中</item>
      </candidateList>
      <explain/>
      <paraID>3D9C0BF5</paraID>
      <start>10</start>
      <end>12</end>
      <status>modified</status>
      <modifiedWord>程中</modifiedWord>
      <trackRevisions>false</trackRevisions>
    </reviewItem>
    <reviewItem>
      <errorID>fac2c3ee-72c5-4c1c-9249-b730c3180407</errorID>
      <errorWord>按其</errorWord>
      <group>L1_Word</group>
      <groupName>字词问题</groupName>
      <ability>L2_Typo</ability>
      <abilityName>字词错误</abilityName>
      <candidateList>
        <item>按</item>
      </candidateList>
      <explain>（案）àn❶〈书〉考查；核对：有原文可～。❷（编者、作者等）加按语：编者～。</explain>
      <paraID>3D9C0BF5</paraID>
      <start>30</start>
      <end>32</end>
      <status>ignored</status>
      <modifiedWord/>
      <trackRevisions>false</trackRevisions>
    </reviewItem>
    <reviewItem>
      <errorID>c66956c5-510f-40bd-b72d-2288f2b03b36</errorID>
      <errorWord>，</errorWord>
      <group>L1_Word</group>
      <groupName>字词问题</groupName>
      <ability>L2_Typo</ability>
      <abilityName>字词错误</abilityName>
      <candidateList>
        <item>，在</item>
      </candidateList>
      <explain/>
      <paraID>20781CE0</paraID>
      <start>37</start>
      <end>39</end>
      <status>modified</status>
      <modifiedWord>，在</modifiedWord>
      <trackRevisions>false</trackRevisions>
    </reviewItem>
    <reviewItem>
      <errorID>1f206ea0-cd6f-4ff1-8623-e5ec904d6b8a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626EDF94</paraID>
      <start>73</start>
      <end>74</end>
      <status>ignored</status>
      <modifiedWord/>
      <trackRevisions>false</trackRevisions>
    </reviewItem>
    <reviewItem>
      <errorID>ec51a94e-1c51-4160-87f8-3c3bbede3f3e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2DB45A9A</paraID>
      <start>129</start>
      <end>130</end>
      <status>ignored</status>
      <modifiedWord/>
      <trackRevisions>false</trackRevisions>
    </reviewItem>
    <reviewItem>
      <errorID>11efb359-5f4a-45b3-b9f7-63a83b855fe8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2DB45A9A</paraID>
      <start>168</start>
      <end>169</end>
      <status>ignored</status>
      <modifiedWord/>
      <trackRevisions>false</trackRevisions>
    </reviewItem>
    <reviewItem>
      <errorID>4a9f3d00-2934-4e0d-b5b8-72420857fdb1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3FFDCFFF</paraID>
      <start>52</start>
      <end>53</end>
      <status>ignored</status>
      <modifiedWord/>
      <trackRevisions>false</trackRevisions>
    </reviewItem>
    <reviewItem>
      <errorID>0bfac057-a37f-4297-b488-62e54c5adfcc</errorID>
      <errorWord>监测方法</errorWord>
      <group>L1_Word</group>
      <groupName>字词问题</groupName>
      <ability>L2_Typo</ability>
      <abilityName>字词错误</abilityName>
      <candidateList>
        <item>检测方法</item>
      </candidateList>
      <explain/>
      <paraID>49909324</paraID>
      <start>59</start>
      <end>63</end>
      <status>modified</status>
      <modifiedWord>检测方法</modifiedWord>
      <trackRevisions>false</trackRevisions>
    </reviewItem>
    <reviewItem>
      <errorID>12a27d61-13ed-4559-ac32-a868411d9e1c</errorID>
      <errorWord>监测</errorWord>
      <group>L1_Word</group>
      <groupName>字词问题</groupName>
      <ability>L2_Typo</ability>
      <abilityName>字词错误</abilityName>
      <candidateList>
        <item>检测</item>
      </candidateList>
      <explain/>
      <paraID>2C5DAC7D</paraID>
      <start>15</start>
      <end>17</end>
      <status>ignored</status>
      <modifiedWord/>
      <trackRevisions>false</trackRevisions>
    </reviewItem>
    <reviewItem>
      <errorID>21beb07d-f5a0-4aa5-aaac-ff902a0e8899</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4F5E52BE</paraID>
      <start>37</start>
      <end>39</end>
      <status>ignored</status>
      <modifiedWord/>
      <trackRevisions>false</trackRevisions>
    </reviewItem>
    <reviewItem>
      <errorID>95858e4c-63cf-494d-9bdf-d45c238a728a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4AA1949F</paraID>
      <start>30</start>
      <end>32</end>
      <status>ignored</status>
      <modifiedWord/>
      <trackRevisions>false</trackRevisions>
    </reviewItem>
    <reviewItem>
      <errorID>ddd6e10b-497a-4868-91a3-60b9a28464c9</errorID>
      <errorWord>受到的</errorWord>
      <group>L1_Word</group>
      <groupName>字词问题</groupName>
      <ability>L2_Typo</ability>
      <abilityName>字词错误</abilityName>
      <candidateList>
        <item>受到</item>
      </candidateList>
      <explain/>
      <paraID>6894420B</paraID>
      <start>6</start>
      <end>8</end>
      <status>modified</status>
      <modifiedWord>受到</modifiedWord>
      <trackRevisions>false</trackRevisions>
    </reviewItem>
    <reviewItem>
      <errorID>5de1f3f2-3d63-4f45-aa4d-caf1b494f5f9</errorID>
      <errorWord>程</errorWord>
      <group>L1_Word</group>
      <groupName>字词问题</groupName>
      <ability>L2_Typo</ability>
      <abilityName>字词错误</abilityName>
      <candidateList>
        <item>程中</item>
      </candidateList>
      <explain/>
      <paraID>2C25053A</paraID>
      <start>14</start>
      <end>15</end>
      <status>ignored</status>
      <modifiedWord/>
      <trackRevisions>false</trackRevisions>
    </reviewItem>
    <reviewItem>
      <errorID>16afe267-4f3f-48e4-8116-1d02539739d6</errorID>
      <errorWord>及有</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78ACE427</paraID>
      <start>26</start>
      <end>28</end>
      <status>ignored</status>
      <modifiedWord/>
      <trackRevisions>false</trackRevisions>
    </reviewItem>
    <reviewItem>
      <errorID>68e134e1-d2a7-448e-9e18-17aa8d787ce9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2D6DAD7B</paraID>
      <start>56</start>
      <end>57</end>
      <status>ignored</status>
      <modifiedWord/>
      <trackRevisions>false</trackRevisions>
    </reviewItem>
    <reviewItem>
      <errorID>1efcf339-d629-47d1-9c72-cdd493f4bb45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4FAEEBA6</paraID>
      <start>0</start>
      <end>2</end>
      <status>modified</status>
      <modifiedWord>4.</modifiedWord>
      <trackRevisions>false</trackRevisions>
    </reviewItem>
    <reviewItem>
      <errorID>343389ff-24b1-4132-b769-2aae6691f70b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5B1E88F1</paraID>
      <start>0</start>
      <end>2</end>
      <status>modified</status>
      <modifiedWord>1.</modifiedWord>
      <trackRevisions>false</trackRevisions>
    </reviewItem>
    <reviewItem>
      <errorID>3511aeb2-7bb2-47b8-865c-0a085d2d99f7</errorID>
      <errorWord>是</errorWord>
      <group>L1_Word</group>
      <groupName>字词问题</groupName>
      <ability>L2_Typo</ability>
      <abilityName>字词错误</abilityName>
      <candidateList>
        <item>时</item>
      </candidateList>
      <explain>存在发音相同字词的误用。</explain>
      <paraID>4B8A1833</paraID>
      <start>190</start>
      <end>191</end>
      <status>modified</status>
      <modifiedWord>时</modifiedWord>
      <trackRevisions>false</trackRevisions>
    </reviewItem>
    <reviewItem>
      <errorID>7240c3ea-3f81-47a7-92ae-4152c3a991b9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371A2E55</paraID>
      <start>0</start>
      <end>2</end>
      <status>modified</status>
      <modifiedWord>2.</modifiedWord>
      <trackRevisions>false</trackRevisions>
    </reviewItem>
    <reviewItem>
      <errorID>71795b68-63bc-4d2d-8db9-4598ae8dc673</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7D1396D3</paraID>
      <start>13</start>
      <end>20</end>
      <status>modified</status>
      <modifiedWord>焉耆回族自治县</modifiedWord>
      <trackRevisions>false</trackRevisions>
    </reviewItem>
    <reviewItem>
      <errorID>92829116-427d-44e1-a5c4-6931128a437b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4B60BB28</paraID>
      <start>0</start>
      <end>2</end>
      <status>modified</status>
      <modifiedWord>3.</modifiedWord>
      <trackRevisions>false</trackRevisions>
    </reviewItem>
    <reviewItem>
      <errorID>44a54c1f-554e-48b8-965f-8872e052842c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581DAB9A</paraID>
      <start>101</start>
      <end>102</end>
      <status>ignored</status>
      <modifiedWord/>
      <trackRevisions>false</trackRevisions>
    </reviewItem>
    <reviewItem>
      <errorID>b2967db5-ac67-4929-b175-04082a1bf83b</errorID>
      <errorWord>个</errorWord>
      <group>L1_Knowledge</group>
      <groupName>知识性问题</groupName>
      <ability>L2_Knowledge</ability>
      <abilityName>其他知识</abilityName>
      <candidateList>
        <item>台</item>
      </candidateList>
      <explain>请检查“个”是否为量词使用错误，建议修改为“台”。</explain>
      <paraID>6DF00BC1</paraID>
      <start>3</start>
      <end>4</end>
      <status>modified</status>
      <modifiedWord>台</modifiedWord>
      <trackRevisions>false</trackRevisions>
    </reviewItem>
    <reviewItem>
      <errorID>33248160-b413-4d79-bc55-5a17addee67c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611268A8</paraID>
      <start>0</start>
      <end>2</end>
      <status>modified</status>
      <modifiedWord>4.</modifiedWord>
      <trackRevisions>false</trackRevisions>
    </reviewItem>
    <reviewItem>
      <errorID>1c3447b6-fa7b-4c7d-bbe2-fce6f71510d1</errorID>
      <errorWord>期</errorWord>
      <group>L1_Word</group>
      <groupName>字词问题</groupName>
      <ability>L2_Typo</ability>
      <abilityName>字词错误</abilityName>
      <candidateList>
        <item>期间</item>
      </candidateList>
      <explain>〈名〉某个时期里面：农忙～｜春节～｜抗战～。</explain>
      <paraID>2D1AF238</paraID>
      <start>5</start>
      <end>7</end>
      <status>modified</status>
      <modifiedWord>期间</modifiedWord>
      <trackRevisions>false</trackRevisions>
    </reviewItem>
    <reviewItem>
      <errorID>c9a50d80-eae6-4b90-87ed-aea1047f9cb3</errorID>
      <errorWord>＞</errorWord>
      <group>L1_Format</group>
      <groupName>格式问题</groupName>
      <ability>L2_HalfPunc</ability>
      <abilityName>全半角检查</abilityName>
      <candidateList>
        <item>&gt;</item>
      </candidateList>
      <explain>文本全半角错误。</explain>
      <paraID>7DDA7482</paraID>
      <start>0</start>
      <end>1</end>
      <status>modified</status>
      <modifiedWord>&gt;</modifiedWord>
      <trackRevisions>false</trackRevisions>
    </reviewItem>
    <reviewItem>
      <errorID>21dde3df-f9a3-42b8-a71d-8d8962b9561c</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7F6A9CDA</paraID>
      <start>75</start>
      <end>78</end>
      <status>ignored</status>
      <modifiedWord/>
      <trackRevisions>false</trackRevisions>
    </reviewItem>
    <reviewItem>
      <errorID>aadec497-8322-4c76-9a87-e2f153e84c05</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5D21A1BD</paraID>
      <start>9</start>
      <end>12</end>
      <status>modified</status>
      <modifiedWord>其他不</modifiedWord>
      <trackRevisions>false</trackRevisions>
    </reviewItem>
    <reviewItem>
      <errorID>43f8869f-b0cf-4ff9-885c-9b98b59f51df</errorID>
      <errorWord>配置</errorWord>
      <group>L1_Word</group>
      <groupName>字词问题</groupName>
      <ability>L2_Typo</ability>
      <abilityName>字词错误</abilityName>
      <candidateList>
        <item>配制</item>
      </candidateList>
      <explain/>
      <paraID>4604BF73</paraID>
      <start>7</start>
      <end>9</end>
      <status>modified</status>
      <modifiedWord>配制</modifiedWord>
      <trackRevisions>false</trackRevisions>
    </reviewItem>
    <reviewItem>
      <errorID>574e6b41-ee59-4333-9145-e4445b924e76</errorID>
      <errorWord>下的</errorWord>
      <group>L1_Word</group>
      <groupName>字词问题</groupName>
      <ability>L2_Typo</ability>
      <abilityName>字词错误</abilityName>
      <candidateList>
        <item>下</item>
      </candidateList>
      <explain>〈动〉趋向动词。用在动词后。❶表示由高处到低处：坐～｜躺～｜传～一道命令。❷表示有空间，能容纳：坐得～｜这个剧场能容～上千人｜这间屋子太小，睡不～六个人。❸表示动作的完成或结果：打～基础｜定～计策｜准备～材料。</explain>
      <paraID> A7DF52C</paraID>
      <start>32</start>
      <end>34</end>
      <status>ignored</status>
      <modifiedWord/>
      <trackRevisions>false</trackRevisions>
    </reviewItem>
    <reviewItem>
      <errorID>526fd7cc-e678-49a6-aeed-026773ae1829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A7DF52C</paraID>
      <start>49</start>
      <end>50</end>
      <status>ignored</status>
      <modifiedWord/>
      <trackRevisions>false</trackRevisions>
    </reviewItem>
    <reviewItem>
      <errorID>2159944b-0b7c-4938-a8fe-c130e53b1414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1EBD6CD9</paraID>
      <start>54</start>
      <end>55</end>
      <status>ignored</status>
      <modifiedWord/>
      <trackRevisions>false</trackRevisions>
    </reviewItem>
    <reviewItem>
      <errorID>c06b77af-250c-4a0f-8062-83b7ae7db430</errorID>
      <errorWord>及其</errorWord>
      <group>L1_Word</group>
      <groupName>字词问题</groupName>
      <ability>L2_Typo</ability>
      <abilityName>字词错误</abilityName>
      <candidateList>
        <item>极其</item>
      </candidateList>
      <explain>〈副〉非常；极端：～重视｜～光荣｜受到了～深刻的教育。</explain>
      <paraID>3E4E4944</paraID>
      <start>125</start>
      <end>127</end>
      <status>ignored</status>
      <modifiedWord/>
      <trackRevisions>false</trackRevisions>
    </reviewItem>
    <reviewItem>
      <errorID>a8932de3-a7b5-47d8-aca3-b9692ce6652a</errorID>
      <errorWord>蓄电池除</errorWord>
      <group>L1_Word</group>
      <groupName>字词问题</groupName>
      <ability>L2_Typo</ability>
      <abilityName>字词错误</abilityName>
      <candidateList>
        <item>蓄电池</item>
      </candidateList>
      <explain/>
      <paraID>4158282A</paraID>
      <start>113</start>
      <end>116</end>
      <status>modified</status>
      <modifiedWord>蓄电池</modifiedWord>
      <trackRevisions>false</trackRevisions>
    </reviewItem>
    <reviewItem>
      <errorID>19fb5ce0-28a4-4594-ac65-eea92fba0590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326C1B9A</paraID>
      <start>0</start>
      <end>2</end>
      <status>modified</status>
      <modifiedWord>5.</modifiedWord>
      <trackRevisions>false</trackRevisions>
    </reviewItem>
    <reviewItem>
      <errorID>af0ab299-7096-4753-af93-da9a9ef07fb7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16204A7E</paraID>
      <start>0</start>
      <end>2</end>
      <status>modified</status>
      <modifiedWord>6.</modifiedWord>
      <trackRevisions>false</trackRevisions>
    </reviewItem>
    <reviewItem>
      <errorID>3b0eedd5-8ff1-4dae-a064-6b4f64dc8989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1638E63E</paraID>
      <start>17</start>
      <end>18</end>
      <status>ignored</status>
      <modifiedWord/>
      <trackRevisions>false</trackRevisions>
    </reviewItem>
    <reviewItem>
      <errorID>1bfcee15-0c56-40e7-9b62-c0be8c26b2b4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6C48A928</paraID>
      <start>0</start>
      <end>2</end>
      <status>modified</status>
      <modifiedWord>7.</modifiedWord>
      <trackRevisions>false</trackRevisions>
    </reviewItem>
    <reviewItem>
      <errorID>30bc5ea2-a303-4850-94e2-1d22c49e5588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33B7BEA8</paraID>
      <start>0</start>
      <end>2</end>
      <status>modified</status>
      <modifiedWord>8.</modifiedWord>
      <trackRevisions>false</trackRevisions>
    </reviewItem>
    <reviewItem>
      <errorID>d8b7b764-ed15-4483-be89-c8088a9bcfdc</errorID>
      <errorWord>电站内</errorWord>
      <group>L1_Word</group>
      <groupName>字词问题</groupName>
      <ability>L2_Typo</ability>
      <abilityName>字词错误</abilityName>
      <candidateList>
        <item>电站</item>
      </candidateList>
      <explain/>
      <paraID>3A9C3A2C</paraID>
      <start>29</start>
      <end>32</end>
      <status>ignored</status>
      <modifiedWord/>
      <trackRevisions>false</trackRevisions>
    </reviewItem>
    <reviewItem>
      <errorID>7b4399a6-f419-4da6-a927-100e33bdac6a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1EFE4572</paraID>
      <start>0</start>
      <end>2</end>
      <status>modified</status>
      <modifiedWord>9.</modifiedWord>
      <trackRevisions>false</trackRevisions>
    </reviewItem>
    <reviewItem>
      <errorID>c0b9de1d-776b-4b55-b1da-66b079c6ce41</errorID>
      <errorWord>位于位于</errorWord>
      <group>L1_Other</group>
      <groupName>其他问题</groupName>
      <ability>L2_UserTypo</ability>
      <abilityName>自定义错误</abilityName>
      <candidateList>
        <item>位于</item>
      </candidateList>
      <explain>来自自定义错词库。</explain>
      <paraID>22F947A3</paraID>
      <start>29</start>
      <end>31</end>
      <status>modified</status>
      <modifiedWord>位于</modifiedWord>
      <trackRevisions>false</trackRevisions>
    </reviewItem>
    <reviewItem>
      <errorID>241da25c-c30f-4940-9c9f-ae6f1b10ca41</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22F947A3</paraID>
      <start>31</start>
      <end>38</end>
      <status>modified</status>
      <modifiedWord>焉耆回族自治县</modifiedWord>
      <trackRevisions>false</trackRevisions>
    </reviewItem>
    <reviewItem>
      <errorID>297d4260-6158-4f1d-a102-e5dde699cfb9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567337DA</paraID>
      <start>97</start>
      <end>98</end>
      <status>ignored</status>
      <modifiedWord/>
      <trackRevisions>false</trackRevisions>
    </reviewItem>
    <reviewItem>
      <errorID>c568e24e-665d-4c5b-9232-299cbdca7bdd</errorID>
      <errorWord>了各</errorWord>
      <group>L1_Word</group>
      <groupName>字词问题</groupName>
      <ability>L2_Typo</ability>
      <abilityName>字词错误</abilityName>
      <candidateList>
        <item>了</item>
      </candidateList>
      <explain>（瞭）liǎo明白；懂得：～然｜～解｜明～｜～如指掌。</explain>
      <paraID>567337DA</paraID>
      <start>225</start>
      <end>226</end>
      <status>modified</status>
      <modifiedWord>了</modifiedWord>
      <trackRevisions>false</trackRevisions>
    </reviewItem>
    <reviewItem>
      <errorID>1efafcc4-b3ad-4181-9c03-1c0954cca292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5DA79CEA</paraID>
      <start>0</start>
      <end>2</end>
      <status>modified</status>
      <modifiedWord>1.</modifiedWord>
      <trackRevisions>false</trackRevisions>
    </reviewItem>
    <reviewItem>
      <errorID>18c6cb16-5052-47dc-9c86-fa6c0aed1e52</errorID>
      <errorWord>施工期</errorWord>
      <group>L1_Word</group>
      <groupName>字词问题</groupName>
      <ability>L2_Typo</ability>
      <abilityName>字词错误</abilityName>
      <candidateList>
        <item>施工</item>
      </candidateList>
      <explain>〈动〉按照设计的规格和要求建筑房屋、桥梁、道路、水利工程等。</explain>
      <paraID>13378658</paraID>
      <start>50</start>
      <end>53</end>
      <status>ignored</status>
      <modifiedWord/>
      <trackRevisions>false</trackRevisions>
    </reviewItem>
    <reviewItem>
      <errorID>3eef12e6-f3b5-4f22-87ed-a5df868d6086</errorID>
      <errorWord>及产污环节及产污环节</errorWord>
      <group>L1_Word</group>
      <groupName>字词问题</groupName>
      <ability>L2_Typo</ability>
      <abilityName>字词错误</abilityName>
      <candidateList>
        <item>及产污环节</item>
      </candidateList>
      <explain/>
      <paraID>13378658</paraID>
      <start>57</start>
      <end>62</end>
      <status>modified</status>
      <modifiedWord>及产污环节</modifiedWord>
      <trackRevisions>false</trackRevisions>
    </reviewItem>
    <reviewItem>
      <errorID>3ca21afc-1e84-47f1-8098-d7c909ff192a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60A9CC06</paraID>
      <start>0</start>
      <end>2</end>
      <status>modified</status>
      <modifiedWord>2.</modifiedWord>
      <trackRevisions>false</trackRevisions>
    </reviewItem>
    <reviewItem>
      <errorID>2a248dab-a277-45e8-9955-474983337f86</errorID>
      <errorWord>施</errorWord>
      <group>L1_Word</group>
      <groupName>字词问题</groupName>
      <ability>L2_Typo</ability>
      <abilityName>字词错误</abilityName>
      <candidateList>
        <item>施等</item>
      </candidateList>
      <explain/>
      <paraID>4E932577</paraID>
      <start>134</start>
      <end>136</end>
      <status>modified</status>
      <modifiedWord>施等</modifiedWord>
      <trackRevisions>false</trackRevisions>
    </reviewItem>
    <reviewItem>
      <errorID>a6bcc44a-337b-43be-885d-4fc01934e9d3</errorID>
      <errorWord>，</errorWord>
      <group>L1_Word</group>
      <groupName>字词问题</groupName>
      <ability>L2_Typo</ability>
      <abilityName>字词错误</abilityName>
      <candidateList>
        <item>，在</item>
      </candidateList>
      <explain/>
      <paraID>30D73A56</paraID>
      <start>167</start>
      <end>168</end>
      <status>ignored</status>
      <modifiedWord/>
      <trackRevisions>false</trackRevisions>
    </reviewItem>
    <reviewItem>
      <errorID>4a04430f-0b66-4b68-9bec-a87167ec0923</errorID>
      <errorWord>交有</errorWord>
      <group>L1_Word</group>
      <groupName>字词问题</groupName>
      <ability>L2_Typo</ability>
      <abilityName>字词错误</abilityName>
      <candidateList>
        <item>交由</item>
      </candidateList>
      <explain/>
      <paraID>77858BC7</paraID>
      <start>141</start>
      <end>143</end>
      <status>modified</status>
      <modifiedWord>交由</modifiedWord>
      <trackRevisions>false</trackRevisions>
    </reviewItem>
    <reviewItem>
      <errorID>aa152cc5-e1c7-4abd-a171-dd77d42b1ee6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861BC03</paraID>
      <start>43</start>
      <end>44</end>
      <status>modified</status>
      <modifiedWord>地</modifiedWord>
      <trackRevisions>false</trackRevisions>
    </reviewItem>
    <reviewItem>
      <errorID>087ac14b-08ee-41e0-a44d-6478dee5efab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3FEA9007</paraID>
      <start>0</start>
      <end>2</end>
      <status>modified</status>
      <modifiedWord>1.</modifiedWord>
      <trackRevisions>false</trackRevisions>
    </reviewItem>
    <reviewItem>
      <errorID>e2f09ec1-8bd6-41b5-9d6b-b909a2c826b1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4AD5D7CB</paraID>
      <start>0</start>
      <end>2</end>
      <status>modified</status>
      <modifiedWord>1.</modifiedWord>
      <trackRevisions>false</trackRevisions>
    </reviewItem>
    <reviewItem>
      <errorID>385b33bc-57fa-46da-bfc7-330bb4e9457a</errorID>
      <errorWord>（</errorWord>
      <group>L1_Punc</group>
      <groupName>标点问题</groupName>
      <ability>L2_Punc</ability>
      <abilityName>标点符号检查</abilityName>
      <candidateList/>
      <explain>同一形式括号套用。</explain>
      <paraID>6E14A1B1</paraID>
      <start>26</start>
      <end>27</end>
      <status>ignored</status>
      <modifiedWord/>
      <trackRevisions>false</trackRevisions>
    </reviewItem>
    <reviewItem>
      <errorID>1dd71432-5c18-45a8-abd8-2b40ad11caa5</errorID>
      <errorWord>）</errorWord>
      <group>L1_Punc</group>
      <groupName>标点问题</groupName>
      <ability>L2_Punc</ability>
      <abilityName>标点符号检查</abilityName>
      <candidateList/>
      <explain>同一形式括号套用。</explain>
      <paraID>6E14A1B1</paraID>
      <start>29</start>
      <end>30</end>
      <status>ignored</status>
      <modifiedWord/>
      <trackRevisions>false</trackRevisions>
    </reviewItem>
    <reviewItem>
      <errorID>7992c952-2711-4f12-b1d8-193e13f878cc</errorID>
      <errorWord>项目地</errorWord>
      <group>L1_Word</group>
      <groupName>字词问题</groupName>
      <ability>L2_Typo</ability>
      <abilityName>字词错误</abilityName>
      <candidateList>
        <item>项目</item>
      </candidateList>
      <explain>〈名〉事物分成的门类：服务～｜体育～｜建设～。</explain>
      <paraID>62BC61A6</paraID>
      <start>2</start>
      <end>4</end>
      <status>modified</status>
      <modifiedWord>项目</modifiedWord>
      <trackRevisions>false</trackRevisions>
    </reviewItem>
    <reviewItem>
      <errorID>90a5a5c3-4923-4247-bbbb-34b5f1817d2f</errorID>
      <errorWord>》（试行）</errorWord>
      <group>L1_Other</group>
      <groupName>其他问题</groupName>
      <ability>L2_UserTypo</ability>
      <abilityName>自定义错误</abilityName>
      <candidateList>
        <item>（试行）》</item>
      </candidateList>
      <explain>来自自定义错词库。</explain>
      <paraID>62BC61A6</paraID>
      <start>73</start>
      <end>78</end>
      <status>modified</status>
      <modifiedWord>（试行）》</modifiedWord>
      <trackRevisions>false</trackRevisions>
    </reviewItem>
    <reviewItem>
      <errorID>4fd87d26-4254-4716-ae73-1699e748ff06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19EA92A2</paraID>
      <start>0</start>
      <end>2</end>
      <status>modified</status>
      <modifiedWord>2.</modifiedWord>
      <trackRevisions>false</trackRevisions>
    </reviewItem>
    <reviewItem>
      <errorID>50c0c74e-d23b-42a9-bbe3-cf10aa8d5381</errorID>
      <errorWord>》（试行）</errorWord>
      <group>L1_Other</group>
      <groupName>其他问题</groupName>
      <ability>L2_UserTypo</ability>
      <abilityName>自定义错误</abilityName>
      <candidateList>
        <item>（试行）》</item>
      </candidateList>
      <explain>来自自定义错词库。</explain>
      <paraID>475D75E8</paraID>
      <start>27</start>
      <end>32</end>
      <status>modified</status>
      <modifiedWord>（试行）》</modifiedWord>
      <trackRevisions>false</trackRevisions>
    </reviewItem>
    <reviewItem>
      <errorID>90228342-1f65-423c-9836-f4c7ea48907e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5F05A624</paraID>
      <start>0</start>
      <end>2</end>
      <status>modified</status>
      <modifiedWord>3.</modifiedWord>
      <trackRevisions>false</trackRevisions>
    </reviewItem>
    <reviewItem>
      <errorID>77a2da35-cbaf-488f-b4f7-74ae3c495607</errorID>
      <errorWord>》（试行）</errorWord>
      <group>L1_Other</group>
      <groupName>其他问题</groupName>
      <ability>L2_UserTypo</ability>
      <abilityName>自定义错误</abilityName>
      <candidateList>
        <item>（试行）》</item>
      </candidateList>
      <explain>来自自定义错词库。</explain>
      <paraID>45B72D3C</paraID>
      <start>27</start>
      <end>32</end>
      <status>modified</status>
      <modifiedWord>（试行）》</modifiedWord>
      <trackRevisions>false</trackRevisions>
    </reviewItem>
    <reviewItem>
      <errorID>dd8ed0ea-8b81-4feb-8723-ee540f3c67af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101EFFBE</paraID>
      <start>0</start>
      <end>2</end>
      <status>modified</status>
      <modifiedWord>4.</modifiedWord>
      <trackRevisions>false</trackRevisions>
    </reviewItem>
    <reviewItem>
      <errorID>919e5669-51f0-4fdc-a5bc-52bc10d813e1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7B5F9331</paraID>
      <start>0</start>
      <end>2</end>
      <status>modified</status>
      <modifiedWord>1.</modifiedWord>
      <trackRevisions>false</trackRevisions>
    </reviewItem>
    <reviewItem>
      <errorID>58f24fda-fe6d-4261-977d-bbc39ddefc32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2E9AC9C4</paraID>
      <start>0</start>
      <end>2</end>
      <status>modified</status>
      <modifiedWord>2.</modifiedWord>
      <trackRevisions>false</trackRevisions>
    </reviewItem>
    <reviewItem>
      <errorID>700e658c-a82c-4ae0-b40f-da73969e139d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15FCE755</paraID>
      <start>0</start>
      <end>2</end>
      <status>modified</status>
      <modifiedWord>3.</modifiedWord>
      <trackRevisions>false</trackRevisions>
    </reviewItem>
    <reviewItem>
      <errorID>c8fc9999-b52f-4e06-8697-089321037321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6DB9D372</paraID>
      <start>0</start>
      <end>2</end>
      <status>modified</status>
      <modifiedWord>4.</modifiedWord>
      <trackRevisions>false</trackRevisions>
    </reviewItem>
    <reviewItem>
      <errorID>2a076c65-13b5-4d7a-b451-c4eed0249b79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22541BA1</paraID>
      <start>0</start>
      <end>2</end>
      <status>modified</status>
      <modifiedWord>1.</modifiedWord>
      <trackRevisions>false</trackRevisions>
    </reviewItem>
    <reviewItem>
      <errorID>7add3ae2-32f8-42ad-ad87-d814f7903a9f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29A24633</paraID>
      <start>0</start>
      <end>2</end>
      <status>modified</status>
      <modifiedWord>2.</modifiedWord>
      <trackRevisions>false</trackRevisions>
    </reviewItem>
    <reviewItem>
      <errorID>4a9aa846-ad70-451b-bc15-e40fc19c09c4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4521C47</paraID>
      <start>0</start>
      <end>2</end>
      <status>modified</status>
      <modifiedWord>3.</modifiedWord>
      <trackRevisions>false</trackRevisions>
    </reviewItem>
    <reviewItem>
      <errorID>b72260b7-9907-4b8d-881c-49c2b91502f9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392A9BD7</paraID>
      <start>0</start>
      <end>2</end>
      <status>modified</status>
      <modifiedWord>1.</modifiedWord>
      <trackRevisions>false</trackRevisions>
    </reviewItem>
    <reviewItem>
      <errorID>9ea23990-c1e5-4b0d-8fa3-5e21207d6139</errorID>
      <errorWord>（2021）24号</errorWord>
      <group>L1_Knowledge</group>
      <groupName>知识性问题</groupName>
      <ability>L2_Knowledge</ability>
      <abilityName>其他知识</abilityName>
      <candidateList>
        <item>〔2021〕24号</item>
      </candidateList>
      <explain>发文字号格式错误。</explain>
      <paraID>7F86CD87</paraID>
      <start>88</start>
      <end>97</end>
      <status>modified</status>
      <modifiedWord>〔2021〕24号</modifiedWord>
      <trackRevisions>false</trackRevisions>
    </reviewItem>
    <reviewItem>
      <errorID>e273210b-c266-4d79-a390-ecc044dc87da</errorID>
      <errorWord>废气污染治理</errorWord>
      <group>L1_Knowledge</group>
      <groupName>知识性问题</groupName>
      <ability>L2_Term</ability>
      <abilityName>专业术语</abilityName>
      <candidateList>
        <item>大气污染治理</item>
      </candidateList>
      <explain/>
      <paraID>396AEE24</paraID>
      <start>316</start>
      <end>322</end>
      <status>ignored</status>
      <modifiedWord/>
      <trackRevisions>false</trackRevisions>
    </reviewItem>
    <reviewItem>
      <errorID>8e5a4736-b5a3-4a73-af05-ac45a716c268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486A5F10</paraID>
      <start>0</start>
      <end>2</end>
      <status>modified</status>
      <modifiedWord>2.</modifiedWord>
      <trackRevisions>false</trackRevisions>
    </reviewItem>
    <reviewItem>
      <errorID>2959a232-e783-414c-a6cf-473c1aef77b9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75DBD676</paraID>
      <start>0</start>
      <end>2</end>
      <status>modified</status>
      <modifiedWord>3.</modifiedWord>
      <trackRevisions>false</trackRevisions>
    </reviewItem>
    <reviewItem>
      <errorID>46ee2d91-e52b-4120-aea1-ad1a2708b794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787A1AC5</paraID>
      <start>0</start>
      <end>2</end>
      <status>modified</status>
      <modifiedWord>4.</modifiedWord>
      <trackRevisions>false</trackRevisions>
    </reviewItem>
    <reviewItem>
      <errorID>c6b458b5-a55e-455c-8ed8-7e2ddac7faf1</errorID>
      <errorWord>，</errorWord>
      <group>L1_Format</group>
      <groupName>格式问题</groupName>
      <ability>L2_HalfPunc</ability>
      <abilityName>全半角检查</abilityName>
      <candidateList>
        <item>, </item>
      </candidateList>
      <explain>文本全半角错误。</explain>
      <paraID>35733160</paraID>
      <start>1</start>
      <end>2</end>
      <status>ignored</status>
      <modifiedWord/>
      <trackRevisions>false</trackRevisions>
    </reviewItem>
    <reviewItem>
      <errorID>5b6bbaed-08f4-4866-aead-e8be4ad80305</errorID>
      <errorWord>，</errorWord>
      <group>L1_Format</group>
      <groupName>格式问题</groupName>
      <ability>L2_HalfPunc</ability>
      <abilityName>全半角检查</abilityName>
      <candidateList>
        <item>, </item>
      </candidateList>
      <explain>文本全半角错误。</explain>
      <paraID>7C6F6B60</paraID>
      <start>1</start>
      <end>2</end>
      <status>ignored</status>
      <modifiedWord/>
      <trackRevisions>false</trackRevisions>
    </reviewItem>
    <reviewItem>
      <errorID>54683fd5-3f8c-4b0c-8ca3-a336c1abc995</errorID>
      <errorWord>，</errorWord>
      <group>L1_Format</group>
      <groupName>格式问题</groupName>
      <ability>L2_HalfPunc</ability>
      <abilityName>全半角检查</abilityName>
      <candidateList>
        <item>, </item>
      </candidateList>
      <explain>文本全半角错误。</explain>
      <paraID>181F6FA6</paraID>
      <start>1</start>
      <end>2</end>
      <status>ignored</status>
      <modifiedWord/>
      <trackRevisions>false</trackRevisions>
    </reviewItem>
    <reviewItem>
      <errorID>1012f032-fb56-40b4-a777-5cf6ce7c740c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713E3A95</paraID>
      <start>0</start>
      <end>2</end>
      <status>modified</status>
      <modifiedWord>1.</modifiedWord>
      <trackRevisions>false</trackRevisions>
    </reviewItem>
    <reviewItem>
      <errorID>8feccc95-03a6-4d76-9a50-233a8dad1cc9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17543A90</paraID>
      <start>0</start>
      <end>2</end>
      <status>modified</status>
      <modifiedWord>2.</modifiedWord>
      <trackRevisions>false</trackRevisions>
    </reviewItem>
    <reviewItem>
      <errorID>aa5b6d98-b753-4391-90b6-a23f69d7fc0d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B648D54</paraID>
      <start>0</start>
      <end>2</end>
      <status>modified</status>
      <modifiedWord>3.</modifiedWord>
      <trackRevisions>false</trackRevisions>
    </reviewItem>
    <reviewItem>
      <errorID>b531d57b-2534-46d7-946d-80495910c9b5</errorID>
      <errorWord>接受</errorWord>
      <group>L1_Word</group>
      <groupName>字词问题</groupName>
      <ability>L2_Typo</ability>
      <abilityName>字词错误</abilityName>
      <candidateList>
        <item>接收</item>
      </candidateList>
      <explain>存在发音相同字词的误用。</explain>
      <paraID>  1EC1C6</paraID>
      <start>207</start>
      <end>209</end>
      <status>modified</status>
      <modifiedWord>接收</modifiedWord>
      <trackRevisions>false</trackRevisions>
    </reviewItem>
    <reviewItem>
      <errorID>95756d12-7c1d-4984-820f-831f26e05bd0</errorID>
      <errorWord>接受</errorWord>
      <group>L1_Word</group>
      <groupName>字词问题</groupName>
      <ability>L2_Typo</ability>
      <abilityName>字词错误</abilityName>
      <candidateList>
        <item>接收</item>
      </candidateList>
      <explain>存在发音相同字词的误用。</explain>
      <paraID>1177D24D</paraID>
      <start>55</start>
      <end>57</end>
      <status>modified</status>
      <modifiedWord>接收</modifiedWord>
      <trackRevisions>false</trackRevisions>
    </reviewItem>
    <reviewItem>
      <errorID>5e5a012a-66f0-4a37-849b-e03a4690ebec</errorID>
      <errorWord>接受</errorWord>
      <group>L1_Word</group>
      <groupName>字词问题</groupName>
      <ability>L2_Typo</ability>
      <abilityName>字词错误</abilityName>
      <candidateList>
        <item>接收</item>
      </candidateList>
      <explain>存在发音相同字词的误用。</explain>
      <paraID>7460A407</paraID>
      <start>39</start>
      <end>41</end>
      <status>modified</status>
      <modifiedWord>接收</modifiedWord>
      <trackRevisions>false</trackRevisions>
    </reviewItem>
    <reviewItem>
      <errorID>309f8617-bcff-49f0-814d-7453997b7391</errorID>
      <errorWord>接受</errorWord>
      <group>L1_Word</group>
      <groupName>字词问题</groupName>
      <ability>L2_Typo</ability>
      <abilityName>字词错误</abilityName>
      <candidateList>
        <item>接收</item>
      </candidateList>
      <explain>存在发音相同字词的误用。</explain>
      <paraID>34C02F59</paraID>
      <start>7</start>
      <end>9</end>
      <status>modified</status>
      <modifiedWord>接收</modifiedWord>
      <trackRevisions>false</trackRevisions>
    </reviewItem>
    <reviewItem>
      <errorID>2c021103-4ae1-4157-8c0b-0cacc2f44211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69670073</paraID>
      <start>0</start>
      <end>2</end>
      <status>modified</status>
      <modifiedWord>4.</modifiedWord>
      <trackRevisions>false</trackRevisions>
    </reviewItem>
    <reviewItem>
      <errorID>1b4a5880-7022-425a-87b4-3a9a5856b97a</errorID>
      <errorWord>接受</errorWord>
      <group>L1_Word</group>
      <groupName>字词问题</groupName>
      <ability>L2_Typo</ability>
      <abilityName>字词错误</abilityName>
      <candidateList>
        <item>接收</item>
      </candidateList>
      <explain>存在发音相同字词的误用。</explain>
      <paraID>688C2578</paraID>
      <start>6</start>
      <end>8</end>
      <status>modified</status>
      <modifiedWord>接收</modifiedWord>
      <trackRevisions>false</trackRevisions>
    </reviewItem>
    <reviewItem>
      <errorID>67b1399f-dc73-49ed-8008-48f01644d395</errorID>
      <errorWord>接受</errorWord>
      <group>L1_Word</group>
      <groupName>字词问题</groupName>
      <ability>L2_Typo</ability>
      <abilityName>字词错误</abilityName>
      <candidateList>
        <item>接收</item>
      </candidateList>
      <explain>存在发音相同字词的误用。</explain>
      <paraID>4CC4A84B</paraID>
      <start>19</start>
      <end>21</end>
      <status>modified</status>
      <modifiedWord>接收</modifiedWord>
      <trackRevisions>false</trackRevisions>
    </reviewItem>
    <reviewItem>
      <errorID>f97e39fc-6cd9-4b30-9c51-09e32cf03c8e</errorID>
      <errorWord>接受</errorWord>
      <group>L1_Word</group>
      <groupName>字词问题</groupName>
      <ability>L2_Typo</ability>
      <abilityName>字词错误</abilityName>
      <candidateList>
        <item>接收</item>
      </candidateList>
      <explain>存在发音相同字词的误用。</explain>
      <paraID>38FC9528</paraID>
      <start>8</start>
      <end>10</end>
      <status>modified</status>
      <modifiedWord>接收</modifiedWord>
      <trackRevisions>false</trackRevisions>
    </reviewItem>
    <reviewItem>
      <errorID>d0cf620e-5643-49cb-961e-20abfdb91489</errorID>
      <errorWord>程</errorWord>
      <group>L1_Word</group>
      <groupName>字词问题</groupName>
      <ability>L2_Typo</ability>
      <abilityName>字词错误</abilityName>
      <candidateList>
        <item>程中</item>
      </candidateList>
      <explain/>
      <paraID>3D4D21C1</paraID>
      <start>153</start>
      <end>155</end>
      <status>modified</status>
      <modifiedWord>程中</modifiedWord>
      <trackRevisions>false</trackRevisions>
    </reviewItem>
    <reviewItem>
      <errorID>622e4d6f-d67c-4ec5-94a4-610ae1c4bee8</errorID>
      <errorWord>程</errorWord>
      <group>L1_Word</group>
      <groupName>字词问题</groupName>
      <ability>L2_Typo</ability>
      <abilityName>字词错误</abilityName>
      <candidateList>
        <item>程中</item>
      </candidateList>
      <explain/>
      <paraID> A5D6AED</paraID>
      <start>22</start>
      <end>24</end>
      <status>modified</status>
      <modifiedWord>程中</modifiedWord>
      <trackRevisions>false</trackRevisions>
    </reviewItem>
    <reviewItem>
      <errorID>daff43f5-bc60-403e-8e57-8f36013b8106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7A149EE9</paraID>
      <start>141</start>
      <end>142</end>
      <status>ignored</status>
      <modifiedWord/>
      <trackRevisions>false</trackRevisions>
    </reviewItem>
    <reviewItem>
      <errorID>d8be0a1b-c96c-4114-bdec-746e838bc369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5E0607AE</paraID>
      <start>182</start>
      <end>183</end>
      <status>ignored</status>
      <modifiedWord/>
      <trackRevisions>false</trackRevisions>
    </reviewItem>
    <reviewItem>
      <errorID>6f27060b-2e42-4e8e-8d65-ece4e5fc1ecf</errorID>
      <errorWord>）</errorWord>
      <group>L1_Punc</group>
      <groupName>标点问题</groupName>
      <ability>L2_Punc</ability>
      <abilityName>标点符号检查</abilityName>
      <candidateList/>
      <explain>同一形式括号套用。</explain>
      <paraID>3F62D0C9</paraID>
      <start>175</start>
      <end>176</end>
      <status>ignored</status>
      <modifiedWord/>
      <trackRevisions>false</trackRevisions>
    </reviewItem>
    <reviewItem>
      <errorID>861cdf79-6b89-4c7f-aab6-a5137b15bf58</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FD46997</paraID>
      <start>0</start>
      <end>2</end>
      <status>ignored</status>
      <modifiedWord/>
      <trackRevisions>false</trackRevisions>
    </reviewItem>
    <reviewItem>
      <errorID>c11409dc-d802-4a12-91b9-5cd421a99ae3</errorID>
      <errorWord>接受</errorWord>
      <group>L1_Word</group>
      <groupName>字词问题</groupName>
      <ability>L2_Typo</ability>
      <abilityName>字词错误</abilityName>
      <candidateList>
        <item>接收</item>
      </candidateList>
      <explain>存在发音相同字词的误用。</explain>
      <paraID>38E7A59C</paraID>
      <start>258</start>
      <end>260</end>
      <status>modified</status>
      <modifiedWord>接收</modifiedWord>
      <trackRevisions>false</trackRevisions>
    </reviewItem>
    <reviewItem>
      <errorID>3c3eb335-f820-4d43-91ac-92e3e0188656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2DCF878E</paraID>
      <start>0</start>
      <end>2</end>
      <status>modified</status>
      <modifiedWord>5.</modifiedWord>
      <trackRevisions>false</trackRevisions>
    </reviewItem>
    <reviewItem>
      <errorID>75040c5a-96cd-4dce-b889-231e76b53bbc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49717034</paraID>
      <start>136</start>
      <end>137</end>
      <status>ignored</status>
      <modifiedWord/>
      <trackRevisions>false</trackRevisions>
    </reviewItem>
    <reviewItem>
      <errorID>b3e057a4-13e2-4908-b922-d3501f61cbcd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7602C773</paraID>
      <start>30</start>
      <end>31</end>
      <status>ignored</status>
      <modifiedWord/>
      <trackRevisions>false</trackRevisions>
    </reviewItem>
    <reviewItem>
      <errorID>db564d86-a8d7-4562-9a1d-82f8fb3a0ef7</errorID>
      <errorWord>减小</errorWord>
      <group>L1_Word</group>
      <groupName>字词问题</groupName>
      <ability>L2_Typo</ability>
      <abilityName>字词错误</abilityName>
      <candidateList>
        <item>减少</item>
      </candidateList>
      <explain>存在字形相近字词的误用。</explain>
      <paraID>3A2A0F18</paraID>
      <start>31</start>
      <end>33</end>
      <status>ignored</status>
      <modifiedWord/>
      <trackRevisions>false</trackRevisions>
    </reviewItem>
    <reviewItem>
      <errorID>5ac3c0ba-3f30-46a1-99ca-b27381cc007d</errorID>
      <errorWord>到最小程度</errorWord>
      <group>L1_Word</group>
      <groupName>字词问题</groupName>
      <ability>L2_Typo</ability>
      <abilityName>字词错误</abilityName>
      <candidateList>
        <item>到最低程度</item>
      </candidateList>
      <explain/>
      <paraID>3A2A0F18</paraID>
      <start>33</start>
      <end>38</end>
      <status>ignored</status>
      <modifiedWord/>
      <trackRevisions>false</trackRevisions>
    </reviewItem>
    <reviewItem>
      <errorID>be0b2c58-cf8f-4137-82ef-bb71fcb18d23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4FB79B36</paraID>
      <start>0</start>
      <end>2</end>
      <status>modified</status>
      <modifiedWord>6.</modifiedWord>
      <trackRevisions>false</trackRevisions>
    </reviewItem>
    <reviewItem>
      <errorID>40a871ce-860e-44fb-81dd-dc2955aa78ad</errorID>
      <errorWord>程</errorWord>
      <group>L1_Word</group>
      <groupName>字词问题</groupName>
      <ability>L2_Typo</ability>
      <abilityName>字词错误</abilityName>
      <candidateList>
        <item>程中</item>
      </candidateList>
      <explain/>
      <paraID>  835805</paraID>
      <start>57</start>
      <end>59</end>
      <status>modified</status>
      <modifiedWord>程中</modifiedWord>
      <trackRevisions>false</trackRevisions>
    </reviewItem>
    <reviewItem>
      <errorID>bf3cd33d-e3c4-4b6f-8d26-1b8ddf6a338f</errorID>
      <errorWord>＞</errorWord>
      <group>L1_Format</group>
      <groupName>格式问题</groupName>
      <ability>L2_HalfPunc</ability>
      <abilityName>全半角检查</abilityName>
      <candidateList>
        <item>&gt;</item>
      </candidateList>
      <explain>文本全半角错误。</explain>
      <paraID>789F6945</paraID>
      <start>0</start>
      <end>1</end>
      <status>modified</status>
      <modifiedWord>&gt;</modifiedWord>
      <trackRevisions>false</trackRevisions>
    </reviewItem>
    <reviewItem>
      <errorID>7bfd183a-c2f9-48e3-9979-b7f80e1960be</errorID>
      <errorWord>刺激症</errorWord>
      <group>L1_Knowledge</group>
      <groupName>知识性问题</groupName>
      <ability>L2_Term</ability>
      <abilityName>专业术语</abilityName>
      <candidateList>
        <item>刺激征</item>
      </candidateList>
      <explain>医学名词[刺激症]为不规范表述或旧称，其规范书面表述为[刺激征]。</explain>
      <paraID>63BE80A8</paraID>
      <start>75</start>
      <end>78</end>
      <status>ignored</status>
      <modifiedWord/>
      <trackRevisions>false</trackRevisions>
    </reviewItem>
    <reviewItem>
      <errorID>babbaf71-3d50-4d9f-90b0-c20806c12460</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 7DE3900</paraID>
      <start>9</start>
      <end>12</end>
      <status>ignored</status>
      <modifiedWord/>
      <trackRevisions>false</trackRevisions>
    </reviewItem>
    <reviewItem>
      <errorID>98470e86-486e-4d1f-a6fc-8e94894caf2b</errorID>
      <errorWord>配置</errorWord>
      <group>L1_Word</group>
      <groupName>字词问题</groupName>
      <ability>L2_Typo</ability>
      <abilityName>字词错误</abilityName>
      <candidateList>
        <item>配制</item>
      </candidateList>
      <explain/>
      <paraID>36D3DB29</paraID>
      <start>7</start>
      <end>9</end>
      <status>modified</status>
      <modifiedWord>配制</modifiedWord>
      <trackRevisions>false</trackRevisions>
    </reviewItem>
    <reviewItem>
      <errorID>311d86a0-0d4f-4cef-9de4-b56954858b38</errorID>
      <errorWord>，...，</errorWord>
      <group>L1_Punc</group>
      <groupName>标点问题</groupName>
      <ability>L2_Punc</ability>
      <abilityName>标点符号检查</abilityName>
      <candidateList>
        <item>，</item>
      </candidateList>
      <explain/>
      <paraID>7E9DFC29</paraID>
      <start>9</start>
      <end>14</end>
      <status>ignored</status>
      <modifiedWord/>
      <trackRevisions>false</trackRevisions>
    </reviewItem>
    <reviewItem>
      <errorID>a15a8c45-b027-432d-abaf-ad2dbc3f2714</errorID>
      <errorWord>，...，</errorWord>
      <group>L1_Punc</group>
      <groupName>标点问题</groupName>
      <ability>L2_Punc</ability>
      <abilityName>标点符号检查</abilityName>
      <candidateList>
        <item>，</item>
      </candidateList>
      <explain/>
      <paraID>7AE89CFF</paraID>
      <start>5</start>
      <end>10</end>
      <status>ignored</status>
      <modifiedWord/>
      <trackRevisions>false</trackRevisions>
    </reviewItem>
    <reviewItem>
      <errorID>d7a0273a-db55-4df9-bbbb-e56fe2727636</errorID>
      <errorWord>焉耆县</errorWord>
      <group>L1_Knowledge</group>
      <groupName>知识性问题</groupName>
      <ability>L2_Location</ability>
      <abilityName>地名检查</abilityName>
      <candidateList>
        <item>焉耆回族自治县</item>
      </candidateList>
      <explain>自治区州县缩写不规范。《地名管理条例》第十八条规定，标识牌、公共平台发布的信息、各类公文证件、学习类公开出版物、地图、法律法规规定等场景范围内必须使用标准地名。</explain>
      <paraID> C893C6E</paraID>
      <start>0</start>
      <end>7</end>
      <status>modified</status>
      <modifiedWord>焉耆回族自治县</modifiedWord>
      <trackRevisions>false</trackRevisions>
    </reviewItem>
    <reviewItem>
      <errorID>2a682668-152d-42f8-acb1-9678d647a021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5487B69C</paraID>
      <start>70</start>
      <end>71</end>
      <status>ignored</status>
      <modifiedWord/>
      <trackRevisions>false</trackRevisions>
    </reviewItem>
    <reviewItem>
      <errorID>add3fc64-ca95-4f6a-a976-ac70e162d04c</errorID>
      <errorWord>物质</errorWord>
      <group>L1_Word</group>
      <groupName>字词问题</groupName>
      <ability>L2_Typo</ability>
      <abilityName>字词错误</abilityName>
      <candidateList>
        <item>物资</item>
      </candidateList>
      <explain/>
      <paraID>462238BA</paraID>
      <start>32</start>
      <end>34</end>
      <status>ignored</status>
      <modifiedWord/>
      <trackRevisions>false</trackRevisions>
    </reviewItem>
    <reviewItem>
      <errorID>0568152c-9c24-4afe-ba6d-2c5afc84b866</errorID>
      <errorWord>消防沙</errorWord>
      <group>L1_Word</group>
      <groupName>字词问题</groupName>
      <ability>L2_Typo</ability>
      <abilityName>字词错误</abilityName>
      <candidateList>
        <item>消防砂</item>
      </candidateList>
      <explain/>
      <paraID>462238BA</paraID>
      <start>38</start>
      <end>41</end>
      <status>ignored</status>
      <modifiedWord/>
      <trackRevisions>false</trackRevisions>
    </reviewItem>
    <reviewItem>
      <errorID>7d0f4259-29d4-41c6-b0a9-d64b48190b76</errorID>
      <errorWord>施</errorWord>
      <group>L1_Word</group>
      <groupName>字词问题</groupName>
      <ability>L2_Typo</ability>
      <abilityName>字词错误</abilityName>
      <candidateList>
        <item>施等</item>
      </candidateList>
      <explain/>
      <paraID>7C3D17E5</paraID>
      <start>134</start>
      <end>135</end>
      <status>ignored</status>
      <modifiedWord/>
      <trackRevisions>false</trackRevisions>
    </reviewItem>
    <reviewItem>
      <errorID>3c252675-9ea5-4569-8344-214430389859</errorID>
      <errorWord>减小</errorWord>
      <group>L1_Word</group>
      <groupName>字词问题</groupName>
      <ability>L2_Typo</ability>
      <abilityName>字词错误</abilityName>
      <candidateList>
        <item>减少</item>
      </candidateList>
      <explain>〈动〉减去一部分：～人员｜～麻烦｜工作中的缺点～了。</explain>
      <paraID>5EA6C6E6</paraID>
      <start>91</start>
      <end>93</end>
      <status>ignored</status>
      <modifiedWord/>
      <trackRevisions>false</trackRevisions>
    </reviewItem>
    <reviewItem>
      <errorID>e1e44efc-00ca-41e5-93b8-9ee11d5f2d2c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86FBA68</paraID>
      <start>0</start>
      <end>2</end>
      <status>modified</status>
      <modifiedWord>7.</modifiedWord>
      <trackRevisions>false</trackRevisions>
    </reviewItem>
    <reviewItem>
      <errorID>a44f1649-3e8e-4e5d-8911-046bcc907f11</errorID>
      <errorWord>接受</errorWord>
      <group>L1_Word</group>
      <groupName>字词问题</groupName>
      <ability>L2_Typo</ability>
      <abilityName>字词错误</abilityName>
      <candidateList>
        <item>接收</item>
      </candidateList>
      <explain>存在发音相同字词的误用。</explain>
      <paraID>6B5C6618</paraID>
      <start>45</start>
      <end>47</end>
      <status>ignored</status>
      <modifiedWord/>
      <trackRevisions>false</trackRevisions>
    </reviewItem>
    <reviewItem>
      <errorID>4082e722-078f-42eb-ac50-51d8aab85cb3</errorID>
      <errorWord>接受</errorWord>
      <group>L1_Word</group>
      <groupName>字词问题</groupName>
      <ability>L2_Typo</ability>
      <abilityName>字词错误</abilityName>
      <candidateList>
        <item>接收</item>
      </candidateList>
      <explain>存在发音相同字词的误用。</explain>
      <paraID>295BC232</paraID>
      <start>24</start>
      <end>26</end>
      <status>modified</status>
      <modifiedWord>接收</modifiedWord>
      <trackRevisions>false</trackRevisions>
    </reviewItem>
    <reviewItem>
      <errorID>77df7e4b-49da-4d5e-bee3-4ce8fcfaffc9</errorID>
      <errorWord>接受</errorWord>
      <group>L1_Word</group>
      <groupName>字词问题</groupName>
      <ability>L2_Typo</ability>
      <abilityName>字词错误</abilityName>
      <candidateList>
        <item>接收</item>
      </candidateList>
      <explain>存在发音相同字词的误用。</explain>
      <paraID> B30F8C9</paraID>
      <start>48</start>
      <end>50</end>
      <status>ignored</status>
      <modifiedWord/>
      <trackRevisions>false</trackRevisions>
    </reviewItem>
    <reviewItem>
      <errorID>08b9f6b3-cf72-4858-bd30-d9f88d1ab314</errorID>
      <errorWord>转称</errorWord>
      <group>L1_Word</group>
      <groupName>字词问题</groupName>
      <ability>L2_Typo</ability>
      <abilityName>字词错误</abilityName>
      <candidateList>
        <item>转移</item>
      </candidateList>
      <explain/>
      <paraID> B30F8C9</paraID>
      <start>71</start>
      <end>73</end>
      <status>modified</status>
      <modifiedWord>转移</modifiedWord>
      <trackRevisions>false</trackRevisions>
    </reviewItem>
    <reviewItem>
      <errorID>4e4900b8-2000-44f8-8b7a-f8cc38d16245</errorID>
      <errorWord>提高</errorWord>
      <group>L1_Word</group>
      <groupName>字词问题</groupName>
      <ability>L2_Typo</ability>
      <abilityName>字词错误</abilityName>
      <candidateList>
        <item>增强</item>
      </candidateList>
      <explain>“提高～意识”搭配不当，建议修改为“增强～意识”。</explain>
      <paraID>45F38588</paraID>
      <start>16</start>
      <end>18</end>
      <status>modified</status>
      <modifiedWord>增强</modifiedWord>
      <trackRevisions>false</trackRevisions>
    </reviewItem>
    <reviewItem>
      <errorID>9db11dfc-4258-4b05-ba38-823442701af1</errorID>
      <errorWord>决不允许</errorWord>
      <group>L1_Word</group>
      <groupName>字词问题</groupName>
      <ability>L2_Typo</ability>
      <abilityName>字词错误</abilityName>
      <candidateList>
        <item>绝不允许</item>
      </candidateList>
      <explain/>
      <paraID>5988078E</paraID>
      <start>56</start>
      <end>60</end>
      <status>modified</status>
      <modifiedWord>绝不允许</modifiedWord>
      <trackRevisions>false</trackRevisions>
    </reviewItem>
    <reviewItem>
      <errorID>5e12c9a0-bd8d-4a1a-b6e7-1c490ca523dc</errorID>
      <errorWord>主要</errorWord>
      <group>L1_Word</group>
      <groupName>字词问题</groupName>
      <ability>L2_Typo</ability>
      <abilityName>字词错误</abilityName>
      <candidateList>
        <item>主动</item>
      </candidateList>
      <explain/>
      <paraID>  3B4BD7</paraID>
      <start>7</start>
      <end>9</end>
      <status>modified</status>
      <modifiedWord>主动</modifiedWord>
      <trackRevisions>false</trackRevisions>
    </reviewItem>
    <reviewItem>
      <errorID>d452c9da-ba20-423b-a114-89a6f3194332</errorID>
      <errorWord>＞</errorWord>
      <group>L1_Format</group>
      <groupName>格式问题</groupName>
      <ability>L2_HalfPunc</ability>
      <abilityName>全半角检查</abilityName>
      <candidateList>
        <item>&gt;</item>
      </candidateList>
      <explain>文本全半角错误。</explain>
      <paraID>41B762CF</paraID>
      <start>0</start>
      <end>1</end>
      <status>modified</status>
      <modifiedWord>&gt;</modifiedWord>
      <trackRevisions>false</trackRevisions>
    </reviewItem>
    <reviewItem>
      <errorID>eef69302-dd34-4291-b4fd-d8cc833beef7</errorID>
      <errorWord>～</errorWord>
      <group>L1_Format</group>
      <groupName>格式问题</groupName>
      <ability>L2_HalfPunc</ability>
      <abilityName>全半角检查</abilityName>
      <candidateList>
        <item>~</item>
      </candidateList>
      <explain>文本全半角错误。</explain>
      <paraID>59C3B4DC</paraID>
      <start>3</start>
      <end>4</end>
      <status>ignored</status>
      <modifiedWord/>
      <trackRevisions>false</trackRevisions>
    </reviewItem>
    <reviewItem>
      <errorID>9abaa33c-289f-46fc-8486-58b09385c0e1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78FE57F7</paraID>
      <start>0</start>
      <end>2</end>
      <status>modified</status>
      <modifiedWord>8.</modifiedWord>
      <trackRevisions>false</trackRevisions>
    </reviewItem>
    <reviewItem>
      <errorID>fb979079-3929-4f17-bae8-d6aadc8932fe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42AB70E3</paraID>
      <start>134</start>
      <end>135</end>
      <status>ignored</status>
      <modifiedWord/>
      <trackRevisions>false</trackRevisions>
    </reviewItem>
    <reviewItem>
      <errorID>633f484f-fc46-479a-bd3d-941479ee16c8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158D8758</paraID>
      <start>0</start>
      <end>2</end>
      <status>modified</status>
      <modifiedWord>9.</modifiedWord>
      <trackRevisions>false</trackRevisions>
    </reviewItem>
    <reviewItem>
      <errorID>e988ef9a-3572-40a2-8fee-8a1f0cd34fd2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D5C369D</paraID>
      <start>99</start>
      <end>100</end>
      <status>ignored</status>
      <modifiedWord/>
      <trackRevisions>false</trackRevisions>
    </reviewItem>
    <reviewItem>
      <errorID>f069a91c-079f-45d1-880a-a8cc337e03d5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20657049</paraID>
      <start>71</start>
      <end>72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f843be-012d-4d42-91bd-d6587dc873a5}">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74</Pages>
  <Words>13186</Words>
  <Characters>14179</Characters>
  <Lines>694</Lines>
  <Paragraphs>195</Paragraphs>
  <TotalTime>8</TotalTime>
  <ScaleCrop>false</ScaleCrop>
  <LinksUpToDate>false</LinksUpToDate>
  <CharactersWithSpaces>14260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Administrator</cp:lastModifiedBy>
  <cp:lastPrinted>2021-12-28T09:24:00Z</cp:lastPrinted>
  <dcterms:modified xsi:type="dcterms:W3CDTF">2025-12-25T11:17:47Z</dcterms:modified>
  <dc:title>附件2</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6A48676A8E674CB9AAF64AC9C00DDE3C_13</vt:lpwstr>
  </property>
  <property fmtid="{D5CDD505-2E9C-101B-9397-08002B2CF9AE}" pid="4" name="KSOTemplateDocerSaveRecord">
    <vt:lpwstr>eyJoZGlkIjoiMWQ4ZTFjMGJjYjYyYTAzMmRlYmFjMDJhNzkxNmNkOTYiLCJ1c2VySWQiOiI0NDM2NjcxMDQifQ==</vt:lpwstr>
  </property>
</Properties>
</file>