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29749">
      <w:pPr>
        <w:ind w:firstLine="0" w:firstLineChars="0"/>
        <w:jc w:val="center"/>
        <w:rPr>
          <w:sz w:val="72"/>
          <w:szCs w:val="72"/>
        </w:rPr>
      </w:pPr>
    </w:p>
    <w:p w14:paraId="61D5641F">
      <w:pPr>
        <w:ind w:firstLine="0" w:firstLineChars="0"/>
        <w:jc w:val="center"/>
      </w:pPr>
      <w:r>
        <w:rPr>
          <w:rFonts w:hint="eastAsia"/>
          <w:sz w:val="72"/>
          <w:szCs w:val="72"/>
        </w:rPr>
        <w:t>建设项目环境影响报告表</w:t>
      </w:r>
    </w:p>
    <w:p w14:paraId="34059C01">
      <w:pPr>
        <w:ind w:firstLine="0" w:firstLineChars="0"/>
        <w:jc w:val="center"/>
        <w:rPr>
          <w:sz w:val="48"/>
          <w:szCs w:val="48"/>
        </w:rPr>
      </w:pPr>
      <w:r>
        <w:rPr>
          <w:rFonts w:hint="eastAsia"/>
          <w:sz w:val="48"/>
          <w:szCs w:val="48"/>
        </w:rPr>
        <w:t>（生态影响类）</w:t>
      </w:r>
    </w:p>
    <w:p w14:paraId="62A8B010">
      <w:pPr>
        <w:adjustRightInd w:val="0"/>
        <w:snapToGrid w:val="0"/>
        <w:spacing w:line="288" w:lineRule="auto"/>
        <w:ind w:firstLine="720"/>
        <w:rPr>
          <w:rFonts w:ascii="宋体" w:hAnsi="宋体"/>
          <w:sz w:val="36"/>
          <w:szCs w:val="36"/>
        </w:rPr>
      </w:pPr>
    </w:p>
    <w:p w14:paraId="1E8F9D06">
      <w:pPr>
        <w:adjustRightInd w:val="0"/>
        <w:snapToGrid w:val="0"/>
        <w:spacing w:line="288" w:lineRule="auto"/>
        <w:ind w:firstLine="720"/>
        <w:rPr>
          <w:rFonts w:ascii="宋体" w:hAnsi="宋体"/>
          <w:sz w:val="36"/>
          <w:szCs w:val="36"/>
        </w:rPr>
      </w:pPr>
    </w:p>
    <w:p w14:paraId="20C003AA">
      <w:pPr>
        <w:adjustRightInd w:val="0"/>
        <w:snapToGrid w:val="0"/>
        <w:spacing w:line="288" w:lineRule="auto"/>
        <w:ind w:firstLine="720"/>
        <w:rPr>
          <w:rFonts w:ascii="宋体" w:hAnsi="宋体"/>
          <w:sz w:val="36"/>
          <w:szCs w:val="36"/>
        </w:rPr>
      </w:pPr>
    </w:p>
    <w:p w14:paraId="5A438E8E">
      <w:pPr>
        <w:adjustRightInd w:val="0"/>
        <w:snapToGrid w:val="0"/>
        <w:spacing w:line="288" w:lineRule="auto"/>
        <w:ind w:firstLine="720"/>
        <w:rPr>
          <w:rFonts w:ascii="宋体" w:hAnsi="宋体"/>
          <w:sz w:val="36"/>
          <w:szCs w:val="36"/>
        </w:rPr>
      </w:pPr>
    </w:p>
    <w:p w14:paraId="77EB90CC">
      <w:pPr>
        <w:adjustRightInd w:val="0"/>
        <w:snapToGrid w:val="0"/>
        <w:ind w:firstLine="0" w:firstLineChars="0"/>
        <w:rPr>
          <w:sz w:val="36"/>
          <w:szCs w:val="36"/>
          <w:u w:val="single"/>
        </w:rPr>
      </w:pPr>
      <w:r>
        <w:rPr>
          <w:sz w:val="36"/>
          <w:szCs w:val="36"/>
        </w:rPr>
        <w:t>项目名称：</w:t>
      </w:r>
      <w:r>
        <w:rPr>
          <w:rFonts w:hint="eastAsia"/>
          <w:color w:val="000000"/>
          <w:sz w:val="36"/>
          <w:szCs w:val="36"/>
          <w:u w:val="single"/>
        </w:rPr>
        <w:t>巴州和静县乌拉斯台河（哈合仁郭勒段）中小河流治理工程</w:t>
      </w:r>
      <w:r>
        <w:rPr>
          <w:sz w:val="36"/>
          <w:szCs w:val="36"/>
          <w:u w:val="single"/>
        </w:rPr>
        <w:t xml:space="preserve">                             </w:t>
      </w:r>
      <w:r>
        <w:rPr>
          <w:rFonts w:hint="eastAsia"/>
          <w:sz w:val="36"/>
          <w:szCs w:val="36"/>
          <w:u w:val="single"/>
        </w:rPr>
        <w:t xml:space="preserve"> </w:t>
      </w:r>
    </w:p>
    <w:p w14:paraId="4811D993">
      <w:pPr>
        <w:adjustRightInd w:val="0"/>
        <w:snapToGrid w:val="0"/>
        <w:ind w:firstLine="0" w:firstLineChars="0"/>
        <w:rPr>
          <w:sz w:val="36"/>
          <w:szCs w:val="36"/>
          <w:u w:val="single"/>
        </w:rPr>
      </w:pPr>
      <w:r>
        <w:rPr>
          <w:sz w:val="36"/>
          <w:szCs w:val="36"/>
        </w:rPr>
        <w:t>建设单位（盖章）：</w:t>
      </w:r>
      <w:bookmarkStart w:id="0" w:name="_Hlk71280878"/>
      <w:r>
        <w:rPr>
          <w:rFonts w:hint="eastAsia"/>
          <w:color w:val="000000"/>
          <w:spacing w:val="-20"/>
          <w:sz w:val="36"/>
          <w:szCs w:val="36"/>
          <w:u w:val="single"/>
        </w:rPr>
        <w:t>和静县水利综合服务中心</w:t>
      </w:r>
      <w:r>
        <w:rPr>
          <w:sz w:val="36"/>
          <w:szCs w:val="36"/>
          <w:u w:val="single"/>
        </w:rPr>
        <w:t xml:space="preserve"> </w:t>
      </w:r>
      <w:bookmarkEnd w:id="0"/>
      <w:r>
        <w:rPr>
          <w:sz w:val="36"/>
          <w:szCs w:val="36"/>
          <w:u w:val="single"/>
        </w:rPr>
        <w:t xml:space="preserve">     </w:t>
      </w:r>
      <w:r>
        <w:rPr>
          <w:rFonts w:hint="eastAsia"/>
          <w:sz w:val="36"/>
          <w:szCs w:val="36"/>
          <w:u w:val="single"/>
        </w:rPr>
        <w:t xml:space="preserve">   </w:t>
      </w:r>
    </w:p>
    <w:p w14:paraId="3B902A20">
      <w:pPr>
        <w:adjustRightInd w:val="0"/>
        <w:snapToGrid w:val="0"/>
        <w:ind w:firstLine="0" w:firstLineChars="0"/>
        <w:rPr>
          <w:sz w:val="36"/>
          <w:szCs w:val="36"/>
          <w:u w:val="single"/>
        </w:rPr>
      </w:pPr>
      <w:r>
        <w:rPr>
          <w:sz w:val="36"/>
          <w:szCs w:val="36"/>
        </w:rPr>
        <w:t>编制日期：</w:t>
      </w:r>
      <w:r>
        <w:rPr>
          <w:sz w:val="36"/>
          <w:szCs w:val="36"/>
          <w:u w:val="single"/>
        </w:rPr>
        <w:t xml:space="preserve">2026年3月                          </w:t>
      </w:r>
    </w:p>
    <w:p w14:paraId="4EA44E1D"/>
    <w:p w14:paraId="7C5730C3"/>
    <w:p w14:paraId="7F0D145D"/>
    <w:p w14:paraId="1D488D4E"/>
    <w:p w14:paraId="40C7F0E7"/>
    <w:p w14:paraId="07F95A13"/>
    <w:p w14:paraId="5BE5D2E4"/>
    <w:p w14:paraId="10B4FC10"/>
    <w:p w14:paraId="4D43A9B8"/>
    <w:p w14:paraId="50956108">
      <w:pPr>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楷体_GB2312" w:hAnsi="楷体_GB2312" w:eastAsia="楷体_GB2312" w:cs="楷体_GB2312"/>
          <w:sz w:val="36"/>
          <w:szCs w:val="36"/>
        </w:rPr>
        <w:t>中华人民共和国生态环境部制</w:t>
      </w:r>
    </w:p>
    <w:p w14:paraId="4B15FDBB">
      <w:pPr>
        <w:pStyle w:val="3"/>
      </w:pPr>
      <w:r>
        <w:rPr>
          <w:rFonts w:hint="eastAsia"/>
        </w:rPr>
        <w:t>一、建设项目基本情况</w:t>
      </w:r>
    </w:p>
    <w:tbl>
      <w:tblPr>
        <w:tblStyle w:val="36"/>
        <w:tblW w:w="497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04"/>
        <w:gridCol w:w="1140"/>
        <w:gridCol w:w="1973"/>
        <w:gridCol w:w="1837"/>
        <w:gridCol w:w="2630"/>
      </w:tblGrid>
      <w:tr w14:paraId="79F3F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1113" w:type="pct"/>
            <w:gridSpan w:val="2"/>
            <w:tcMar>
              <w:top w:w="16" w:type="dxa"/>
              <w:left w:w="16" w:type="dxa"/>
              <w:right w:w="16" w:type="dxa"/>
            </w:tcMar>
            <w:vAlign w:val="center"/>
          </w:tcPr>
          <w:p w14:paraId="6807EB09">
            <w:pPr>
              <w:spacing w:line="240" w:lineRule="auto"/>
              <w:ind w:firstLine="0" w:firstLineChars="0"/>
              <w:jc w:val="center"/>
            </w:pPr>
            <w:r>
              <w:t>建设项目名称</w:t>
            </w:r>
          </w:p>
        </w:tc>
        <w:tc>
          <w:tcPr>
            <w:tcW w:w="3887" w:type="pct"/>
            <w:gridSpan w:val="3"/>
            <w:vAlign w:val="center"/>
          </w:tcPr>
          <w:p w14:paraId="005DD818">
            <w:pPr>
              <w:spacing w:line="240" w:lineRule="auto"/>
              <w:ind w:firstLine="0" w:firstLineChars="0"/>
              <w:jc w:val="center"/>
            </w:pPr>
            <w:r>
              <w:rPr>
                <w:rFonts w:hint="eastAsia"/>
                <w:bCs/>
                <w:color w:val="000000"/>
              </w:rPr>
              <w:t>巴州和静县乌拉斯台河（哈合仁郭勒段）中小河流治理工程</w:t>
            </w:r>
          </w:p>
        </w:tc>
      </w:tr>
      <w:tr w14:paraId="14598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13" w:type="pct"/>
            <w:gridSpan w:val="2"/>
            <w:tcMar>
              <w:top w:w="16" w:type="dxa"/>
              <w:left w:w="16" w:type="dxa"/>
              <w:right w:w="16" w:type="dxa"/>
            </w:tcMar>
            <w:vAlign w:val="center"/>
          </w:tcPr>
          <w:p w14:paraId="7781FB93">
            <w:pPr>
              <w:spacing w:line="240" w:lineRule="auto"/>
              <w:ind w:firstLine="0" w:firstLineChars="0"/>
              <w:jc w:val="center"/>
            </w:pPr>
            <w:r>
              <w:t>项目代码</w:t>
            </w:r>
          </w:p>
        </w:tc>
        <w:tc>
          <w:tcPr>
            <w:tcW w:w="3887" w:type="pct"/>
            <w:gridSpan w:val="3"/>
            <w:vAlign w:val="center"/>
          </w:tcPr>
          <w:p w14:paraId="62F2795F">
            <w:pPr>
              <w:spacing w:line="240" w:lineRule="auto"/>
              <w:ind w:firstLine="0" w:firstLineChars="0"/>
              <w:jc w:val="center"/>
            </w:pPr>
          </w:p>
        </w:tc>
      </w:tr>
      <w:tr w14:paraId="3C38E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113" w:type="pct"/>
            <w:gridSpan w:val="2"/>
            <w:shd w:val="clear" w:color="auto" w:fill="auto"/>
            <w:tcMar>
              <w:top w:w="16" w:type="dxa"/>
              <w:left w:w="16" w:type="dxa"/>
              <w:right w:w="16" w:type="dxa"/>
            </w:tcMar>
            <w:vAlign w:val="center"/>
          </w:tcPr>
          <w:p w14:paraId="5B50F23E">
            <w:pPr>
              <w:spacing w:line="240" w:lineRule="auto"/>
              <w:ind w:firstLine="0" w:firstLineChars="0"/>
              <w:jc w:val="center"/>
            </w:pPr>
            <w:r>
              <w:t>建设单位联系人</w:t>
            </w:r>
          </w:p>
        </w:tc>
        <w:tc>
          <w:tcPr>
            <w:tcW w:w="1191" w:type="pct"/>
            <w:shd w:val="clear" w:color="auto" w:fill="auto"/>
            <w:vAlign w:val="center"/>
          </w:tcPr>
          <w:p w14:paraId="157B97E2">
            <w:pPr>
              <w:pStyle w:val="28"/>
              <w:spacing w:line="240" w:lineRule="auto"/>
              <w:ind w:firstLine="504"/>
              <w:jc w:val="center"/>
              <w:rPr>
                <w:rFonts w:ascii="Times New Roman" w:hAnsi="Times New Roman" w:eastAsia="宋体"/>
                <w:kern w:val="0"/>
                <w:sz w:val="24"/>
              </w:rPr>
            </w:pPr>
          </w:p>
        </w:tc>
        <w:tc>
          <w:tcPr>
            <w:tcW w:w="1109" w:type="pct"/>
            <w:shd w:val="clear" w:color="auto" w:fill="auto"/>
            <w:vAlign w:val="center"/>
          </w:tcPr>
          <w:p w14:paraId="43CCB93C">
            <w:pPr>
              <w:pStyle w:val="28"/>
              <w:spacing w:line="240" w:lineRule="auto"/>
              <w:ind w:firstLine="504"/>
              <w:rPr>
                <w:rFonts w:ascii="Times New Roman" w:hAnsi="Times New Roman" w:eastAsia="宋体"/>
                <w:kern w:val="0"/>
                <w:sz w:val="24"/>
              </w:rPr>
            </w:pPr>
          </w:p>
        </w:tc>
        <w:tc>
          <w:tcPr>
            <w:tcW w:w="1587" w:type="pct"/>
            <w:shd w:val="clear" w:color="auto" w:fill="auto"/>
            <w:vAlign w:val="center"/>
          </w:tcPr>
          <w:p w14:paraId="27E1DC75">
            <w:pPr>
              <w:spacing w:line="240" w:lineRule="auto"/>
              <w:ind w:firstLine="0" w:firstLineChars="0"/>
              <w:jc w:val="center"/>
              <w:rPr>
                <w:kern w:val="0"/>
              </w:rPr>
            </w:pPr>
          </w:p>
        </w:tc>
      </w:tr>
      <w:tr w14:paraId="208A1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13" w:type="pct"/>
            <w:gridSpan w:val="2"/>
            <w:tcMar>
              <w:top w:w="16" w:type="dxa"/>
              <w:left w:w="16" w:type="dxa"/>
              <w:right w:w="16" w:type="dxa"/>
            </w:tcMar>
            <w:vAlign w:val="center"/>
          </w:tcPr>
          <w:p w14:paraId="0BB09A31">
            <w:pPr>
              <w:spacing w:line="240" w:lineRule="auto"/>
              <w:ind w:firstLine="0" w:firstLineChars="0"/>
              <w:jc w:val="center"/>
            </w:pPr>
            <w:r>
              <w:t>建设地点</w:t>
            </w:r>
          </w:p>
        </w:tc>
        <w:tc>
          <w:tcPr>
            <w:tcW w:w="3887" w:type="pct"/>
            <w:gridSpan w:val="3"/>
            <w:vAlign w:val="center"/>
          </w:tcPr>
          <w:p w14:paraId="5AC654FD">
            <w:pPr>
              <w:spacing w:line="240" w:lineRule="auto"/>
              <w:ind w:firstLine="0" w:firstLineChars="0"/>
              <w:jc w:val="center"/>
              <w:rPr>
                <w:kern w:val="0"/>
              </w:rPr>
            </w:pPr>
          </w:p>
        </w:tc>
      </w:tr>
      <w:tr w14:paraId="3A9CF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6" w:hRule="atLeast"/>
          <w:jc w:val="center"/>
        </w:trPr>
        <w:tc>
          <w:tcPr>
            <w:tcW w:w="1113" w:type="pct"/>
            <w:gridSpan w:val="2"/>
            <w:tcMar>
              <w:top w:w="16" w:type="dxa"/>
              <w:left w:w="16" w:type="dxa"/>
              <w:right w:w="16" w:type="dxa"/>
            </w:tcMar>
            <w:vAlign w:val="center"/>
          </w:tcPr>
          <w:p w14:paraId="493E2705">
            <w:pPr>
              <w:spacing w:line="240" w:lineRule="auto"/>
              <w:ind w:firstLine="0" w:firstLineChars="0"/>
              <w:jc w:val="center"/>
            </w:pPr>
            <w:r>
              <w:t>地理坐标</w:t>
            </w:r>
          </w:p>
        </w:tc>
        <w:tc>
          <w:tcPr>
            <w:tcW w:w="3887" w:type="pct"/>
            <w:gridSpan w:val="3"/>
            <w:vAlign w:val="center"/>
          </w:tcPr>
          <w:p w14:paraId="295DB8E8">
            <w:pPr>
              <w:spacing w:line="240" w:lineRule="auto"/>
              <w:ind w:firstLine="0" w:firstLineChars="0"/>
            </w:pPr>
          </w:p>
        </w:tc>
      </w:tr>
      <w:tr w14:paraId="7D041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1113" w:type="pct"/>
            <w:gridSpan w:val="2"/>
            <w:tcMar>
              <w:top w:w="16" w:type="dxa"/>
              <w:left w:w="16" w:type="dxa"/>
              <w:right w:w="16" w:type="dxa"/>
            </w:tcMar>
            <w:vAlign w:val="center"/>
          </w:tcPr>
          <w:p w14:paraId="3AA9BA80">
            <w:pPr>
              <w:spacing w:line="240" w:lineRule="auto"/>
              <w:ind w:firstLine="0" w:firstLineChars="0"/>
              <w:jc w:val="center"/>
            </w:pPr>
            <w:r>
              <w:t>建设项目</w:t>
            </w:r>
          </w:p>
          <w:p w14:paraId="7F6FB521">
            <w:pPr>
              <w:spacing w:line="240" w:lineRule="auto"/>
              <w:ind w:firstLine="0" w:firstLineChars="0"/>
              <w:jc w:val="center"/>
            </w:pPr>
            <w:r>
              <w:t>行业类别</w:t>
            </w:r>
          </w:p>
        </w:tc>
        <w:tc>
          <w:tcPr>
            <w:tcW w:w="1191" w:type="pct"/>
            <w:vAlign w:val="center"/>
          </w:tcPr>
          <w:p w14:paraId="73A4EB4A">
            <w:pPr>
              <w:spacing w:line="240" w:lineRule="auto"/>
              <w:ind w:firstLine="0" w:firstLineChars="0"/>
            </w:pPr>
            <w:r>
              <w:rPr>
                <w:rFonts w:hint="eastAsia"/>
              </w:rPr>
              <w:t>五十一、水利-127、防洪除涝工程-其他（小型沟渠的护坡除外；城镇排涝河流水闸、排涝泵站除外）</w:t>
            </w:r>
          </w:p>
        </w:tc>
        <w:tc>
          <w:tcPr>
            <w:tcW w:w="1109" w:type="pct"/>
            <w:vAlign w:val="center"/>
          </w:tcPr>
          <w:p w14:paraId="07F91381">
            <w:pPr>
              <w:spacing w:line="240" w:lineRule="auto"/>
              <w:ind w:firstLine="0" w:firstLineChars="0"/>
              <w:jc w:val="center"/>
            </w:pPr>
            <w:r>
              <w:t>用地（用海）面积（m</w:t>
            </w:r>
            <w:r>
              <w:rPr>
                <w:vertAlign w:val="superscript"/>
              </w:rPr>
              <w:t>2</w:t>
            </w:r>
            <w:r>
              <w:t>）/长度（km）</w:t>
            </w:r>
          </w:p>
        </w:tc>
        <w:tc>
          <w:tcPr>
            <w:tcW w:w="1587" w:type="pct"/>
            <w:vAlign w:val="center"/>
          </w:tcPr>
          <w:p w14:paraId="56C4668B">
            <w:pPr>
              <w:spacing w:line="240" w:lineRule="auto"/>
              <w:ind w:firstLine="0" w:firstLineChars="0"/>
            </w:pPr>
            <w:r>
              <w:rPr>
                <w:rFonts w:hint="eastAsia"/>
              </w:rPr>
              <w:t>长度：2</w:t>
            </w:r>
            <w:r>
              <w:t>.088km</w:t>
            </w:r>
          </w:p>
          <w:p w14:paraId="0F62C692">
            <w:pPr>
              <w:spacing w:line="240" w:lineRule="auto"/>
              <w:ind w:firstLine="0" w:firstLineChars="0"/>
            </w:pPr>
            <w:r>
              <w:t>27000m</w:t>
            </w:r>
            <w:r>
              <w:rPr>
                <w:vertAlign w:val="superscript"/>
              </w:rPr>
              <w:t>2</w:t>
            </w:r>
            <w:r>
              <w:rPr>
                <w:rFonts w:hint="eastAsia"/>
              </w:rPr>
              <w:t>（临时用地）</w:t>
            </w:r>
          </w:p>
          <w:p w14:paraId="05F2F5F5">
            <w:pPr>
              <w:spacing w:line="240" w:lineRule="auto"/>
              <w:ind w:firstLine="0" w:firstLineChars="0"/>
            </w:pPr>
            <w:r>
              <w:t>31517m</w:t>
            </w:r>
            <w:r>
              <w:rPr>
                <w:vertAlign w:val="superscript"/>
              </w:rPr>
              <w:t>2</w:t>
            </w:r>
            <w:r>
              <w:rPr>
                <w:rFonts w:hint="eastAsia"/>
              </w:rPr>
              <w:t>（永久占地）</w:t>
            </w:r>
          </w:p>
        </w:tc>
      </w:tr>
      <w:tr w14:paraId="6E908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5" w:hRule="atLeast"/>
          <w:jc w:val="center"/>
        </w:trPr>
        <w:tc>
          <w:tcPr>
            <w:tcW w:w="1113" w:type="pct"/>
            <w:gridSpan w:val="2"/>
            <w:tcMar>
              <w:top w:w="16" w:type="dxa"/>
              <w:left w:w="16" w:type="dxa"/>
              <w:right w:w="16" w:type="dxa"/>
            </w:tcMar>
            <w:vAlign w:val="center"/>
          </w:tcPr>
          <w:p w14:paraId="68BEDE2D">
            <w:pPr>
              <w:spacing w:line="240" w:lineRule="auto"/>
              <w:ind w:firstLine="0" w:firstLineChars="0"/>
              <w:jc w:val="center"/>
            </w:pPr>
            <w:r>
              <w:t>建设性质</w:t>
            </w:r>
          </w:p>
        </w:tc>
        <w:tc>
          <w:tcPr>
            <w:tcW w:w="1191" w:type="pct"/>
            <w:vAlign w:val="center"/>
          </w:tcPr>
          <w:p w14:paraId="1D3A004F">
            <w:pPr>
              <w:spacing w:line="240" w:lineRule="auto"/>
              <w:ind w:firstLine="0" w:firstLineChars="0"/>
            </w:pPr>
            <w:r>
              <w:rPr/>
              <w:sym w:font="Wingdings 2" w:char="F052"/>
            </w:r>
            <w:r>
              <w:t>新建（迁建）</w:t>
            </w:r>
          </w:p>
          <w:p w14:paraId="1643F30D">
            <w:pPr>
              <w:spacing w:line="240" w:lineRule="auto"/>
              <w:ind w:firstLine="0" w:firstLineChars="0"/>
            </w:pPr>
            <w:r>
              <w:rPr/>
              <w:sym w:font="Wingdings 2" w:char="F0A3"/>
            </w:r>
            <w:r>
              <w:t>改建</w:t>
            </w:r>
          </w:p>
          <w:p w14:paraId="20A35FDB">
            <w:pPr>
              <w:spacing w:line="240" w:lineRule="auto"/>
              <w:ind w:firstLine="0" w:firstLineChars="0"/>
            </w:pPr>
            <w:r>
              <w:rPr/>
              <w:sym w:font="Wingdings 2" w:char="F0A3"/>
            </w:r>
            <w:r>
              <w:t>扩建</w:t>
            </w:r>
          </w:p>
          <w:p w14:paraId="7F93D7ED">
            <w:pPr>
              <w:spacing w:line="240" w:lineRule="auto"/>
              <w:ind w:firstLine="0" w:firstLineChars="0"/>
            </w:pPr>
            <w:r>
              <w:rPr/>
              <w:sym w:font="Wingdings 2" w:char="F0A3"/>
            </w:r>
            <w:r>
              <w:t>技术改造</w:t>
            </w:r>
          </w:p>
        </w:tc>
        <w:tc>
          <w:tcPr>
            <w:tcW w:w="1109" w:type="pct"/>
            <w:vAlign w:val="center"/>
          </w:tcPr>
          <w:p w14:paraId="0AB1468B">
            <w:pPr>
              <w:spacing w:line="240" w:lineRule="auto"/>
              <w:ind w:firstLine="0" w:firstLineChars="0"/>
              <w:jc w:val="center"/>
            </w:pPr>
            <w:r>
              <w:t>建设项目</w:t>
            </w:r>
          </w:p>
          <w:p w14:paraId="76FFABB3">
            <w:pPr>
              <w:spacing w:line="240" w:lineRule="auto"/>
              <w:ind w:firstLine="0" w:firstLineChars="0"/>
              <w:jc w:val="center"/>
            </w:pPr>
            <w:r>
              <w:t>申报情形</w:t>
            </w:r>
          </w:p>
        </w:tc>
        <w:tc>
          <w:tcPr>
            <w:tcW w:w="1587" w:type="pct"/>
            <w:vAlign w:val="center"/>
          </w:tcPr>
          <w:p w14:paraId="7A91D0EE">
            <w:pPr>
              <w:spacing w:line="240" w:lineRule="auto"/>
              <w:ind w:firstLine="0" w:firstLineChars="0"/>
            </w:pPr>
            <w:r>
              <w:rPr/>
              <w:sym w:font="Wingdings 2" w:char="F052"/>
            </w:r>
            <w:r>
              <w:t>首次申报项目</w:t>
            </w:r>
          </w:p>
          <w:p w14:paraId="7D912AF9">
            <w:pPr>
              <w:spacing w:line="240" w:lineRule="auto"/>
              <w:ind w:firstLine="0" w:firstLineChars="0"/>
            </w:pPr>
            <w:r>
              <w:rPr/>
              <w:sym w:font="Wingdings 2" w:char="F0A3"/>
            </w:r>
            <w:r>
              <w:t>不予批准后再次申报项目</w:t>
            </w:r>
          </w:p>
          <w:p w14:paraId="5098D887">
            <w:pPr>
              <w:spacing w:line="240" w:lineRule="auto"/>
              <w:ind w:firstLine="0" w:firstLineChars="0"/>
            </w:pPr>
            <w:r>
              <w:rPr/>
              <w:sym w:font="Wingdings 2" w:char="F0A3"/>
            </w:r>
            <w:r>
              <w:t>超五年重新审核项目</w:t>
            </w:r>
          </w:p>
          <w:p w14:paraId="78BA57E1">
            <w:pPr>
              <w:spacing w:line="240" w:lineRule="auto"/>
              <w:ind w:firstLine="0" w:firstLineChars="0"/>
            </w:pPr>
            <w:r>
              <w:rPr/>
              <w:sym w:font="Wingdings 2" w:char="F0A3"/>
            </w:r>
            <w:r>
              <w:t>重大变动重新报批项目</w:t>
            </w:r>
          </w:p>
        </w:tc>
      </w:tr>
      <w:tr w14:paraId="5066F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13" w:type="pct"/>
            <w:gridSpan w:val="2"/>
            <w:tcMar>
              <w:top w:w="16" w:type="dxa"/>
              <w:left w:w="16" w:type="dxa"/>
              <w:right w:w="16" w:type="dxa"/>
            </w:tcMar>
            <w:vAlign w:val="center"/>
          </w:tcPr>
          <w:p w14:paraId="20F4FDB8">
            <w:pPr>
              <w:spacing w:line="240" w:lineRule="auto"/>
              <w:ind w:firstLine="0" w:firstLineChars="0"/>
              <w:jc w:val="center"/>
            </w:pPr>
            <w:r>
              <w:t>项目审批（核准/备案）部门（选填）</w:t>
            </w:r>
          </w:p>
        </w:tc>
        <w:tc>
          <w:tcPr>
            <w:tcW w:w="1191" w:type="pct"/>
            <w:vAlign w:val="center"/>
          </w:tcPr>
          <w:p w14:paraId="42B31D97">
            <w:pPr>
              <w:spacing w:line="240" w:lineRule="auto"/>
              <w:ind w:firstLine="0" w:firstLineChars="0"/>
              <w:jc w:val="center"/>
            </w:pPr>
            <w:r>
              <w:rPr>
                <w:rFonts w:hint="eastAsia"/>
              </w:rPr>
              <w:t>巴州水利局</w:t>
            </w:r>
          </w:p>
        </w:tc>
        <w:tc>
          <w:tcPr>
            <w:tcW w:w="1109" w:type="pct"/>
            <w:vAlign w:val="center"/>
          </w:tcPr>
          <w:p w14:paraId="363CEB5D">
            <w:pPr>
              <w:spacing w:line="240" w:lineRule="auto"/>
              <w:ind w:firstLine="0" w:firstLineChars="0"/>
              <w:jc w:val="center"/>
            </w:pPr>
            <w:r>
              <w:t>项目审批（核准/</w:t>
            </w:r>
          </w:p>
          <w:p w14:paraId="6F43FE27">
            <w:pPr>
              <w:spacing w:line="240" w:lineRule="auto"/>
              <w:ind w:firstLine="0" w:firstLineChars="0"/>
              <w:jc w:val="center"/>
            </w:pPr>
            <w:r>
              <w:t>备案）文号（选填）</w:t>
            </w:r>
          </w:p>
        </w:tc>
        <w:tc>
          <w:tcPr>
            <w:tcW w:w="1587" w:type="pct"/>
            <w:vAlign w:val="center"/>
          </w:tcPr>
          <w:p w14:paraId="6A28F480">
            <w:pPr>
              <w:spacing w:line="240" w:lineRule="auto"/>
              <w:ind w:firstLine="0" w:firstLineChars="0"/>
              <w:jc w:val="center"/>
            </w:pPr>
            <w:r>
              <w:rPr>
                <w:rFonts w:hint="eastAsia"/>
              </w:rPr>
              <w:t>巴水办发〔</w:t>
            </w:r>
            <w:r>
              <w:t>2025</w:t>
            </w:r>
            <w:r>
              <w:rPr>
                <w:rFonts w:hint="eastAsia"/>
              </w:rPr>
              <w:t>〕</w:t>
            </w:r>
            <w:r>
              <w:t>151</w:t>
            </w:r>
            <w:r>
              <w:rPr>
                <w:rFonts w:hint="eastAsia"/>
              </w:rPr>
              <w:t>号</w:t>
            </w:r>
          </w:p>
        </w:tc>
      </w:tr>
      <w:tr w14:paraId="3D368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13" w:type="pct"/>
            <w:gridSpan w:val="2"/>
            <w:tcMar>
              <w:top w:w="16" w:type="dxa"/>
              <w:left w:w="16" w:type="dxa"/>
              <w:right w:w="16" w:type="dxa"/>
            </w:tcMar>
            <w:vAlign w:val="center"/>
          </w:tcPr>
          <w:p w14:paraId="4263C17F">
            <w:pPr>
              <w:spacing w:line="240" w:lineRule="auto"/>
              <w:ind w:firstLine="0" w:firstLineChars="0"/>
              <w:jc w:val="center"/>
            </w:pPr>
            <w:r>
              <w:t>总投资（万元）</w:t>
            </w:r>
          </w:p>
        </w:tc>
        <w:tc>
          <w:tcPr>
            <w:tcW w:w="1191" w:type="pct"/>
            <w:vAlign w:val="center"/>
          </w:tcPr>
          <w:p w14:paraId="02E97D73">
            <w:pPr>
              <w:spacing w:line="240" w:lineRule="auto"/>
              <w:ind w:firstLine="0" w:firstLineChars="0"/>
              <w:jc w:val="center"/>
              <w:rPr>
                <w:highlight w:val="yellow"/>
              </w:rPr>
            </w:pPr>
            <w:r>
              <w:t>627.40</w:t>
            </w:r>
          </w:p>
        </w:tc>
        <w:tc>
          <w:tcPr>
            <w:tcW w:w="1109" w:type="pct"/>
            <w:tcMar>
              <w:top w:w="16" w:type="dxa"/>
              <w:left w:w="16" w:type="dxa"/>
              <w:right w:w="16" w:type="dxa"/>
            </w:tcMar>
            <w:vAlign w:val="center"/>
          </w:tcPr>
          <w:p w14:paraId="4216B786">
            <w:pPr>
              <w:spacing w:line="240" w:lineRule="auto"/>
              <w:ind w:firstLine="0" w:firstLineChars="0"/>
              <w:jc w:val="center"/>
            </w:pPr>
            <w:r>
              <w:t>环保投资（万元）</w:t>
            </w:r>
          </w:p>
        </w:tc>
        <w:tc>
          <w:tcPr>
            <w:tcW w:w="1587" w:type="pct"/>
            <w:vAlign w:val="center"/>
          </w:tcPr>
          <w:p w14:paraId="51A6000E">
            <w:pPr>
              <w:spacing w:line="240" w:lineRule="auto"/>
              <w:ind w:firstLine="0" w:firstLineChars="0"/>
              <w:jc w:val="center"/>
            </w:pPr>
            <w:r>
              <w:t>37.5</w:t>
            </w:r>
          </w:p>
        </w:tc>
      </w:tr>
      <w:tr w14:paraId="22D5E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1113" w:type="pct"/>
            <w:gridSpan w:val="2"/>
            <w:tcMar>
              <w:top w:w="16" w:type="dxa"/>
              <w:left w:w="16" w:type="dxa"/>
              <w:right w:w="16" w:type="dxa"/>
            </w:tcMar>
            <w:vAlign w:val="center"/>
          </w:tcPr>
          <w:p w14:paraId="1AF71307">
            <w:pPr>
              <w:spacing w:line="240" w:lineRule="auto"/>
              <w:ind w:firstLine="0" w:firstLineChars="0"/>
              <w:jc w:val="center"/>
            </w:pPr>
            <w:r>
              <w:t>环保投资占比（%）</w:t>
            </w:r>
          </w:p>
        </w:tc>
        <w:tc>
          <w:tcPr>
            <w:tcW w:w="1191" w:type="pct"/>
            <w:vAlign w:val="center"/>
          </w:tcPr>
          <w:p w14:paraId="035E4B7F">
            <w:pPr>
              <w:spacing w:line="240" w:lineRule="auto"/>
              <w:ind w:firstLine="0" w:firstLineChars="0"/>
              <w:jc w:val="center"/>
            </w:pPr>
            <w:r>
              <w:t>5.98</w:t>
            </w:r>
            <w:r>
              <w:rPr>
                <w:rFonts w:hint="eastAsia"/>
              </w:rPr>
              <w:t>%</w:t>
            </w:r>
          </w:p>
        </w:tc>
        <w:tc>
          <w:tcPr>
            <w:tcW w:w="1109" w:type="pct"/>
            <w:tcMar>
              <w:top w:w="16" w:type="dxa"/>
              <w:left w:w="16" w:type="dxa"/>
              <w:right w:w="16" w:type="dxa"/>
            </w:tcMar>
            <w:vAlign w:val="center"/>
          </w:tcPr>
          <w:p w14:paraId="49AE8F7B">
            <w:pPr>
              <w:spacing w:line="240" w:lineRule="auto"/>
              <w:ind w:firstLine="0" w:firstLineChars="0"/>
              <w:jc w:val="center"/>
            </w:pPr>
            <w:r>
              <w:t>施工工期</w:t>
            </w:r>
          </w:p>
        </w:tc>
        <w:tc>
          <w:tcPr>
            <w:tcW w:w="1587" w:type="pct"/>
            <w:vAlign w:val="center"/>
          </w:tcPr>
          <w:p w14:paraId="69B4C004">
            <w:pPr>
              <w:spacing w:line="240" w:lineRule="auto"/>
              <w:ind w:firstLine="0" w:firstLineChars="0"/>
              <w:jc w:val="center"/>
            </w:pPr>
            <w:r>
              <w:t>5</w:t>
            </w:r>
            <w:r>
              <w:rPr>
                <w:rFonts w:hint="eastAsia"/>
              </w:rPr>
              <w:t>个月</w:t>
            </w:r>
          </w:p>
        </w:tc>
      </w:tr>
      <w:tr w14:paraId="1EA22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1113" w:type="pct"/>
            <w:gridSpan w:val="2"/>
            <w:tcMar>
              <w:top w:w="16" w:type="dxa"/>
              <w:left w:w="16" w:type="dxa"/>
              <w:right w:w="16" w:type="dxa"/>
            </w:tcMar>
            <w:vAlign w:val="center"/>
          </w:tcPr>
          <w:p w14:paraId="1D24EC19">
            <w:pPr>
              <w:spacing w:line="240" w:lineRule="auto"/>
              <w:ind w:firstLine="0" w:firstLineChars="0"/>
              <w:jc w:val="center"/>
            </w:pPr>
            <w:r>
              <w:t>是否开工建设</w:t>
            </w:r>
          </w:p>
        </w:tc>
        <w:tc>
          <w:tcPr>
            <w:tcW w:w="3887" w:type="pct"/>
            <w:gridSpan w:val="3"/>
            <w:vAlign w:val="center"/>
          </w:tcPr>
          <w:p w14:paraId="5239A202">
            <w:pPr>
              <w:spacing w:line="240" w:lineRule="auto"/>
              <w:ind w:firstLine="0" w:firstLineChars="0"/>
            </w:pPr>
            <w:r>
              <w:rPr/>
              <w:sym w:font="Wingdings 2" w:char="0052"/>
            </w:r>
            <w:r>
              <w:t>否</w:t>
            </w:r>
          </w:p>
          <w:p w14:paraId="1A1C385D">
            <w:pPr>
              <w:spacing w:line="240" w:lineRule="auto"/>
              <w:ind w:firstLine="0" w:firstLineChars="0"/>
            </w:pPr>
            <w:r>
              <w:rPr/>
              <w:sym w:font="Wingdings 2" w:char="F0A3"/>
            </w:r>
            <w:r>
              <w:t>是：</w:t>
            </w:r>
          </w:p>
        </w:tc>
      </w:tr>
      <w:tr w14:paraId="62338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3" w:type="pct"/>
            <w:gridSpan w:val="2"/>
            <w:vAlign w:val="center"/>
          </w:tcPr>
          <w:p w14:paraId="4B043C50">
            <w:pPr>
              <w:spacing w:line="240" w:lineRule="auto"/>
              <w:ind w:firstLine="0" w:firstLineChars="0"/>
              <w:jc w:val="center"/>
            </w:pPr>
            <w:r>
              <w:t>专项评价设置情况</w:t>
            </w:r>
          </w:p>
        </w:tc>
        <w:tc>
          <w:tcPr>
            <w:tcW w:w="3887" w:type="pct"/>
            <w:gridSpan w:val="3"/>
            <w:vAlign w:val="center"/>
          </w:tcPr>
          <w:p w14:paraId="7288828B">
            <w:pPr>
              <w:jc w:val="center"/>
            </w:pPr>
            <w:r>
              <w:t>无</w:t>
            </w:r>
          </w:p>
        </w:tc>
      </w:tr>
      <w:tr w14:paraId="2CF5A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13" w:type="pct"/>
            <w:gridSpan w:val="2"/>
            <w:vAlign w:val="center"/>
          </w:tcPr>
          <w:p w14:paraId="40C8CF6D">
            <w:pPr>
              <w:spacing w:line="240" w:lineRule="auto"/>
              <w:ind w:firstLine="0" w:firstLineChars="0"/>
              <w:jc w:val="center"/>
              <w:rPr>
                <w:kern w:val="0"/>
              </w:rPr>
            </w:pPr>
            <w:r>
              <w:t>规划情况</w:t>
            </w:r>
          </w:p>
        </w:tc>
        <w:tc>
          <w:tcPr>
            <w:tcW w:w="3887" w:type="pct"/>
            <w:gridSpan w:val="3"/>
            <w:vAlign w:val="center"/>
          </w:tcPr>
          <w:p w14:paraId="412CAA99">
            <w:pPr>
              <w:ind w:firstLine="0" w:firstLineChars="0"/>
            </w:pPr>
            <w:r>
              <w:rPr>
                <w:rFonts w:hint="eastAsia"/>
              </w:rPr>
              <w:t>规划名称：和静县哈合仁郭勒河流域规划</w:t>
            </w:r>
          </w:p>
          <w:p w14:paraId="167EBDD3">
            <w:pPr>
              <w:ind w:firstLine="0" w:firstLineChars="0"/>
            </w:pPr>
            <w:r>
              <w:rPr>
                <w:rFonts w:hint="eastAsia"/>
              </w:rPr>
              <w:t>审批机关：和静县人民政府</w:t>
            </w:r>
          </w:p>
          <w:p w14:paraId="169CD561">
            <w:pPr>
              <w:ind w:firstLine="0" w:firstLineChars="0"/>
            </w:pPr>
            <w:r>
              <w:rPr>
                <w:rFonts w:hint="eastAsia"/>
              </w:rPr>
              <w:t>审批文件名称：关于对《和静县哈合仁郭勒河流域规划》的批复</w:t>
            </w:r>
          </w:p>
          <w:p w14:paraId="0CF02F7A">
            <w:pPr>
              <w:ind w:firstLine="0" w:firstLineChars="0"/>
            </w:pPr>
            <w:r>
              <w:rPr>
                <w:rFonts w:hint="eastAsia"/>
              </w:rPr>
              <w:t>审批文件文号：静政函〔2025〕4号</w:t>
            </w:r>
          </w:p>
        </w:tc>
      </w:tr>
      <w:tr w14:paraId="01698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13" w:type="pct"/>
            <w:gridSpan w:val="2"/>
            <w:vAlign w:val="center"/>
          </w:tcPr>
          <w:p w14:paraId="190C7BD7">
            <w:pPr>
              <w:spacing w:line="240" w:lineRule="auto"/>
              <w:ind w:firstLine="0" w:firstLineChars="0"/>
              <w:jc w:val="center"/>
              <w:rPr>
                <w:kern w:val="0"/>
              </w:rPr>
            </w:pPr>
            <w:r>
              <w:t>规划环境影响评价情况</w:t>
            </w:r>
          </w:p>
        </w:tc>
        <w:tc>
          <w:tcPr>
            <w:tcW w:w="3887" w:type="pct"/>
            <w:gridSpan w:val="3"/>
            <w:vAlign w:val="center"/>
          </w:tcPr>
          <w:p w14:paraId="06CFD6A9">
            <w:pPr>
              <w:ind w:firstLine="0" w:firstLineChars="0"/>
            </w:pPr>
            <w:r>
              <w:rPr>
                <w:rFonts w:hint="eastAsia"/>
              </w:rPr>
              <w:t>规划环评名称：和静县哈合仁郭勒河流域规划环境影响报告书</w:t>
            </w:r>
          </w:p>
        </w:tc>
      </w:tr>
      <w:tr w14:paraId="7B828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13" w:type="pct"/>
            <w:gridSpan w:val="2"/>
            <w:vAlign w:val="center"/>
          </w:tcPr>
          <w:p w14:paraId="5A5BE10A">
            <w:pPr>
              <w:spacing w:line="240" w:lineRule="auto"/>
              <w:ind w:firstLine="0" w:firstLineChars="0"/>
              <w:jc w:val="center"/>
            </w:pPr>
            <w:r>
              <w:t>规划及规划环境影响评价符合性分析</w:t>
            </w:r>
          </w:p>
        </w:tc>
        <w:tc>
          <w:tcPr>
            <w:tcW w:w="3887" w:type="pct"/>
            <w:gridSpan w:val="3"/>
            <w:vAlign w:val="center"/>
          </w:tcPr>
          <w:p w14:paraId="5DD1880F">
            <w:pPr>
              <w:ind w:firstLine="0" w:firstLineChars="0"/>
              <w:rPr>
                <w:b/>
                <w:bCs/>
              </w:rPr>
            </w:pPr>
            <w:r>
              <w:rPr>
                <w:rFonts w:hint="eastAsia"/>
                <w:b/>
                <w:bCs/>
              </w:rPr>
              <w:t>1.与和静县哈合仁郭勒河流域规划的符合性分析</w:t>
            </w:r>
          </w:p>
          <w:p w14:paraId="555789B9">
            <w:pPr>
              <w:ind w:firstLine="482"/>
              <w:rPr>
                <w:b/>
                <w:bCs/>
              </w:rPr>
            </w:pPr>
            <w:r>
              <w:rPr>
                <w:b/>
                <w:bCs/>
              </w:rPr>
              <w:fldChar w:fldCharType="begin"/>
            </w:r>
            <w:r>
              <w:rPr>
                <w:b/>
                <w:bCs/>
              </w:rPr>
              <w:instrText xml:space="preserve"> </w:instrText>
            </w:r>
            <w:r>
              <w:rPr>
                <w:rFonts w:hint="eastAsia"/>
                <w:b/>
                <w:bCs/>
              </w:rPr>
              <w:instrText xml:space="preserve">= 1 \* GB3</w:instrText>
            </w:r>
            <w:r>
              <w:rPr>
                <w:b/>
                <w:bCs/>
              </w:rPr>
              <w:instrText xml:space="preserve"> </w:instrText>
            </w:r>
            <w:r>
              <w:rPr>
                <w:b/>
                <w:bCs/>
              </w:rPr>
              <w:fldChar w:fldCharType="separate"/>
            </w:r>
            <w:r>
              <w:rPr>
                <w:rFonts w:hint="eastAsia"/>
                <w:b/>
                <w:bCs/>
              </w:rPr>
              <w:t>①</w:t>
            </w:r>
            <w:r>
              <w:rPr>
                <w:b/>
                <w:bCs/>
              </w:rPr>
              <w:fldChar w:fldCharType="end"/>
            </w:r>
            <w:r>
              <w:rPr>
                <w:rFonts w:hint="eastAsia"/>
                <w:b/>
                <w:bCs/>
              </w:rPr>
              <w:t>防洪总体布局</w:t>
            </w:r>
          </w:p>
          <w:p w14:paraId="6F93B8B1">
            <w:r>
              <w:rPr>
                <w:rFonts w:hint="eastAsia"/>
              </w:rPr>
              <w:t>哈合仁郭勒河上游段0+000~51+852（源头至哈合仁郭勒河引水枢纽）：该段位于高山区至低山区之间，人烟稀少，无保护对象。</w:t>
            </w:r>
          </w:p>
          <w:p w14:paraId="21454E6B">
            <w:r>
              <w:rPr>
                <w:rFonts w:hint="eastAsia"/>
              </w:rPr>
              <w:t>哈合仁郭勒河中、下游段51+852~70+549（哈合仁郭勒河引水枢纽至哈尔莫墩镇小草湖湿地汇入口）：哈合仁郭勒河引水枢纽河段（出山口附近）（51+852~60+000）无防洪保护对象，防洪治理河段为哈合仁郭勒河灌区段（60+000~70+550），防洪治理河段沿河险工险段修建加固堤防，整治、疏浚河道，对重点保护范围河道采用高标准建设，修建永久堤防工程。提高河道的行洪能力，增加河道的安全泄量，保护沿河乡镇、居民生活区的安全，保护水利、交通等设施的安全，保护两岸耕地。逐步形成以堤防为主，堤防与护岸结合的防洪工程体系。再结合防洪预警、预报、通信体系等非工程措施的建设，构成综合防洪体系。</w:t>
            </w:r>
          </w:p>
          <w:p w14:paraId="1A9508FA">
            <w:r>
              <w:rPr>
                <w:rFonts w:hint="eastAsia"/>
              </w:rPr>
              <w:t>哈合仁郭勒河下游段70+549~71+911（哈尔莫墩镇小草湖湿地至末端）：河道两侧为自然湿地，无居民及重要设施，无保护对象。</w:t>
            </w:r>
          </w:p>
          <w:p w14:paraId="4F75003B">
            <w:pPr>
              <w:ind w:firstLine="482"/>
              <w:rPr>
                <w:b/>
                <w:bCs/>
              </w:rPr>
            </w:pPr>
            <w:r>
              <w:rPr>
                <w:b/>
                <w:bCs/>
              </w:rPr>
              <w:fldChar w:fldCharType="begin"/>
            </w:r>
            <w:r>
              <w:rPr>
                <w:b/>
                <w:bCs/>
              </w:rPr>
              <w:instrText xml:space="preserve"> </w:instrText>
            </w:r>
            <w:r>
              <w:rPr>
                <w:rFonts w:hint="eastAsia"/>
                <w:b/>
                <w:bCs/>
              </w:rPr>
              <w:instrText xml:space="preserve">= 2 \* GB3</w:instrText>
            </w:r>
            <w:r>
              <w:rPr>
                <w:b/>
                <w:bCs/>
              </w:rPr>
              <w:instrText xml:space="preserve"> </w:instrText>
            </w:r>
            <w:r>
              <w:rPr>
                <w:b/>
                <w:bCs/>
              </w:rPr>
              <w:fldChar w:fldCharType="separate"/>
            </w:r>
            <w:r>
              <w:rPr>
                <w:rFonts w:hint="eastAsia"/>
                <w:b/>
                <w:bCs/>
              </w:rPr>
              <w:t>②</w:t>
            </w:r>
            <w:r>
              <w:rPr>
                <w:b/>
                <w:bCs/>
              </w:rPr>
              <w:fldChar w:fldCharType="end"/>
            </w:r>
            <w:r>
              <w:rPr>
                <w:rFonts w:hint="eastAsia"/>
                <w:b/>
                <w:bCs/>
              </w:rPr>
              <w:t>防洪总体规划</w:t>
            </w:r>
          </w:p>
          <w:p w14:paraId="5F13B32D">
            <w:r>
              <w:rPr>
                <w:rFonts w:hint="eastAsia"/>
              </w:rPr>
              <w:t>近期：在重点防洪区域加快河道堤防建设，疏浚整治河道，在河流的险工险段除险加固，修筑护岸导流工程，提高河道的过洪能力；使保护范围达到防御10-20年一遇的洪水标准。建设并完善防洪交通、通讯系统，制定近期防洪预警、预报、调度方案，建立防洪保险制度，建立生物防洪措施建设，特别是植物措施建设，既保持水土，又达到防洪减灾的效果。</w:t>
            </w:r>
          </w:p>
          <w:p w14:paraId="0ABBDD88">
            <w:r>
              <w:rPr>
                <w:rFonts w:hint="eastAsia"/>
              </w:rPr>
              <w:t>远期：继续完善防洪堤防建设。通过工程措施，减少大洪水对重点防洪区的威胁，达到提高平原区防洪标准，保障人民安居乐业，经济快速增长。</w:t>
            </w:r>
          </w:p>
          <w:p w14:paraId="1EDF6CDE">
            <w:r>
              <w:rPr>
                <w:rFonts w:hint="eastAsia"/>
              </w:rPr>
              <w:t>利用现代高科技手段，建立</w:t>
            </w:r>
            <w:r>
              <w:rPr>
                <w:rFonts w:ascii="Helvetica" w:hAnsi="Helvetica" w:cs="Helvetica"/>
                <w:color w:val="111111"/>
                <w:shd w:val="clear" w:color="auto" w:fill="FFFFFF"/>
              </w:rPr>
              <w:t>流域</w:t>
            </w:r>
            <w:r>
              <w:rPr>
                <w:rFonts w:hint="eastAsia"/>
              </w:rPr>
              <w:t>防洪工程远期洪水预警、预报、通讯网络系统，建立信息处理系统，建设和静县防洪调度中心，制定防洪保险制度，制定遇特大洪水时防洪应急方案。</w:t>
            </w:r>
          </w:p>
          <w:p w14:paraId="5B44104E">
            <w:pPr>
              <w:ind w:firstLine="482"/>
              <w:rPr>
                <w:b/>
                <w:bCs/>
              </w:rPr>
            </w:pPr>
            <w:r>
              <w:rPr>
                <w:b/>
                <w:bCs/>
              </w:rPr>
              <w:fldChar w:fldCharType="begin"/>
            </w:r>
            <w:r>
              <w:rPr>
                <w:b/>
                <w:bCs/>
              </w:rPr>
              <w:instrText xml:space="preserve"> </w:instrText>
            </w:r>
            <w:r>
              <w:rPr>
                <w:rFonts w:hint="eastAsia"/>
                <w:b/>
                <w:bCs/>
              </w:rPr>
              <w:instrText xml:space="preserve">= 3 \* GB3</w:instrText>
            </w:r>
            <w:r>
              <w:rPr>
                <w:b/>
                <w:bCs/>
              </w:rPr>
              <w:instrText xml:space="preserve"> </w:instrText>
            </w:r>
            <w:r>
              <w:rPr>
                <w:b/>
                <w:bCs/>
              </w:rPr>
              <w:fldChar w:fldCharType="separate"/>
            </w:r>
            <w:r>
              <w:rPr>
                <w:rFonts w:hint="eastAsia"/>
                <w:b/>
                <w:bCs/>
              </w:rPr>
              <w:t>③</w:t>
            </w:r>
            <w:r>
              <w:rPr>
                <w:b/>
                <w:bCs/>
              </w:rPr>
              <w:fldChar w:fldCharType="end"/>
            </w:r>
            <w:r>
              <w:rPr>
                <w:rFonts w:hint="eastAsia"/>
                <w:b/>
                <w:bCs/>
              </w:rPr>
              <w:t>防洪工程措施</w:t>
            </w:r>
          </w:p>
          <w:p w14:paraId="7748FA7C">
            <w:r>
              <w:rPr>
                <w:rFonts w:hint="eastAsia"/>
              </w:rPr>
              <w:t>巴州和静县乌拉斯台河（哈合仁郭勒段）中小河流治理工程位于哈尔莫墩镇境内，拟建堤防工程位于哈合仁郭勒段河道两岸，总长度为4.76km，其中左岸拟建护岸桩号0+000~3+011段（河道桩号63+074~66+017），长度3.011km；右岸拟建护岸桩号0+000~1+752段（河道桩号63+074~65+023），长度1.752km。</w:t>
            </w:r>
          </w:p>
          <w:p w14:paraId="36B267D1">
            <w:r>
              <w:t>本项目依据上述规划成果实施。因项目资金及其他原因，建设内容由原规划4.76km调整为新建护岸总长度2.088km。经坐标比对，项目位于规划确定的灌区河段范围内。护岸形式采用格宾石笼，设计洪水重现期为10年一遇（在规划确定的10</w:t>
            </w:r>
            <w:r>
              <w:rPr>
                <w:rFonts w:ascii="Cambria Math" w:hAnsi="Cambria Math" w:cs="Cambria Math"/>
              </w:rPr>
              <w:t>∼</w:t>
            </w:r>
            <w:r>
              <w:t>20年一遇范围内）。工程建成后，可保护哈尔莫敦镇0.57万亩耕地、0.15万人及水利设施的安全，工程等别为Ⅴ等，规模为小（2）型</w:t>
            </w:r>
            <w:r>
              <w:rPr>
                <w:rFonts w:hint="eastAsia"/>
              </w:rPr>
              <w:t>。</w:t>
            </w:r>
          </w:p>
          <w:p w14:paraId="0015999D">
            <w:r>
              <w:rPr>
                <w:rFonts w:ascii="Segoe UI" w:hAnsi="Segoe UI" w:cs="Segoe UI"/>
                <w:color w:val="0F1115"/>
                <w:shd w:val="clear" w:color="auto" w:fill="FFFFFF"/>
              </w:rPr>
              <w:t>综上，本项目建设范围、工程措施及防洪标准均与《和静县哈合仁郭勒河流域防洪规划》一致，符合规划要求</w:t>
            </w:r>
            <w:r>
              <w:rPr>
                <w:rFonts w:hint="eastAsia" w:ascii="Segoe UI" w:hAnsi="Segoe UI" w:cs="Segoe UI"/>
                <w:color w:val="0F1115"/>
                <w:shd w:val="clear" w:color="auto" w:fill="FFFFFF"/>
              </w:rPr>
              <w:t>。</w:t>
            </w:r>
          </w:p>
          <w:p w14:paraId="4E5B306B">
            <w:pPr>
              <w:ind w:firstLine="0" w:firstLineChars="0"/>
              <w:rPr>
                <w:b/>
                <w:bCs/>
              </w:rPr>
            </w:pPr>
            <w:r>
              <w:rPr>
                <w:rFonts w:hint="eastAsia"/>
                <w:b/>
                <w:bCs/>
              </w:rPr>
              <w:t>2.与和静县哈合仁郭勒河流域规划批复的符合性分析</w:t>
            </w:r>
          </w:p>
          <w:p w14:paraId="6576AF61">
            <w:r>
              <w:t>规划批复明确提出，要根据规划项目的建设条件，提出重大水利工程、防洪工程、灌区工程、城乡供水工程、水电梯级、流域信息化等工程实施意见，为流域内我县的工程建设提出合理实施计划，并指导流域积极做好前期勘测设计等工作，争取项目早日实施、发挥效益。</w:t>
            </w:r>
          </w:p>
          <w:p w14:paraId="7A700963">
            <w:r>
              <w:t>本项目属于规划确定的防洪工程，建设内容为新建护岸2.088km，建成后可有效保护哈尔莫敦镇0.57万亩耕地、0.15万人及水利设施的安全。项目的实施符合规划批复中</w:t>
            </w:r>
            <w:r>
              <w:rPr>
                <w:rFonts w:hint="eastAsia"/>
              </w:rPr>
              <w:t>“</w:t>
            </w:r>
            <w:r>
              <w:t>争取项目早日实施、发挥效益</w:t>
            </w:r>
            <w:r>
              <w:rPr>
                <w:rFonts w:hint="eastAsia"/>
              </w:rPr>
              <w:t>”</w:t>
            </w:r>
            <w:r>
              <w:t>的要求</w:t>
            </w:r>
            <w:r>
              <w:rPr>
                <w:rFonts w:hint="eastAsia"/>
              </w:rPr>
              <w:t>。</w:t>
            </w:r>
          </w:p>
        </w:tc>
      </w:tr>
      <w:tr w14:paraId="1B0B8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vAlign w:val="center"/>
          </w:tcPr>
          <w:p w14:paraId="5DBF163B">
            <w:pPr>
              <w:ind w:firstLine="0" w:firstLineChars="0"/>
            </w:pPr>
            <w:r>
              <w:rPr>
                <w:rFonts w:hint="eastAsia"/>
              </w:rPr>
              <w:t>其他符合性分析</w:t>
            </w:r>
          </w:p>
        </w:tc>
        <w:tc>
          <w:tcPr>
            <w:tcW w:w="4575" w:type="pct"/>
            <w:gridSpan w:val="4"/>
          </w:tcPr>
          <w:p w14:paraId="38DBF437">
            <w:pPr>
              <w:pStyle w:val="18"/>
              <w:ind w:left="98" w:leftChars="41"/>
              <w:rPr>
                <w:rFonts w:eastAsia="宋体"/>
                <w:b/>
                <w:bCs/>
                <w:szCs w:val="24"/>
              </w:rPr>
            </w:pPr>
            <w:r>
              <w:rPr>
                <w:rFonts w:hint="eastAsia" w:eastAsia="宋体"/>
                <w:b/>
                <w:bCs/>
                <w:szCs w:val="24"/>
              </w:rPr>
              <w:t>1.产业政策符合性</w:t>
            </w:r>
          </w:p>
          <w:p w14:paraId="42E1EB11">
            <w:r>
              <w:t>本项目为</w:t>
            </w:r>
            <w:r>
              <w:rPr>
                <w:bCs/>
                <w:color w:val="000000"/>
              </w:rPr>
              <w:t>乌拉斯台河（哈合仁郭勒段）中小河流治理工程，</w:t>
            </w:r>
            <w:r>
              <w:t>对照《产业结构调整指导目录（2024年本）》，本项目属于鼓励类中的</w:t>
            </w:r>
            <w:r>
              <w:rPr>
                <w:rFonts w:hint="eastAsia"/>
              </w:rPr>
              <w:t>“</w:t>
            </w:r>
            <w:r>
              <w:t>二、水利--</w:t>
            </w:r>
            <w:r>
              <w:rPr>
                <w:rFonts w:hint="eastAsia"/>
              </w:rPr>
              <w:t>3．防洪提升工程：病险水库、水闸除险加固工程，城市积涝预警和防洪工程</w:t>
            </w:r>
            <w:r>
              <w:rPr>
                <w:b/>
                <w:bCs/>
              </w:rPr>
              <w:t>……</w:t>
            </w:r>
            <w:r>
              <w:rPr>
                <w:rFonts w:hint="eastAsia"/>
              </w:rPr>
              <w:t>”</w:t>
            </w:r>
            <w:r>
              <w:t>。因此，符合国家产业政策。</w:t>
            </w:r>
          </w:p>
          <w:p w14:paraId="015DEE10">
            <w:pPr>
              <w:ind w:firstLine="0" w:firstLineChars="0"/>
              <w:rPr>
                <w:b/>
                <w:bCs/>
              </w:rPr>
            </w:pPr>
            <w:r>
              <w:rPr>
                <w:rFonts w:hint="eastAsia"/>
                <w:b/>
                <w:bCs/>
                <w:color w:val="000000" w:themeColor="text1"/>
                <w14:textFill>
                  <w14:solidFill>
                    <w14:schemeClr w14:val="tx1"/>
                  </w14:solidFill>
                </w14:textFill>
              </w:rPr>
              <w:t>2.</w:t>
            </w:r>
            <w:r>
              <w:rPr>
                <w:b/>
                <w:bCs/>
              </w:rPr>
              <w:t>本项目与新疆维吾尔自治区</w:t>
            </w:r>
            <w:r>
              <w:rPr>
                <w:rFonts w:hint="eastAsia"/>
                <w:b/>
                <w:bCs/>
              </w:rPr>
              <w:t>“生态环境分区管控”</w:t>
            </w:r>
            <w:r>
              <w:rPr>
                <w:b/>
                <w:bCs/>
              </w:rPr>
              <w:t>符合性分析</w:t>
            </w:r>
          </w:p>
          <w:p w14:paraId="1906D5DD">
            <w:pPr>
              <w:pStyle w:val="35"/>
              <w:ind w:firstLine="480"/>
              <w:rPr>
                <w:sz w:val="24"/>
              </w:rPr>
            </w:pPr>
            <w:r>
              <w:rPr>
                <w:rFonts w:hint="eastAsia"/>
                <w:sz w:val="24"/>
              </w:rPr>
              <w:t>本项目与《新疆维吾尔自治区生态环境分区管控动态更新成果》（新环环评发〔2024〕157号）相符性分析详见表1-1。</w:t>
            </w:r>
          </w:p>
          <w:p w14:paraId="64E2833D">
            <w:pPr>
              <w:adjustRightInd w:val="0"/>
              <w:spacing w:before="156" w:beforeLines="50" w:line="240" w:lineRule="auto"/>
              <w:ind w:firstLine="0" w:firstLineChars="0"/>
              <w:jc w:val="center"/>
              <w:textAlignment w:val="baseline"/>
              <w:rPr>
                <w:b/>
                <w:kern w:val="0"/>
                <w:sz w:val="21"/>
                <w:szCs w:val="20"/>
              </w:rPr>
            </w:pPr>
            <w:r>
              <w:rPr>
                <w:rFonts w:hint="eastAsia"/>
                <w:b/>
                <w:kern w:val="0"/>
                <w:sz w:val="21"/>
                <w:szCs w:val="20"/>
              </w:rPr>
              <w:t>表</w:t>
            </w:r>
            <w:r>
              <w:rPr>
                <w:b/>
                <w:kern w:val="0"/>
                <w:sz w:val="21"/>
                <w:szCs w:val="20"/>
              </w:rPr>
              <w:t xml:space="preserve">1-1  </w:t>
            </w:r>
            <w:r>
              <w:rPr>
                <w:rFonts w:hint="eastAsia"/>
                <w:b/>
                <w:kern w:val="0"/>
                <w:sz w:val="21"/>
                <w:szCs w:val="20"/>
              </w:rPr>
              <w:t>与新疆维吾尔自治区“生态环境分区管控”符合性分析</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91"/>
              <w:gridCol w:w="497"/>
              <w:gridCol w:w="3589"/>
              <w:gridCol w:w="1901"/>
              <w:gridCol w:w="556"/>
            </w:tblGrid>
            <w:tr w14:paraId="52CB2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39" w:type="pct"/>
                  <w:vAlign w:val="center"/>
                </w:tcPr>
                <w:p w14:paraId="3E12D55E">
                  <w:pPr>
                    <w:spacing w:line="240" w:lineRule="auto"/>
                    <w:ind w:firstLine="0" w:firstLineChars="0"/>
                    <w:contextualSpacing/>
                    <w:jc w:val="center"/>
                    <w:rPr>
                      <w:sz w:val="21"/>
                      <w:szCs w:val="21"/>
                    </w:rPr>
                  </w:pPr>
                  <w:r>
                    <w:rPr>
                      <w:rFonts w:hint="eastAsia"/>
                      <w:sz w:val="21"/>
                      <w:szCs w:val="21"/>
                    </w:rPr>
                    <w:t>名称</w:t>
                  </w:r>
                </w:p>
              </w:tc>
              <w:tc>
                <w:tcPr>
                  <w:tcW w:w="2786" w:type="pct"/>
                  <w:gridSpan w:val="2"/>
                  <w:vAlign w:val="center"/>
                </w:tcPr>
                <w:p w14:paraId="0EC6FD0C">
                  <w:pPr>
                    <w:spacing w:line="240" w:lineRule="auto"/>
                    <w:ind w:firstLine="0" w:firstLineChars="0"/>
                    <w:contextualSpacing/>
                    <w:jc w:val="center"/>
                    <w:rPr>
                      <w:sz w:val="21"/>
                      <w:szCs w:val="21"/>
                    </w:rPr>
                  </w:pPr>
                  <w:r>
                    <w:rPr>
                      <w:rFonts w:hint="eastAsia"/>
                      <w:sz w:val="21"/>
                      <w:szCs w:val="21"/>
                    </w:rPr>
                    <w:t>文件要求</w:t>
                  </w:r>
                </w:p>
              </w:tc>
              <w:tc>
                <w:tcPr>
                  <w:tcW w:w="1296" w:type="pct"/>
                  <w:vAlign w:val="center"/>
                </w:tcPr>
                <w:p w14:paraId="1206139E">
                  <w:pPr>
                    <w:spacing w:line="240" w:lineRule="auto"/>
                    <w:ind w:firstLine="0" w:firstLineChars="0"/>
                    <w:contextualSpacing/>
                    <w:jc w:val="center"/>
                    <w:rPr>
                      <w:sz w:val="21"/>
                      <w:szCs w:val="21"/>
                    </w:rPr>
                  </w:pPr>
                  <w:r>
                    <w:rPr>
                      <w:rFonts w:hint="eastAsia"/>
                      <w:sz w:val="21"/>
                      <w:szCs w:val="21"/>
                    </w:rPr>
                    <w:t>本项目</w:t>
                  </w:r>
                </w:p>
              </w:tc>
              <w:tc>
                <w:tcPr>
                  <w:tcW w:w="380" w:type="pct"/>
                  <w:vAlign w:val="center"/>
                </w:tcPr>
                <w:p w14:paraId="33E1244C">
                  <w:pPr>
                    <w:spacing w:line="240" w:lineRule="auto"/>
                    <w:ind w:firstLine="0" w:firstLineChars="0"/>
                    <w:contextualSpacing/>
                    <w:jc w:val="center"/>
                    <w:rPr>
                      <w:sz w:val="21"/>
                      <w:szCs w:val="21"/>
                    </w:rPr>
                  </w:pPr>
                  <w:r>
                    <w:rPr>
                      <w:rFonts w:hint="eastAsia"/>
                      <w:sz w:val="21"/>
                      <w:szCs w:val="21"/>
                    </w:rPr>
                    <w:t>符合性</w:t>
                  </w:r>
                </w:p>
              </w:tc>
            </w:tr>
            <w:tr w14:paraId="1FDD2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restart"/>
                  <w:vAlign w:val="center"/>
                </w:tcPr>
                <w:p w14:paraId="1DD67B27">
                  <w:pPr>
                    <w:spacing w:line="240" w:lineRule="auto"/>
                    <w:ind w:firstLine="0" w:firstLineChars="0"/>
                    <w:contextualSpacing/>
                    <w:jc w:val="center"/>
                    <w:rPr>
                      <w:sz w:val="21"/>
                      <w:szCs w:val="21"/>
                    </w:rPr>
                  </w:pPr>
                  <w:r>
                    <w:rPr>
                      <w:rFonts w:hint="eastAsia"/>
                      <w:sz w:val="21"/>
                      <w:szCs w:val="21"/>
                    </w:rPr>
                    <w:t>《新疆维吾尔自治区“生态环境分区管控”生态环境分区管控方案》）</w:t>
                  </w:r>
                </w:p>
              </w:tc>
              <w:tc>
                <w:tcPr>
                  <w:tcW w:w="339" w:type="pct"/>
                  <w:vAlign w:val="center"/>
                </w:tcPr>
                <w:p w14:paraId="4C9C8E85">
                  <w:pPr>
                    <w:spacing w:line="240" w:lineRule="auto"/>
                    <w:ind w:firstLine="0" w:firstLineChars="0"/>
                    <w:contextualSpacing/>
                    <w:jc w:val="center"/>
                    <w:rPr>
                      <w:sz w:val="21"/>
                      <w:szCs w:val="21"/>
                    </w:rPr>
                  </w:pPr>
                  <w:r>
                    <w:rPr>
                      <w:rFonts w:hint="eastAsia"/>
                      <w:sz w:val="21"/>
                      <w:szCs w:val="21"/>
                    </w:rPr>
                    <w:t>生态保护红线</w:t>
                  </w:r>
                </w:p>
              </w:tc>
              <w:tc>
                <w:tcPr>
                  <w:tcW w:w="2446" w:type="pct"/>
                  <w:vAlign w:val="center"/>
                </w:tcPr>
                <w:p w14:paraId="39B4995B">
                  <w:pPr>
                    <w:spacing w:line="240" w:lineRule="auto"/>
                    <w:ind w:firstLine="0" w:firstLineChars="0"/>
                    <w:contextualSpacing/>
                    <w:jc w:val="center"/>
                    <w:rPr>
                      <w:sz w:val="21"/>
                      <w:szCs w:val="21"/>
                    </w:rPr>
                  </w:pPr>
                  <w:r>
                    <w:rPr>
                      <w:rFonts w:hint="eastAsia"/>
                      <w:sz w:val="21"/>
                      <w:szCs w:val="21"/>
                    </w:rPr>
                    <w:t>按照“生态功能不降低、面积不减少、性质不改变”的基本要求，对划定的生态保护红线实施严格管控，保障和维护国家生态安全的底线和生命线</w:t>
                  </w:r>
                </w:p>
              </w:tc>
              <w:tc>
                <w:tcPr>
                  <w:tcW w:w="1296" w:type="pct"/>
                  <w:vAlign w:val="center"/>
                </w:tcPr>
                <w:p w14:paraId="5A485EA5">
                  <w:pPr>
                    <w:spacing w:line="240" w:lineRule="auto"/>
                    <w:ind w:firstLine="0" w:firstLineChars="0"/>
                    <w:contextualSpacing/>
                    <w:jc w:val="center"/>
                    <w:rPr>
                      <w:sz w:val="21"/>
                      <w:szCs w:val="21"/>
                    </w:rPr>
                  </w:pPr>
                  <w:r>
                    <w:rPr>
                      <w:rFonts w:hint="eastAsia"/>
                      <w:sz w:val="21"/>
                      <w:szCs w:val="21"/>
                    </w:rPr>
                    <w:t>本项目不在生态保护红线范围内</w:t>
                  </w:r>
                </w:p>
              </w:tc>
              <w:tc>
                <w:tcPr>
                  <w:tcW w:w="380" w:type="pct"/>
                  <w:vAlign w:val="center"/>
                </w:tcPr>
                <w:p w14:paraId="15C51440">
                  <w:pPr>
                    <w:spacing w:line="240" w:lineRule="auto"/>
                    <w:ind w:firstLine="0" w:firstLineChars="0"/>
                    <w:contextualSpacing/>
                    <w:jc w:val="center"/>
                    <w:rPr>
                      <w:sz w:val="21"/>
                      <w:szCs w:val="21"/>
                    </w:rPr>
                  </w:pPr>
                  <w:r>
                    <w:rPr>
                      <w:rFonts w:hint="eastAsia"/>
                      <w:sz w:val="21"/>
                      <w:szCs w:val="21"/>
                    </w:rPr>
                    <w:t>符合</w:t>
                  </w:r>
                </w:p>
              </w:tc>
            </w:tr>
            <w:tr w14:paraId="1F75A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14:paraId="7F1C35A3">
                  <w:pPr>
                    <w:spacing w:line="240" w:lineRule="auto"/>
                    <w:ind w:firstLine="0" w:firstLineChars="0"/>
                    <w:contextualSpacing/>
                    <w:jc w:val="center"/>
                    <w:rPr>
                      <w:sz w:val="21"/>
                      <w:szCs w:val="21"/>
                    </w:rPr>
                  </w:pPr>
                </w:p>
              </w:tc>
              <w:tc>
                <w:tcPr>
                  <w:tcW w:w="339" w:type="pct"/>
                  <w:vAlign w:val="center"/>
                </w:tcPr>
                <w:p w14:paraId="1DB6D3E3">
                  <w:pPr>
                    <w:spacing w:line="240" w:lineRule="auto"/>
                    <w:ind w:firstLine="0" w:firstLineChars="0"/>
                    <w:contextualSpacing/>
                    <w:jc w:val="center"/>
                    <w:rPr>
                      <w:sz w:val="21"/>
                      <w:szCs w:val="21"/>
                    </w:rPr>
                  </w:pPr>
                  <w:r>
                    <w:rPr>
                      <w:rFonts w:hint="eastAsia"/>
                      <w:sz w:val="21"/>
                      <w:szCs w:val="21"/>
                    </w:rPr>
                    <w:t>环境质量底线</w:t>
                  </w:r>
                </w:p>
              </w:tc>
              <w:tc>
                <w:tcPr>
                  <w:tcW w:w="2446" w:type="pct"/>
                  <w:vAlign w:val="center"/>
                </w:tcPr>
                <w:p w14:paraId="424AFFAD">
                  <w:pPr>
                    <w:spacing w:line="240" w:lineRule="auto"/>
                    <w:ind w:firstLine="0" w:firstLineChars="0"/>
                    <w:contextualSpacing/>
                    <w:jc w:val="center"/>
                    <w:rPr>
                      <w:sz w:val="21"/>
                      <w:szCs w:val="21"/>
                    </w:rPr>
                  </w:pPr>
                  <w:r>
                    <w:rPr>
                      <w:rFonts w:hint="eastAsia"/>
                      <w:sz w:val="21"/>
                      <w:szCs w:val="21"/>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296" w:type="pct"/>
                  <w:vAlign w:val="center"/>
                </w:tcPr>
                <w:p w14:paraId="04942AF9">
                  <w:pPr>
                    <w:spacing w:line="240" w:lineRule="auto"/>
                    <w:ind w:firstLine="0" w:firstLineChars="0"/>
                    <w:contextualSpacing/>
                    <w:rPr>
                      <w:sz w:val="21"/>
                      <w:szCs w:val="21"/>
                    </w:rPr>
                  </w:pPr>
                  <w:r>
                    <w:rPr>
                      <w:rFonts w:hint="eastAsia"/>
                      <w:sz w:val="21"/>
                      <w:szCs w:val="21"/>
                    </w:rPr>
                    <w:t>本项目施工期间，针对土石方作业产生的扬尘，要求采用防尘网苫盖，并对运输车辆限速行驶，同时采取洒水措施以进一步抑制扬尘。对于燃油废气，通过对柴油发电机及运输车辆定期维护保养，提高燃烧效率，从而减少尾气排放。生活污水经化粪池处理后，拉运至新疆和静县巴润哈尔莫敦镇生活污水处理厂；施工废水则经临时沉淀池沉淀处理后，用于施工现场洒水降尘。综上，项目实施后环境风险可控，在正常工况下不会增加土壤环境污染风险</w:t>
                  </w:r>
                </w:p>
              </w:tc>
              <w:tc>
                <w:tcPr>
                  <w:tcW w:w="380" w:type="pct"/>
                  <w:vAlign w:val="center"/>
                </w:tcPr>
                <w:p w14:paraId="5807E8ED">
                  <w:pPr>
                    <w:spacing w:line="240" w:lineRule="auto"/>
                    <w:ind w:firstLine="0" w:firstLineChars="0"/>
                    <w:contextualSpacing/>
                    <w:jc w:val="center"/>
                    <w:rPr>
                      <w:sz w:val="21"/>
                      <w:szCs w:val="21"/>
                    </w:rPr>
                  </w:pPr>
                  <w:r>
                    <w:rPr>
                      <w:rFonts w:hint="eastAsia"/>
                      <w:sz w:val="21"/>
                      <w:szCs w:val="21"/>
                    </w:rPr>
                    <w:t>符合</w:t>
                  </w:r>
                </w:p>
              </w:tc>
            </w:tr>
            <w:tr w14:paraId="073A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14:paraId="734468BC">
                  <w:pPr>
                    <w:spacing w:line="240" w:lineRule="auto"/>
                    <w:ind w:firstLine="0" w:firstLineChars="0"/>
                    <w:contextualSpacing/>
                    <w:jc w:val="center"/>
                    <w:rPr>
                      <w:sz w:val="21"/>
                      <w:szCs w:val="21"/>
                    </w:rPr>
                  </w:pPr>
                </w:p>
              </w:tc>
              <w:tc>
                <w:tcPr>
                  <w:tcW w:w="339" w:type="pct"/>
                  <w:vAlign w:val="center"/>
                </w:tcPr>
                <w:p w14:paraId="3F68A426">
                  <w:pPr>
                    <w:spacing w:line="240" w:lineRule="auto"/>
                    <w:ind w:firstLine="0" w:firstLineChars="0"/>
                    <w:contextualSpacing/>
                    <w:jc w:val="center"/>
                    <w:rPr>
                      <w:sz w:val="21"/>
                      <w:szCs w:val="21"/>
                    </w:rPr>
                  </w:pPr>
                  <w:r>
                    <w:rPr>
                      <w:rFonts w:hint="eastAsia"/>
                      <w:sz w:val="21"/>
                      <w:szCs w:val="21"/>
                    </w:rPr>
                    <w:t>资源利用上线</w:t>
                  </w:r>
                </w:p>
              </w:tc>
              <w:tc>
                <w:tcPr>
                  <w:tcW w:w="2446" w:type="pct"/>
                  <w:vAlign w:val="center"/>
                </w:tcPr>
                <w:p w14:paraId="32476B6A">
                  <w:pPr>
                    <w:spacing w:line="240" w:lineRule="auto"/>
                    <w:ind w:firstLine="0" w:firstLineChars="0"/>
                    <w:contextualSpacing/>
                    <w:jc w:val="center"/>
                    <w:rPr>
                      <w:sz w:val="21"/>
                      <w:szCs w:val="21"/>
                    </w:rPr>
                  </w:pPr>
                  <w:r>
                    <w:rPr>
                      <w:rFonts w:hint="eastAsia"/>
                      <w:sz w:val="21"/>
                      <w:szCs w:val="21"/>
                    </w:rPr>
                    <w:t>强化节约集约利用，持续提升资源能源利用效率，水资源、土地资源、能源消耗等达到国家、自治区下达的总量和强度控制目标</w:t>
                  </w:r>
                </w:p>
              </w:tc>
              <w:tc>
                <w:tcPr>
                  <w:tcW w:w="1296" w:type="pct"/>
                  <w:vAlign w:val="center"/>
                </w:tcPr>
                <w:p w14:paraId="0A183D22">
                  <w:pPr>
                    <w:spacing w:line="240" w:lineRule="auto"/>
                    <w:ind w:firstLine="0" w:firstLineChars="0"/>
                    <w:contextualSpacing/>
                    <w:rPr>
                      <w:sz w:val="21"/>
                      <w:szCs w:val="21"/>
                    </w:rPr>
                  </w:pPr>
                  <w:r>
                    <w:rPr>
                      <w:rFonts w:hint="eastAsia" w:eastAsiaTheme="minorEastAsia"/>
                      <w:color w:val="000000"/>
                      <w:sz w:val="21"/>
                      <w:szCs w:val="21"/>
                      <w:lang w:bidi="ar"/>
                    </w:rPr>
                    <w:t>施工用水采用水车从觉伦吐尔根村拉运至现场</w:t>
                  </w:r>
                  <w:r>
                    <w:rPr>
                      <w:rFonts w:hint="eastAsia"/>
                      <w:sz w:val="21"/>
                      <w:szCs w:val="21"/>
                    </w:rPr>
                    <w:t>。用水量、建设用地规模及综合能耗均符合国家及自治区规定的总量和强度控制要求</w:t>
                  </w:r>
                </w:p>
              </w:tc>
              <w:tc>
                <w:tcPr>
                  <w:tcW w:w="380" w:type="pct"/>
                  <w:vAlign w:val="center"/>
                </w:tcPr>
                <w:p w14:paraId="054F624D">
                  <w:pPr>
                    <w:spacing w:line="240" w:lineRule="auto"/>
                    <w:ind w:firstLine="0" w:firstLineChars="0"/>
                    <w:contextualSpacing/>
                    <w:jc w:val="center"/>
                    <w:rPr>
                      <w:sz w:val="21"/>
                      <w:szCs w:val="21"/>
                    </w:rPr>
                  </w:pPr>
                  <w:r>
                    <w:rPr>
                      <w:rFonts w:hint="eastAsia"/>
                      <w:sz w:val="21"/>
                      <w:szCs w:val="21"/>
                    </w:rPr>
                    <w:t>符合</w:t>
                  </w:r>
                </w:p>
              </w:tc>
            </w:tr>
            <w:tr w14:paraId="245BD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14:paraId="2C0C220A">
                  <w:pPr>
                    <w:spacing w:line="240" w:lineRule="auto"/>
                    <w:ind w:firstLine="0" w:firstLineChars="0"/>
                    <w:contextualSpacing/>
                    <w:jc w:val="center"/>
                    <w:rPr>
                      <w:sz w:val="21"/>
                      <w:szCs w:val="21"/>
                    </w:rPr>
                  </w:pPr>
                </w:p>
              </w:tc>
              <w:tc>
                <w:tcPr>
                  <w:tcW w:w="339" w:type="pct"/>
                  <w:vAlign w:val="center"/>
                </w:tcPr>
                <w:p w14:paraId="0E2143FA">
                  <w:pPr>
                    <w:spacing w:line="240" w:lineRule="auto"/>
                    <w:ind w:firstLine="0" w:firstLineChars="0"/>
                    <w:contextualSpacing/>
                    <w:jc w:val="center"/>
                    <w:rPr>
                      <w:sz w:val="21"/>
                      <w:szCs w:val="21"/>
                    </w:rPr>
                  </w:pPr>
                  <w:r>
                    <w:rPr>
                      <w:rFonts w:hint="eastAsia"/>
                      <w:sz w:val="21"/>
                      <w:szCs w:val="21"/>
                    </w:rPr>
                    <w:t>环境管控单元</w:t>
                  </w:r>
                </w:p>
              </w:tc>
              <w:tc>
                <w:tcPr>
                  <w:tcW w:w="2446" w:type="pct"/>
                  <w:vAlign w:val="center"/>
                </w:tcPr>
                <w:p w14:paraId="4425B868">
                  <w:pPr>
                    <w:adjustRightInd w:val="0"/>
                    <w:spacing w:line="240" w:lineRule="auto"/>
                    <w:ind w:firstLine="420"/>
                    <w:rPr>
                      <w:sz w:val="21"/>
                      <w:szCs w:val="21"/>
                    </w:rPr>
                  </w:pPr>
                  <w:r>
                    <w:rPr>
                      <w:rFonts w:hint="eastAsia"/>
                      <w:sz w:val="21"/>
                      <w:szCs w:val="21"/>
                    </w:rPr>
                    <w:t>自治区共划定1777个环境管控单元，分为优先保护单元、重点管控单元和一般管控单元三类，实施分类管控。</w:t>
                  </w:r>
                </w:p>
                <w:p w14:paraId="3A4057BD">
                  <w:pPr>
                    <w:adjustRightInd w:val="0"/>
                    <w:spacing w:line="240" w:lineRule="auto"/>
                    <w:ind w:firstLine="420"/>
                    <w:rPr>
                      <w:sz w:val="21"/>
                      <w:szCs w:val="21"/>
                    </w:rPr>
                  </w:pPr>
                  <w:r>
                    <w:rPr>
                      <w:rFonts w:hint="eastAsia"/>
                      <w:sz w:val="21"/>
                      <w:szCs w:val="21"/>
                    </w:rPr>
                    <w:t>优先保护单元925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14:paraId="331F34B3">
                  <w:pPr>
                    <w:adjustRightInd w:val="0"/>
                    <w:spacing w:line="240" w:lineRule="auto"/>
                    <w:ind w:firstLine="420"/>
                    <w:rPr>
                      <w:sz w:val="21"/>
                      <w:szCs w:val="21"/>
                    </w:rPr>
                  </w:pPr>
                  <w:r>
                    <w:rPr>
                      <w:rFonts w:hint="eastAsia"/>
                      <w:sz w:val="21"/>
                      <w:szCs w:val="21"/>
                    </w:rPr>
                    <w:t>重点管控单元713个，主要包括城镇建成区、工业园区和开发强度大、污染物排放强度高的工业聚集区等。重点管控单元要着力优化空间布局，不断提升资源利用效率，有针对性地加强污染物排放管控和环境风险管控，解决生态环境质量不达标、生态环境风险高等问题。</w:t>
                  </w:r>
                </w:p>
                <w:p w14:paraId="1DBAF5A2">
                  <w:pPr>
                    <w:spacing w:line="240" w:lineRule="auto"/>
                    <w:ind w:firstLine="420"/>
                    <w:contextualSpacing/>
                    <w:rPr>
                      <w:sz w:val="21"/>
                      <w:szCs w:val="21"/>
                    </w:rPr>
                  </w:pPr>
                  <w:r>
                    <w:rPr>
                      <w:rFonts w:hint="eastAsia"/>
                      <w:sz w:val="21"/>
                      <w:szCs w:val="21"/>
                    </w:rPr>
                    <w:t>一般管控单元139个，主要包括优先保护单元和重点管控单元之外的其它区域。一般管控单元主要落实生态环境保护基本要求，推动区域环境质量持续改善。</w:t>
                  </w:r>
                </w:p>
              </w:tc>
              <w:tc>
                <w:tcPr>
                  <w:tcW w:w="1296" w:type="pct"/>
                  <w:vAlign w:val="center"/>
                </w:tcPr>
                <w:p w14:paraId="18CED7F5">
                  <w:pPr>
                    <w:spacing w:line="240" w:lineRule="auto"/>
                    <w:ind w:firstLine="0" w:firstLineChars="0"/>
                    <w:contextualSpacing/>
                    <w:rPr>
                      <w:sz w:val="21"/>
                      <w:szCs w:val="21"/>
                    </w:rPr>
                  </w:pPr>
                  <w:r>
                    <w:rPr>
                      <w:rFonts w:hint="eastAsia"/>
                      <w:sz w:val="21"/>
                      <w:szCs w:val="21"/>
                    </w:rPr>
                    <w:t>本项目地处和静县一般管控单元，同时位于和静县大气弱扩散重点管控区。项目建设坚持生态优先原则，在建设过程中严格执行国家及地方相关法律法规，严守生态环境质量底线，确保区域生态功能不降低；通过落实完善的污染防治和环境风险防控措施，各类污染物可实现达标排放，项目实施后的环境风险处于可控范围</w:t>
                  </w:r>
                </w:p>
              </w:tc>
              <w:tc>
                <w:tcPr>
                  <w:tcW w:w="380" w:type="pct"/>
                  <w:vAlign w:val="center"/>
                </w:tcPr>
                <w:p w14:paraId="08F18437">
                  <w:pPr>
                    <w:spacing w:line="240" w:lineRule="auto"/>
                    <w:ind w:firstLine="0" w:firstLineChars="0"/>
                    <w:contextualSpacing/>
                    <w:jc w:val="center"/>
                    <w:rPr>
                      <w:sz w:val="21"/>
                      <w:szCs w:val="21"/>
                    </w:rPr>
                  </w:pPr>
                  <w:r>
                    <w:rPr>
                      <w:rFonts w:hint="eastAsia"/>
                      <w:sz w:val="21"/>
                      <w:szCs w:val="21"/>
                    </w:rPr>
                    <w:t>符合</w:t>
                  </w:r>
                </w:p>
              </w:tc>
            </w:tr>
          </w:tbl>
          <w:p w14:paraId="3C3F9FB0">
            <w:pPr>
              <w:autoSpaceDE w:val="0"/>
              <w:autoSpaceDN w:val="0"/>
              <w:adjustRightInd w:val="0"/>
              <w:ind w:firstLine="0" w:firstLineChars="0"/>
              <w:rPr>
                <w:b/>
                <w:bCs/>
              </w:rPr>
            </w:pPr>
            <w:r>
              <w:rPr>
                <w:rFonts w:hint="eastAsia"/>
                <w:b/>
                <w:bCs/>
              </w:rPr>
              <w:t>3.本项目与《关于印发〈新疆维吾尔自治区七大片区生态环境分区管控要求〉（2021年版）的通知》（新环环评发〔2021〕162号）符合性分析</w:t>
            </w:r>
          </w:p>
          <w:p w14:paraId="41733E32">
            <w:pPr>
              <w:autoSpaceDE w:val="0"/>
              <w:autoSpaceDN w:val="0"/>
              <w:adjustRightInd w:val="0"/>
              <w:rPr>
                <w:b/>
                <w:bCs/>
              </w:rPr>
            </w:pPr>
            <w:r>
              <w:rPr>
                <w:rFonts w:hint="eastAsia"/>
              </w:rPr>
              <w:t>本项目位于巴音郭楞蒙古自治州库尔勒市和静县，属于天山南坡片区，本项目与“天山南坡片区总体管控要求”符合性分析见表1-2。</w:t>
            </w:r>
          </w:p>
          <w:p w14:paraId="04C99E9C">
            <w:pPr>
              <w:adjustRightInd w:val="0"/>
              <w:spacing w:before="156" w:beforeLines="50" w:line="240" w:lineRule="auto"/>
              <w:ind w:firstLine="0" w:firstLineChars="0"/>
              <w:jc w:val="center"/>
              <w:textAlignment w:val="baseline"/>
              <w:rPr>
                <w:b/>
                <w:kern w:val="0"/>
                <w:sz w:val="21"/>
                <w:szCs w:val="20"/>
              </w:rPr>
            </w:pPr>
            <w:r>
              <w:rPr>
                <w:rFonts w:hint="eastAsia"/>
                <w:b/>
                <w:kern w:val="0"/>
                <w:sz w:val="21"/>
                <w:szCs w:val="20"/>
              </w:rPr>
              <w:t>表</w:t>
            </w:r>
            <w:r>
              <w:rPr>
                <w:b/>
                <w:kern w:val="0"/>
                <w:sz w:val="21"/>
                <w:szCs w:val="20"/>
              </w:rPr>
              <w:t>1-</w:t>
            </w:r>
            <w:r>
              <w:rPr>
                <w:rFonts w:hint="eastAsia"/>
                <w:b/>
                <w:kern w:val="0"/>
                <w:sz w:val="21"/>
                <w:szCs w:val="20"/>
              </w:rPr>
              <w:t>2</w:t>
            </w:r>
            <w:r>
              <w:rPr>
                <w:b/>
                <w:kern w:val="0"/>
                <w:sz w:val="21"/>
                <w:szCs w:val="20"/>
              </w:rPr>
              <w:t xml:space="preserve">  </w:t>
            </w:r>
            <w:r>
              <w:rPr>
                <w:rFonts w:hint="eastAsia"/>
                <w:b/>
                <w:kern w:val="0"/>
                <w:sz w:val="21"/>
                <w:szCs w:val="20"/>
              </w:rPr>
              <w:t>本项目与七大片天山南坡片区总体管控要求符合性分析一览表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3818"/>
              <w:gridCol w:w="2367"/>
              <w:gridCol w:w="723"/>
            </w:tblGrid>
            <w:tr w14:paraId="65368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0" w:type="pct"/>
                  <w:vMerge w:val="restart"/>
                  <w:vAlign w:val="center"/>
                </w:tcPr>
                <w:p w14:paraId="1C9B5BB6">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天山南坡片区总体管控要求</w:t>
                  </w:r>
                </w:p>
              </w:tc>
              <w:tc>
                <w:tcPr>
                  <w:tcW w:w="2602" w:type="pct"/>
                  <w:vAlign w:val="center"/>
                </w:tcPr>
                <w:p w14:paraId="0698560C">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管控要求</w:t>
                  </w:r>
                </w:p>
              </w:tc>
              <w:tc>
                <w:tcPr>
                  <w:tcW w:w="1613" w:type="pct"/>
                  <w:vAlign w:val="center"/>
                </w:tcPr>
                <w:p w14:paraId="0AFD26C8">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本项目</w:t>
                  </w:r>
                </w:p>
              </w:tc>
              <w:tc>
                <w:tcPr>
                  <w:tcW w:w="493" w:type="pct"/>
                  <w:vAlign w:val="center"/>
                </w:tcPr>
                <w:p w14:paraId="58E679DE">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符合性</w:t>
                  </w:r>
                </w:p>
              </w:tc>
            </w:tr>
            <w:tr w14:paraId="542BE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0" w:type="pct"/>
                  <w:vMerge w:val="continue"/>
                  <w:vAlign w:val="center"/>
                </w:tcPr>
                <w:p w14:paraId="657955F7">
                  <w:pPr>
                    <w:widowControl/>
                    <w:spacing w:line="240" w:lineRule="auto"/>
                    <w:ind w:firstLine="0" w:firstLineChars="0"/>
                    <w:jc w:val="center"/>
                    <w:rPr>
                      <w:rFonts w:ascii="宋体" w:hAnsi="宋体"/>
                      <w:color w:val="000000"/>
                      <w:kern w:val="0"/>
                      <w:sz w:val="21"/>
                      <w:szCs w:val="21"/>
                    </w:rPr>
                  </w:pPr>
                </w:p>
              </w:tc>
              <w:tc>
                <w:tcPr>
                  <w:tcW w:w="2602" w:type="pct"/>
                  <w:vAlign w:val="center"/>
                </w:tcPr>
                <w:p w14:paraId="4DD42926">
                  <w:pPr>
                    <w:spacing w:line="240" w:lineRule="auto"/>
                    <w:ind w:firstLine="0" w:firstLineChars="0"/>
                    <w:rPr>
                      <w:rFonts w:ascii="宋体" w:hAnsi="宋体"/>
                      <w:color w:val="000000"/>
                      <w:kern w:val="0"/>
                      <w:sz w:val="21"/>
                      <w:szCs w:val="21"/>
                    </w:rPr>
                  </w:pPr>
                  <w:r>
                    <w:rPr>
                      <w:rFonts w:hint="eastAsia" w:ascii="宋体" w:hAnsi="宋体"/>
                      <w:color w:val="000000"/>
                      <w:kern w:val="0"/>
                      <w:sz w:val="21"/>
                      <w:szCs w:val="21"/>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613" w:type="pct"/>
                  <w:vAlign w:val="center"/>
                </w:tcPr>
                <w:p w14:paraId="04C6C56E">
                  <w:pPr>
                    <w:spacing w:line="240" w:lineRule="auto"/>
                    <w:ind w:firstLine="0" w:firstLineChars="0"/>
                    <w:rPr>
                      <w:rFonts w:ascii="宋体" w:hAnsi="宋体"/>
                      <w:color w:val="000000"/>
                      <w:kern w:val="0"/>
                      <w:sz w:val="21"/>
                      <w:szCs w:val="21"/>
                    </w:rPr>
                  </w:pPr>
                  <w:r>
                    <w:rPr>
                      <w:rFonts w:hint="eastAsia" w:ascii="宋体" w:hAnsi="宋体"/>
                      <w:color w:val="000000"/>
                      <w:kern w:val="0"/>
                      <w:sz w:val="21"/>
                      <w:szCs w:val="21"/>
                    </w:rPr>
                    <w:t>本项目不在托木尔峰和天山南坡中段冰雪水源及生物多样性保护生态功能区</w:t>
                  </w:r>
                </w:p>
              </w:tc>
              <w:tc>
                <w:tcPr>
                  <w:tcW w:w="493" w:type="pct"/>
                  <w:vAlign w:val="center"/>
                </w:tcPr>
                <w:p w14:paraId="29B47F3C">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符合</w:t>
                  </w:r>
                </w:p>
              </w:tc>
            </w:tr>
            <w:tr w14:paraId="7A063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0" w:type="pct"/>
                  <w:vMerge w:val="continue"/>
                  <w:vAlign w:val="center"/>
                </w:tcPr>
                <w:p w14:paraId="59B3B7ED">
                  <w:pPr>
                    <w:widowControl/>
                    <w:spacing w:line="240" w:lineRule="auto"/>
                    <w:ind w:firstLine="0" w:firstLineChars="0"/>
                    <w:jc w:val="center"/>
                    <w:rPr>
                      <w:rFonts w:ascii="宋体" w:hAnsi="宋体"/>
                      <w:color w:val="000000"/>
                      <w:kern w:val="0"/>
                      <w:sz w:val="21"/>
                      <w:szCs w:val="21"/>
                    </w:rPr>
                  </w:pPr>
                </w:p>
              </w:tc>
              <w:tc>
                <w:tcPr>
                  <w:tcW w:w="2602" w:type="pct"/>
                  <w:vAlign w:val="center"/>
                </w:tcPr>
                <w:p w14:paraId="285CD1FF">
                  <w:pPr>
                    <w:spacing w:line="240" w:lineRule="auto"/>
                    <w:ind w:firstLine="0" w:firstLineChars="0"/>
                    <w:rPr>
                      <w:rFonts w:ascii="宋体" w:hAnsi="宋体"/>
                      <w:color w:val="000000"/>
                      <w:kern w:val="0"/>
                      <w:sz w:val="21"/>
                      <w:szCs w:val="21"/>
                    </w:rPr>
                  </w:pPr>
                  <w:r>
                    <w:rPr>
                      <w:rFonts w:hint="eastAsia" w:ascii="宋体" w:hAnsi="宋体"/>
                      <w:snapToGrid w:val="0"/>
                      <w:color w:val="000000"/>
                      <w:kern w:val="0"/>
                      <w:sz w:val="21"/>
                      <w:szCs w:val="21"/>
                    </w:rPr>
                    <w:t>重点做好塔里木盆地北缘荒漠化防治。加强荒漠植被及河岸荒漠林保护，规范油气勘探开发作业，建立油田和公路扰动区域工程与生物相结合的防风固沙体系，逐步形成生态屏障。</w:t>
                  </w:r>
                </w:p>
              </w:tc>
              <w:tc>
                <w:tcPr>
                  <w:tcW w:w="1613" w:type="pct"/>
                  <w:vAlign w:val="center"/>
                </w:tcPr>
                <w:p w14:paraId="141B3B7E">
                  <w:pPr>
                    <w:spacing w:line="240" w:lineRule="auto"/>
                    <w:ind w:firstLine="0" w:firstLineChars="0"/>
                    <w:jc w:val="center"/>
                    <w:rPr>
                      <w:rFonts w:ascii="宋体" w:hAnsi="宋体"/>
                      <w:color w:val="000000"/>
                      <w:kern w:val="0"/>
                      <w:sz w:val="21"/>
                      <w:szCs w:val="21"/>
                    </w:rPr>
                  </w:pPr>
                  <w:r>
                    <w:rPr>
                      <w:rFonts w:hint="eastAsia" w:ascii="宋体" w:hAnsi="宋体"/>
                      <w:snapToGrid w:val="0"/>
                      <w:color w:val="000000"/>
                      <w:kern w:val="0"/>
                      <w:sz w:val="21"/>
                      <w:szCs w:val="21"/>
                    </w:rPr>
                    <w:t>本项目不涉及油气勘探开发</w:t>
                  </w:r>
                </w:p>
              </w:tc>
              <w:tc>
                <w:tcPr>
                  <w:tcW w:w="493" w:type="pct"/>
                  <w:vAlign w:val="center"/>
                </w:tcPr>
                <w:p w14:paraId="430DBFB0">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符合</w:t>
                  </w:r>
                </w:p>
              </w:tc>
            </w:tr>
            <w:tr w14:paraId="0867E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0" w:type="pct"/>
                  <w:vMerge w:val="continue"/>
                  <w:vAlign w:val="center"/>
                </w:tcPr>
                <w:p w14:paraId="58A5E1E7">
                  <w:pPr>
                    <w:widowControl/>
                    <w:spacing w:line="240" w:lineRule="auto"/>
                    <w:ind w:firstLine="0" w:firstLineChars="0"/>
                    <w:jc w:val="center"/>
                    <w:rPr>
                      <w:rFonts w:ascii="宋体" w:hAnsi="宋体"/>
                      <w:color w:val="000000"/>
                      <w:kern w:val="0"/>
                      <w:sz w:val="21"/>
                      <w:szCs w:val="21"/>
                    </w:rPr>
                  </w:pPr>
                </w:p>
              </w:tc>
              <w:tc>
                <w:tcPr>
                  <w:tcW w:w="2602" w:type="pct"/>
                  <w:vAlign w:val="center"/>
                </w:tcPr>
                <w:p w14:paraId="76535B26">
                  <w:pPr>
                    <w:spacing w:line="240" w:lineRule="auto"/>
                    <w:ind w:firstLine="0" w:firstLineChars="0"/>
                    <w:rPr>
                      <w:rFonts w:ascii="宋体" w:hAnsi="宋体"/>
                      <w:snapToGrid w:val="0"/>
                      <w:color w:val="000000"/>
                      <w:kern w:val="0"/>
                      <w:sz w:val="21"/>
                      <w:szCs w:val="21"/>
                    </w:rPr>
                  </w:pPr>
                  <w:r>
                    <w:rPr>
                      <w:rFonts w:hint="eastAsia" w:ascii="宋体" w:hAnsi="宋体"/>
                      <w:snapToGrid w:val="0"/>
                      <w:color w:val="000000"/>
                      <w:kern w:val="0"/>
                      <w:sz w:val="21"/>
                      <w:szCs w:val="21"/>
                    </w:rPr>
                    <w:t>推进塔里木河流域用水结构调整，维护塔里木河、博斯腾湖基本生态用水</w:t>
                  </w:r>
                </w:p>
              </w:tc>
              <w:tc>
                <w:tcPr>
                  <w:tcW w:w="1613" w:type="pct"/>
                  <w:vAlign w:val="center"/>
                </w:tcPr>
                <w:p w14:paraId="48DE3EB4">
                  <w:pPr>
                    <w:spacing w:line="240" w:lineRule="auto"/>
                    <w:ind w:firstLine="0" w:firstLineChars="0"/>
                    <w:jc w:val="center"/>
                    <w:rPr>
                      <w:rFonts w:ascii="宋体" w:hAnsi="宋体"/>
                      <w:snapToGrid w:val="0"/>
                      <w:color w:val="000000"/>
                      <w:kern w:val="0"/>
                      <w:sz w:val="21"/>
                      <w:szCs w:val="21"/>
                    </w:rPr>
                  </w:pPr>
                  <w:r>
                    <w:rPr>
                      <w:rFonts w:hint="eastAsia" w:ascii="宋体" w:hAnsi="宋体"/>
                      <w:snapToGrid w:val="0"/>
                      <w:color w:val="000000"/>
                      <w:kern w:val="0"/>
                      <w:sz w:val="21"/>
                      <w:szCs w:val="21"/>
                    </w:rPr>
                    <w:t>本项目不涉及塔里木河、博斯腾湖生态用水</w:t>
                  </w:r>
                </w:p>
              </w:tc>
              <w:tc>
                <w:tcPr>
                  <w:tcW w:w="493" w:type="pct"/>
                  <w:vAlign w:val="center"/>
                </w:tcPr>
                <w:p w14:paraId="0942EB06">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符合</w:t>
                  </w:r>
                </w:p>
              </w:tc>
            </w:tr>
            <w:tr w14:paraId="52DA7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0" w:type="pct"/>
                  <w:vMerge w:val="continue"/>
                  <w:vAlign w:val="center"/>
                </w:tcPr>
                <w:p w14:paraId="15411837">
                  <w:pPr>
                    <w:widowControl/>
                    <w:spacing w:line="240" w:lineRule="auto"/>
                    <w:ind w:firstLine="0" w:firstLineChars="0"/>
                    <w:jc w:val="center"/>
                    <w:rPr>
                      <w:rFonts w:ascii="宋体" w:hAnsi="宋体"/>
                      <w:color w:val="000000"/>
                      <w:kern w:val="0"/>
                      <w:sz w:val="21"/>
                      <w:szCs w:val="21"/>
                    </w:rPr>
                  </w:pPr>
                </w:p>
              </w:tc>
              <w:tc>
                <w:tcPr>
                  <w:tcW w:w="2602" w:type="pct"/>
                  <w:vAlign w:val="center"/>
                </w:tcPr>
                <w:p w14:paraId="0414D3E0">
                  <w:pPr>
                    <w:spacing w:line="240" w:lineRule="auto"/>
                    <w:ind w:firstLine="0" w:firstLineChars="0"/>
                    <w:rPr>
                      <w:rFonts w:ascii="宋体" w:hAnsi="宋体"/>
                      <w:snapToGrid w:val="0"/>
                      <w:color w:val="000000"/>
                      <w:kern w:val="0"/>
                      <w:sz w:val="21"/>
                      <w:szCs w:val="21"/>
                    </w:rPr>
                  </w:pPr>
                  <w:r>
                    <w:rPr>
                      <w:rFonts w:hint="eastAsia" w:ascii="宋体" w:hAnsi="宋体"/>
                      <w:snapToGrid w:val="0"/>
                      <w:color w:val="000000"/>
                      <w:kern w:val="0"/>
                      <w:sz w:val="21"/>
                      <w:szCs w:val="21"/>
                    </w:rPr>
                    <w:t>加强塔里木河流域水环境风险管控。加大博斯腾湖污染源头达标排放治理和监督力度，实施博斯腾湖综合治理。</w:t>
                  </w:r>
                </w:p>
              </w:tc>
              <w:tc>
                <w:tcPr>
                  <w:tcW w:w="1613" w:type="pct"/>
                  <w:vAlign w:val="center"/>
                </w:tcPr>
                <w:p w14:paraId="5E8C2BEB">
                  <w:pPr>
                    <w:spacing w:line="240" w:lineRule="auto"/>
                    <w:ind w:firstLine="0" w:firstLineChars="0"/>
                    <w:jc w:val="center"/>
                    <w:rPr>
                      <w:rFonts w:ascii="宋体" w:hAnsi="宋体"/>
                      <w:snapToGrid w:val="0"/>
                      <w:color w:val="000000"/>
                      <w:kern w:val="0"/>
                      <w:sz w:val="21"/>
                      <w:szCs w:val="21"/>
                    </w:rPr>
                  </w:pPr>
                  <w:r>
                    <w:rPr>
                      <w:rFonts w:hint="eastAsia" w:ascii="宋体" w:hAnsi="宋体"/>
                      <w:snapToGrid w:val="0"/>
                      <w:color w:val="000000"/>
                      <w:kern w:val="0"/>
                      <w:sz w:val="21"/>
                      <w:szCs w:val="21"/>
                    </w:rPr>
                    <w:t>本项目不涉及</w:t>
                  </w:r>
                </w:p>
              </w:tc>
              <w:tc>
                <w:tcPr>
                  <w:tcW w:w="493" w:type="pct"/>
                  <w:vAlign w:val="center"/>
                </w:tcPr>
                <w:p w14:paraId="563E9435">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符合</w:t>
                  </w:r>
                </w:p>
              </w:tc>
            </w:tr>
            <w:tr w14:paraId="13DB0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290" w:type="pct"/>
                  <w:vMerge w:val="continue"/>
                  <w:vAlign w:val="center"/>
                </w:tcPr>
                <w:p w14:paraId="3EE6276C">
                  <w:pPr>
                    <w:widowControl/>
                    <w:spacing w:line="240" w:lineRule="auto"/>
                    <w:ind w:firstLine="0" w:firstLineChars="0"/>
                    <w:jc w:val="center"/>
                    <w:rPr>
                      <w:rFonts w:ascii="宋体" w:hAnsi="宋体"/>
                      <w:color w:val="000000"/>
                      <w:kern w:val="0"/>
                      <w:sz w:val="21"/>
                      <w:szCs w:val="21"/>
                    </w:rPr>
                  </w:pPr>
                </w:p>
              </w:tc>
              <w:tc>
                <w:tcPr>
                  <w:tcW w:w="2602" w:type="pct"/>
                  <w:vAlign w:val="center"/>
                </w:tcPr>
                <w:p w14:paraId="1FCA7898">
                  <w:pPr>
                    <w:spacing w:line="240" w:lineRule="auto"/>
                    <w:ind w:firstLine="0" w:firstLineChars="0"/>
                    <w:rPr>
                      <w:rFonts w:ascii="宋体" w:hAnsi="宋体"/>
                      <w:snapToGrid w:val="0"/>
                      <w:color w:val="000000"/>
                      <w:kern w:val="0"/>
                      <w:sz w:val="21"/>
                      <w:szCs w:val="21"/>
                    </w:rPr>
                  </w:pPr>
                  <w:r>
                    <w:rPr>
                      <w:rFonts w:hint="eastAsia" w:ascii="宋体" w:hAnsi="宋体"/>
                      <w:snapToGrid w:val="0"/>
                      <w:color w:val="000000"/>
                      <w:kern w:val="0"/>
                      <w:sz w:val="21"/>
                      <w:szCs w:val="21"/>
                    </w:rPr>
                    <w:t>加强油（气）资源开发区土壤环境污染综合整治。强化涉重金属行业污染防控与工业废物处理处置。</w:t>
                  </w:r>
                </w:p>
              </w:tc>
              <w:tc>
                <w:tcPr>
                  <w:tcW w:w="1613" w:type="pct"/>
                  <w:vAlign w:val="center"/>
                </w:tcPr>
                <w:p w14:paraId="5D811C89">
                  <w:pPr>
                    <w:spacing w:line="240" w:lineRule="auto"/>
                    <w:ind w:firstLine="0" w:firstLineChars="0"/>
                    <w:jc w:val="center"/>
                    <w:rPr>
                      <w:rFonts w:ascii="宋体" w:hAnsi="宋体"/>
                      <w:snapToGrid w:val="0"/>
                      <w:color w:val="000000"/>
                      <w:kern w:val="0"/>
                      <w:sz w:val="21"/>
                      <w:szCs w:val="21"/>
                    </w:rPr>
                  </w:pPr>
                  <w:r>
                    <w:rPr>
                      <w:rFonts w:hint="eastAsia" w:ascii="宋体" w:hAnsi="宋体"/>
                      <w:snapToGrid w:val="0"/>
                      <w:color w:val="000000"/>
                      <w:kern w:val="0"/>
                      <w:sz w:val="21"/>
                      <w:szCs w:val="21"/>
                    </w:rPr>
                    <w:t>本项目不涉及油气开发，不涉及重金属排放</w:t>
                  </w:r>
                </w:p>
              </w:tc>
              <w:tc>
                <w:tcPr>
                  <w:tcW w:w="493" w:type="pct"/>
                  <w:vAlign w:val="center"/>
                </w:tcPr>
                <w:p w14:paraId="399999E4">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符合</w:t>
                  </w:r>
                </w:p>
              </w:tc>
            </w:tr>
          </w:tbl>
          <w:p w14:paraId="43734055">
            <w:pPr>
              <w:autoSpaceDE w:val="0"/>
              <w:autoSpaceDN w:val="0"/>
              <w:adjustRightInd w:val="0"/>
              <w:spacing w:line="384" w:lineRule="auto"/>
              <w:rPr>
                <w:rFonts w:hAnsi="宋体" w:cs="宋体"/>
                <w:kern w:val="0"/>
              </w:rPr>
            </w:pPr>
            <w:r>
              <w:rPr>
                <w:rFonts w:hint="eastAsia" w:hAnsi="宋体" w:cs="宋体"/>
                <w:kern w:val="0"/>
              </w:rPr>
              <w:t>综上，本项目符合《新疆维吾尔自治区七大片区生态环境分区管控要求》中天山南坡片区总体管控要求。</w:t>
            </w:r>
          </w:p>
          <w:p w14:paraId="77D3A7CE">
            <w:pPr>
              <w:pStyle w:val="33"/>
              <w:ind w:firstLine="0" w:firstLineChars="0"/>
            </w:pPr>
            <w:r>
              <w:rPr>
                <w:rFonts w:hint="eastAsia" w:hAnsi="宋体" w:cs="宋体"/>
                <w:kern w:val="0"/>
              </w:rPr>
              <w:t>4.</w:t>
            </w:r>
            <w:r>
              <w:t>与巴州</w:t>
            </w:r>
            <w:r>
              <w:rPr>
                <w:rFonts w:hint="eastAsia"/>
              </w:rPr>
              <w:t>“生态环境分区管控”</w:t>
            </w:r>
            <w:r>
              <w:t>符合性分析</w:t>
            </w:r>
          </w:p>
          <w:p w14:paraId="7EEF9F97">
            <w:pPr>
              <w:autoSpaceDE w:val="0"/>
              <w:autoSpaceDN w:val="0"/>
              <w:adjustRightInd w:val="0"/>
              <w:spacing w:line="384" w:lineRule="auto"/>
              <w:rPr>
                <w:rFonts w:hAnsi="宋体" w:cs="宋体"/>
                <w:b/>
                <w:bCs/>
                <w:kern w:val="0"/>
              </w:rPr>
            </w:pPr>
            <w:r>
              <w:t>根据2024年12月9日发布的《关于印发巴音郭楞蒙古自治州</w:t>
            </w:r>
            <w:r>
              <w:rPr>
                <w:rFonts w:hint="eastAsia"/>
              </w:rPr>
              <w:t>“</w:t>
            </w:r>
            <w:r>
              <w:t>三线一单</w:t>
            </w:r>
            <w:r>
              <w:rPr>
                <w:rFonts w:hint="eastAsia"/>
              </w:rPr>
              <w:t>”</w:t>
            </w:r>
            <w:r>
              <w:t>生态环境分区管控动态更新成果（2023年）的通知》（巴政办发〔2024〕32号</w:t>
            </w:r>
            <w:r>
              <w:rPr>
                <w:rFonts w:hint="eastAsia"/>
              </w:rPr>
              <w:t>），分析本项目与巴州生态环境分区管控符</w:t>
            </w:r>
            <w:r>
              <w:t>合性分析见表</w:t>
            </w:r>
            <w:r>
              <w:rPr>
                <w:rFonts w:hint="eastAsia"/>
              </w:rPr>
              <w:t>1-3。</w:t>
            </w:r>
          </w:p>
          <w:p w14:paraId="209D1D4F">
            <w:pPr>
              <w:adjustRightInd w:val="0"/>
              <w:spacing w:before="156" w:beforeLines="50" w:line="240" w:lineRule="auto"/>
              <w:ind w:firstLine="0" w:firstLineChars="0"/>
              <w:jc w:val="center"/>
              <w:rPr>
                <w:b/>
                <w:kern w:val="0"/>
                <w:sz w:val="21"/>
                <w:szCs w:val="20"/>
              </w:rPr>
            </w:pPr>
            <w:r>
              <w:rPr>
                <w:rFonts w:hint="eastAsia"/>
                <w:b/>
                <w:kern w:val="0"/>
                <w:sz w:val="21"/>
                <w:szCs w:val="20"/>
              </w:rPr>
              <w:t>表</w:t>
            </w:r>
            <w:r>
              <w:rPr>
                <w:b/>
                <w:kern w:val="0"/>
                <w:sz w:val="21"/>
                <w:szCs w:val="20"/>
              </w:rPr>
              <w:t>1-</w:t>
            </w:r>
            <w:r>
              <w:rPr>
                <w:rFonts w:hint="eastAsia"/>
                <w:b/>
                <w:kern w:val="0"/>
                <w:sz w:val="21"/>
                <w:szCs w:val="20"/>
              </w:rPr>
              <w:t>3</w:t>
            </w:r>
            <w:r>
              <w:rPr>
                <w:b/>
                <w:kern w:val="0"/>
                <w:sz w:val="21"/>
                <w:szCs w:val="20"/>
              </w:rPr>
              <w:t xml:space="preserve">  </w:t>
            </w:r>
            <w:r>
              <w:rPr>
                <w:rFonts w:hint="eastAsia"/>
                <w:b/>
                <w:bCs/>
                <w:spacing w:val="-20"/>
                <w:kern w:val="21"/>
                <w:sz w:val="21"/>
              </w:rPr>
              <w:t>本项目与巴音郭楞蒙古自治州生态环境分区管控方案符合性分析</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8"/>
              <w:gridCol w:w="3987"/>
              <w:gridCol w:w="1797"/>
              <w:gridCol w:w="792"/>
            </w:tblGrid>
            <w:tr w14:paraId="78186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517" w:type="pct"/>
                  <w:vAlign w:val="center"/>
                </w:tcPr>
                <w:p w14:paraId="7489B20E">
                  <w:pPr>
                    <w:spacing w:line="240" w:lineRule="auto"/>
                    <w:ind w:firstLine="0" w:firstLineChars="0"/>
                    <w:contextualSpacing/>
                    <w:jc w:val="center"/>
                    <w:rPr>
                      <w:sz w:val="21"/>
                      <w:szCs w:val="21"/>
                    </w:rPr>
                  </w:pPr>
                  <w:r>
                    <w:rPr>
                      <w:sz w:val="21"/>
                      <w:szCs w:val="21"/>
                    </w:rPr>
                    <w:t>名称</w:t>
                  </w:r>
                </w:p>
              </w:tc>
              <w:tc>
                <w:tcPr>
                  <w:tcW w:w="2718" w:type="pct"/>
                  <w:vAlign w:val="center"/>
                </w:tcPr>
                <w:p w14:paraId="57F12DFB">
                  <w:pPr>
                    <w:spacing w:line="240" w:lineRule="auto"/>
                    <w:ind w:firstLine="0" w:firstLineChars="0"/>
                    <w:contextualSpacing/>
                    <w:jc w:val="center"/>
                    <w:rPr>
                      <w:sz w:val="21"/>
                      <w:szCs w:val="21"/>
                    </w:rPr>
                  </w:pPr>
                  <w:r>
                    <w:rPr>
                      <w:sz w:val="21"/>
                      <w:szCs w:val="21"/>
                    </w:rPr>
                    <w:t>符合性分析</w:t>
                  </w:r>
                </w:p>
              </w:tc>
              <w:tc>
                <w:tcPr>
                  <w:tcW w:w="1225" w:type="pct"/>
                  <w:vAlign w:val="center"/>
                </w:tcPr>
                <w:p w14:paraId="13D4D2ED">
                  <w:pPr>
                    <w:spacing w:line="240" w:lineRule="auto"/>
                    <w:ind w:firstLine="0" w:firstLineChars="0"/>
                    <w:contextualSpacing/>
                    <w:jc w:val="center"/>
                    <w:rPr>
                      <w:sz w:val="21"/>
                      <w:szCs w:val="21"/>
                    </w:rPr>
                  </w:pPr>
                  <w:r>
                    <w:rPr>
                      <w:sz w:val="21"/>
                      <w:szCs w:val="21"/>
                    </w:rPr>
                    <w:t>本项目</w:t>
                  </w:r>
                </w:p>
              </w:tc>
              <w:tc>
                <w:tcPr>
                  <w:tcW w:w="540" w:type="pct"/>
                  <w:vAlign w:val="center"/>
                </w:tcPr>
                <w:p w14:paraId="6E4C34A9">
                  <w:pPr>
                    <w:spacing w:line="240" w:lineRule="auto"/>
                    <w:ind w:firstLine="0" w:firstLineChars="0"/>
                    <w:contextualSpacing/>
                    <w:jc w:val="center"/>
                    <w:rPr>
                      <w:sz w:val="21"/>
                      <w:szCs w:val="21"/>
                    </w:rPr>
                  </w:pPr>
                  <w:r>
                    <w:rPr>
                      <w:sz w:val="21"/>
                      <w:szCs w:val="21"/>
                    </w:rPr>
                    <w:t>符合性</w:t>
                  </w:r>
                </w:p>
              </w:tc>
            </w:tr>
            <w:tr w14:paraId="5E604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7" w:type="pct"/>
                  <w:vAlign w:val="center"/>
                </w:tcPr>
                <w:p w14:paraId="7F986B2D">
                  <w:pPr>
                    <w:spacing w:line="240" w:lineRule="auto"/>
                    <w:ind w:firstLine="0" w:firstLineChars="0"/>
                    <w:contextualSpacing/>
                    <w:jc w:val="center"/>
                    <w:rPr>
                      <w:sz w:val="21"/>
                      <w:szCs w:val="21"/>
                    </w:rPr>
                  </w:pPr>
                  <w:r>
                    <w:rPr>
                      <w:sz w:val="21"/>
                      <w:szCs w:val="21"/>
                    </w:rPr>
                    <w:t>生态保护红线</w:t>
                  </w:r>
                </w:p>
              </w:tc>
              <w:tc>
                <w:tcPr>
                  <w:tcW w:w="2718" w:type="pct"/>
                  <w:vAlign w:val="center"/>
                </w:tcPr>
                <w:p w14:paraId="6DE1163C">
                  <w:pPr>
                    <w:spacing w:line="240" w:lineRule="auto"/>
                    <w:ind w:firstLine="0" w:firstLineChars="0"/>
                    <w:contextualSpacing/>
                    <w:jc w:val="center"/>
                    <w:rPr>
                      <w:sz w:val="21"/>
                      <w:szCs w:val="21"/>
                    </w:rPr>
                  </w:pPr>
                  <w:r>
                    <w:rPr>
                      <w:sz w:val="21"/>
                      <w:szCs w:val="21"/>
                    </w:rPr>
                    <w:t>按照“生态功能不降低、面积不减少、性质不改变”的基本要求，对划定的生态保护红线实施严格管控，保障和维护国家生态安全的底线和生命线</w:t>
                  </w:r>
                </w:p>
              </w:tc>
              <w:tc>
                <w:tcPr>
                  <w:tcW w:w="1225" w:type="pct"/>
                  <w:vAlign w:val="center"/>
                </w:tcPr>
                <w:p w14:paraId="78E4138F">
                  <w:pPr>
                    <w:spacing w:line="240" w:lineRule="auto"/>
                    <w:ind w:firstLine="0" w:firstLineChars="0"/>
                    <w:contextualSpacing/>
                    <w:jc w:val="center"/>
                    <w:rPr>
                      <w:sz w:val="21"/>
                      <w:szCs w:val="21"/>
                    </w:rPr>
                  </w:pPr>
                  <w:r>
                    <w:rPr>
                      <w:sz w:val="21"/>
                      <w:szCs w:val="21"/>
                    </w:rPr>
                    <w:t>本项目不在生态保护红线范围内</w:t>
                  </w:r>
                </w:p>
              </w:tc>
              <w:tc>
                <w:tcPr>
                  <w:tcW w:w="540" w:type="pct"/>
                  <w:vAlign w:val="center"/>
                </w:tcPr>
                <w:p w14:paraId="439C90A3">
                  <w:pPr>
                    <w:spacing w:line="240" w:lineRule="auto"/>
                    <w:ind w:firstLine="0" w:firstLineChars="0"/>
                    <w:contextualSpacing/>
                    <w:jc w:val="center"/>
                    <w:rPr>
                      <w:sz w:val="21"/>
                      <w:szCs w:val="21"/>
                    </w:rPr>
                  </w:pPr>
                  <w:r>
                    <w:rPr>
                      <w:sz w:val="21"/>
                      <w:szCs w:val="21"/>
                    </w:rPr>
                    <w:t>符合</w:t>
                  </w:r>
                </w:p>
              </w:tc>
            </w:tr>
            <w:tr w14:paraId="3BBEB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7" w:type="pct"/>
                  <w:vAlign w:val="center"/>
                </w:tcPr>
                <w:p w14:paraId="576117EA">
                  <w:pPr>
                    <w:spacing w:line="240" w:lineRule="auto"/>
                    <w:ind w:firstLine="0" w:firstLineChars="0"/>
                    <w:contextualSpacing/>
                    <w:jc w:val="center"/>
                    <w:rPr>
                      <w:sz w:val="21"/>
                      <w:szCs w:val="21"/>
                    </w:rPr>
                  </w:pPr>
                  <w:r>
                    <w:rPr>
                      <w:sz w:val="21"/>
                      <w:szCs w:val="21"/>
                    </w:rPr>
                    <w:t>环境质量底线</w:t>
                  </w:r>
                </w:p>
              </w:tc>
              <w:tc>
                <w:tcPr>
                  <w:tcW w:w="2718" w:type="pct"/>
                  <w:vAlign w:val="center"/>
                </w:tcPr>
                <w:p w14:paraId="3EF5B5E4">
                  <w:pPr>
                    <w:spacing w:line="240" w:lineRule="auto"/>
                    <w:ind w:firstLine="0" w:firstLineChars="0"/>
                    <w:contextualSpacing/>
                    <w:rPr>
                      <w:color w:val="000000"/>
                      <w:sz w:val="21"/>
                      <w:szCs w:val="21"/>
                    </w:rPr>
                  </w:pPr>
                  <w:r>
                    <w:rPr>
                      <w:color w:val="000000"/>
                      <w:sz w:val="21"/>
                      <w:szCs w:val="21"/>
                    </w:rPr>
                    <w:t>全州水环境质量持续改善，开都河、塔里木河、迪那河、车尔臣河、黄水沟5条河流13个监测断面稳定达到Ⅱ类水（塔里木河氟化物不参与考核，其他指标均为Ⅱ类），孔雀河4个监测断面达到</w:t>
                  </w:r>
                  <w:r>
                    <w:rPr>
                      <w:rFonts w:hint="eastAsia"/>
                      <w:color w:val="000000"/>
                      <w:sz w:val="21"/>
                      <w:szCs w:val="21"/>
                    </w:rPr>
                    <w:t>Ⅱ类</w:t>
                  </w:r>
                  <w:r>
                    <w:rPr>
                      <w:color w:val="000000"/>
                      <w:sz w:val="21"/>
                      <w:szCs w:val="21"/>
                    </w:rPr>
                    <w:t>水，博斯腾湖17个重点点位中1、7、14监测点均值Ⅲ类，其余监测点均值Ⅳ类；受污染地表水体得到有效治理，饮用水安全保障水平持续提升，地下水超采得到严格控制，地下水水质保持稳定。全州环境空气质量有所提升，SO</w:t>
                  </w:r>
                  <w:r>
                    <w:rPr>
                      <w:color w:val="000000"/>
                      <w:sz w:val="21"/>
                      <w:szCs w:val="21"/>
                      <w:vertAlign w:val="subscript"/>
                    </w:rPr>
                    <w:t>2</w:t>
                  </w:r>
                  <w:r>
                    <w:rPr>
                      <w:color w:val="000000"/>
                      <w:sz w:val="21"/>
                      <w:szCs w:val="21"/>
                    </w:rPr>
                    <w:t>、NO</w:t>
                  </w:r>
                  <w:r>
                    <w:rPr>
                      <w:color w:val="000000"/>
                      <w:sz w:val="21"/>
                      <w:szCs w:val="21"/>
                      <w:vertAlign w:val="subscript"/>
                    </w:rPr>
                    <w:t>2</w:t>
                  </w:r>
                  <w:r>
                    <w:rPr>
                      <w:color w:val="000000"/>
                      <w:sz w:val="21"/>
                      <w:szCs w:val="21"/>
                    </w:rPr>
                    <w:t>浓度长期维持在较低水平，达到环境空气质量一级标准；逐步减少颗粒物排放，PM</w:t>
                  </w:r>
                  <w:r>
                    <w:rPr>
                      <w:color w:val="000000"/>
                      <w:sz w:val="21"/>
                      <w:szCs w:val="21"/>
                      <w:vertAlign w:val="subscript"/>
                    </w:rPr>
                    <w:t>10</w:t>
                  </w:r>
                  <w:r>
                    <w:rPr>
                      <w:color w:val="000000"/>
                      <w:sz w:val="21"/>
                      <w:szCs w:val="21"/>
                    </w:rPr>
                    <w:t>、PM</w:t>
                  </w:r>
                  <w:r>
                    <w:rPr>
                      <w:color w:val="000000"/>
                      <w:sz w:val="21"/>
                      <w:szCs w:val="21"/>
                      <w:vertAlign w:val="subscript"/>
                    </w:rPr>
                    <w:t>2.5</w:t>
                  </w:r>
                  <w:r>
                    <w:rPr>
                      <w:color w:val="000000"/>
                      <w:sz w:val="21"/>
                      <w:szCs w:val="21"/>
                    </w:rPr>
                    <w:t>平均浓度分别低于81μg/m</w:t>
                  </w:r>
                  <w:r>
                    <w:rPr>
                      <w:color w:val="000000"/>
                      <w:sz w:val="21"/>
                      <w:szCs w:val="21"/>
                      <w:vertAlign w:val="superscript"/>
                    </w:rPr>
                    <w:t>3</w:t>
                  </w:r>
                  <w:r>
                    <w:rPr>
                      <w:color w:val="000000"/>
                      <w:sz w:val="21"/>
                      <w:szCs w:val="21"/>
                    </w:rPr>
                    <w:t>、31.5μg/m</w:t>
                  </w:r>
                  <w:r>
                    <w:rPr>
                      <w:color w:val="000000"/>
                      <w:sz w:val="21"/>
                      <w:szCs w:val="21"/>
                      <w:vertAlign w:val="superscript"/>
                    </w:rPr>
                    <w:t>3</w:t>
                  </w:r>
                  <w:r>
                    <w:rPr>
                      <w:rFonts w:hint="eastAsia"/>
                      <w:color w:val="000000"/>
                      <w:sz w:val="21"/>
                      <w:szCs w:val="21"/>
                    </w:rPr>
                    <w:t>（</w:t>
                  </w:r>
                  <w:r>
                    <w:rPr>
                      <w:color w:val="000000"/>
                      <w:sz w:val="21"/>
                      <w:szCs w:val="21"/>
                    </w:rPr>
                    <w:t>库尔勒市，扣除沙尘天气影响</w:t>
                  </w:r>
                  <w:r>
                    <w:rPr>
                      <w:rFonts w:hint="eastAsia"/>
                      <w:color w:val="000000"/>
                      <w:sz w:val="21"/>
                      <w:szCs w:val="21"/>
                    </w:rPr>
                    <w:t>）</w:t>
                  </w:r>
                  <w:r>
                    <w:rPr>
                      <w:color w:val="000000"/>
                      <w:sz w:val="21"/>
                      <w:szCs w:val="21"/>
                    </w:rPr>
                    <w:t>，空气优良天数比例大于75.2%</w:t>
                  </w:r>
                  <w:r>
                    <w:rPr>
                      <w:rFonts w:hint="eastAsia"/>
                      <w:color w:val="000000"/>
                      <w:sz w:val="21"/>
                      <w:szCs w:val="21"/>
                    </w:rPr>
                    <w:t>（</w:t>
                  </w:r>
                  <w:r>
                    <w:rPr>
                      <w:color w:val="000000"/>
                      <w:sz w:val="21"/>
                      <w:szCs w:val="21"/>
                    </w:rPr>
                    <w:t>库尔勒市</w:t>
                  </w:r>
                  <w:r>
                    <w:rPr>
                      <w:rFonts w:hint="eastAsia"/>
                      <w:color w:val="000000"/>
                      <w:sz w:val="21"/>
                      <w:szCs w:val="21"/>
                    </w:rPr>
                    <w:t>）</w:t>
                  </w:r>
                  <w:r>
                    <w:rPr>
                      <w:color w:val="000000"/>
                      <w:sz w:val="21"/>
                      <w:szCs w:val="21"/>
                    </w:rPr>
                    <w:t>，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1225" w:type="pct"/>
                  <w:vAlign w:val="center"/>
                </w:tcPr>
                <w:p w14:paraId="5F9E5E6F">
                  <w:pPr>
                    <w:spacing w:line="240" w:lineRule="auto"/>
                    <w:ind w:firstLine="0" w:firstLineChars="0"/>
                    <w:contextualSpacing/>
                    <w:rPr>
                      <w:color w:val="000000"/>
                      <w:sz w:val="21"/>
                      <w:szCs w:val="21"/>
                    </w:rPr>
                  </w:pPr>
                  <w:r>
                    <w:rPr>
                      <w:rFonts w:hint="eastAsia"/>
                      <w:color w:val="000000"/>
                      <w:sz w:val="21"/>
                      <w:szCs w:val="21"/>
                    </w:rPr>
                    <w:t>本项目施工期间，针对土石方作业产生的扬尘，要求采用防尘网苫盖，并对运输车辆限速行驶，同时采取洒水措施以进一步抑制扬尘。对于燃油废气，通过对柴油发电机及运输车辆定期维护保养，提高燃烧效率，从而减少尾气排放。生活污水经化粪池处理后，拉运至新疆和静县巴润哈尔莫敦镇生活污水处理厂；施工废水则经临时沉淀池沉淀处理后，用于施工现场洒水降尘。综上，项目实施后环境风险可控，在正常工况下不会增加土壤环境污染风险</w:t>
                  </w:r>
                </w:p>
              </w:tc>
              <w:tc>
                <w:tcPr>
                  <w:tcW w:w="540" w:type="pct"/>
                  <w:vAlign w:val="center"/>
                </w:tcPr>
                <w:p w14:paraId="48A6A82B">
                  <w:pPr>
                    <w:spacing w:line="240" w:lineRule="auto"/>
                    <w:ind w:firstLine="0" w:firstLineChars="0"/>
                    <w:contextualSpacing/>
                    <w:jc w:val="center"/>
                    <w:rPr>
                      <w:sz w:val="21"/>
                      <w:szCs w:val="21"/>
                    </w:rPr>
                  </w:pPr>
                  <w:r>
                    <w:rPr>
                      <w:sz w:val="21"/>
                      <w:szCs w:val="21"/>
                    </w:rPr>
                    <w:t>符合</w:t>
                  </w:r>
                </w:p>
              </w:tc>
            </w:tr>
            <w:tr w14:paraId="56A4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17" w:type="pct"/>
                  <w:vAlign w:val="center"/>
                </w:tcPr>
                <w:p w14:paraId="617FF10C">
                  <w:pPr>
                    <w:spacing w:line="240" w:lineRule="auto"/>
                    <w:ind w:firstLine="0" w:firstLineChars="0"/>
                    <w:contextualSpacing/>
                    <w:jc w:val="center"/>
                    <w:rPr>
                      <w:sz w:val="21"/>
                      <w:szCs w:val="21"/>
                    </w:rPr>
                  </w:pPr>
                  <w:r>
                    <w:rPr>
                      <w:sz w:val="21"/>
                      <w:szCs w:val="21"/>
                    </w:rPr>
                    <w:t>资源利用上线</w:t>
                  </w:r>
                </w:p>
              </w:tc>
              <w:tc>
                <w:tcPr>
                  <w:tcW w:w="2718" w:type="pct"/>
                  <w:vAlign w:val="center"/>
                </w:tcPr>
                <w:p w14:paraId="762568C6">
                  <w:pPr>
                    <w:spacing w:line="240" w:lineRule="auto"/>
                    <w:ind w:firstLine="0" w:firstLineChars="0"/>
                    <w:contextualSpacing/>
                    <w:rPr>
                      <w:sz w:val="21"/>
                      <w:szCs w:val="21"/>
                    </w:rPr>
                  </w:pPr>
                  <w:r>
                    <w:rPr>
                      <w:sz w:val="21"/>
                      <w:szCs w:val="21"/>
                    </w:rPr>
                    <w:t>强化节约集约利用，持续提升资源能源利用效率，水资源、土地资源、能源消耗等达到国家、自治区下达的总量和强度控制目标，加快低碳发展，提升碳汇能力，做好碳达峰和碳中和工作</w:t>
                  </w:r>
                </w:p>
              </w:tc>
              <w:tc>
                <w:tcPr>
                  <w:tcW w:w="1225" w:type="pct"/>
                  <w:vAlign w:val="center"/>
                </w:tcPr>
                <w:p w14:paraId="2A127ECF">
                  <w:pPr>
                    <w:spacing w:line="240" w:lineRule="auto"/>
                    <w:ind w:firstLine="0" w:firstLineChars="0"/>
                    <w:contextualSpacing/>
                    <w:rPr>
                      <w:sz w:val="21"/>
                      <w:szCs w:val="21"/>
                    </w:rPr>
                  </w:pPr>
                  <w:r>
                    <w:rPr>
                      <w:rFonts w:hint="eastAsia" w:eastAsiaTheme="minorEastAsia"/>
                      <w:color w:val="000000"/>
                      <w:sz w:val="21"/>
                      <w:szCs w:val="21"/>
                      <w:lang w:bidi="ar"/>
                    </w:rPr>
                    <w:t>施工用水采用水车从觉伦吐尔根村拉运至现场</w:t>
                  </w:r>
                  <w:r>
                    <w:rPr>
                      <w:color w:val="000000"/>
                      <w:sz w:val="21"/>
                      <w:szCs w:val="21"/>
                    </w:rPr>
                    <w:t>，项目用水量、土地资源、能源消耗未超过国家、自治区下达的总量和强度控制目标</w:t>
                  </w:r>
                </w:p>
              </w:tc>
              <w:tc>
                <w:tcPr>
                  <w:tcW w:w="540" w:type="pct"/>
                  <w:vAlign w:val="center"/>
                </w:tcPr>
                <w:p w14:paraId="532645A5">
                  <w:pPr>
                    <w:spacing w:line="240" w:lineRule="auto"/>
                    <w:ind w:firstLine="0" w:firstLineChars="0"/>
                    <w:contextualSpacing/>
                    <w:jc w:val="center"/>
                    <w:rPr>
                      <w:sz w:val="21"/>
                      <w:szCs w:val="21"/>
                    </w:rPr>
                  </w:pPr>
                  <w:r>
                    <w:rPr>
                      <w:sz w:val="21"/>
                      <w:szCs w:val="21"/>
                    </w:rPr>
                    <w:t>符合</w:t>
                  </w:r>
                </w:p>
              </w:tc>
            </w:tr>
            <w:tr w14:paraId="0FA7D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517" w:type="pct"/>
                  <w:vAlign w:val="center"/>
                </w:tcPr>
                <w:p w14:paraId="1E2791A7">
                  <w:pPr>
                    <w:spacing w:line="240" w:lineRule="auto"/>
                    <w:ind w:firstLine="0" w:firstLineChars="0"/>
                    <w:contextualSpacing/>
                    <w:jc w:val="center"/>
                    <w:rPr>
                      <w:sz w:val="21"/>
                      <w:szCs w:val="21"/>
                    </w:rPr>
                  </w:pPr>
                  <w:r>
                    <w:rPr>
                      <w:spacing w:val="-10"/>
                      <w:kern w:val="0"/>
                      <w:sz w:val="21"/>
                      <w:szCs w:val="21"/>
                    </w:rPr>
                    <w:t>环境管控单元</w:t>
                  </w:r>
                </w:p>
              </w:tc>
              <w:tc>
                <w:tcPr>
                  <w:tcW w:w="2718" w:type="pct"/>
                  <w:vAlign w:val="center"/>
                </w:tcPr>
                <w:p w14:paraId="2993B6BB">
                  <w:pPr>
                    <w:autoSpaceDE w:val="0"/>
                    <w:autoSpaceDN w:val="0"/>
                    <w:adjustRightInd w:val="0"/>
                    <w:spacing w:line="240" w:lineRule="auto"/>
                    <w:ind w:firstLine="420"/>
                    <w:rPr>
                      <w:color w:val="000000"/>
                      <w:sz w:val="21"/>
                      <w:szCs w:val="21"/>
                    </w:rPr>
                  </w:pPr>
                  <w:r>
                    <w:rPr>
                      <w:color w:val="000000"/>
                      <w:sz w:val="21"/>
                      <w:szCs w:val="21"/>
                    </w:rPr>
                    <w:t>自治州划定154个环境管控单元，分为优先保护单元、重点管控单元和一般管控单元等三个管控类别。</w:t>
                  </w:r>
                </w:p>
                <w:p w14:paraId="4AA70BF7">
                  <w:pPr>
                    <w:autoSpaceDE w:val="0"/>
                    <w:autoSpaceDN w:val="0"/>
                    <w:adjustRightInd w:val="0"/>
                    <w:spacing w:line="240" w:lineRule="auto"/>
                    <w:ind w:firstLine="420"/>
                    <w:rPr>
                      <w:color w:val="000000"/>
                      <w:sz w:val="21"/>
                      <w:szCs w:val="21"/>
                    </w:rPr>
                  </w:pPr>
                  <w:r>
                    <w:rPr>
                      <w:color w:val="000000"/>
                      <w:sz w:val="21"/>
                      <w:szCs w:val="21"/>
                    </w:rPr>
                    <w:t>优先保护类单元66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14:paraId="621D2BB8">
                  <w:pPr>
                    <w:autoSpaceDE w:val="0"/>
                    <w:autoSpaceDN w:val="0"/>
                    <w:adjustRightInd w:val="0"/>
                    <w:spacing w:line="240" w:lineRule="auto"/>
                    <w:ind w:firstLine="420"/>
                    <w:rPr>
                      <w:color w:val="000000"/>
                      <w:sz w:val="21"/>
                      <w:szCs w:val="21"/>
                    </w:rPr>
                  </w:pPr>
                  <w:r>
                    <w:rPr>
                      <w:color w:val="000000"/>
                      <w:sz w:val="21"/>
                      <w:szCs w:val="21"/>
                    </w:rPr>
                    <w:t>重点管控单元79个。主要包括城镇建成区、工业园区和开发强度大、污染物排放强度高的工业聚集区等。要着力优化空间布局，不断提升资源利用效率，有针对性地加强污染物排放管控和环境风险防控，解决生态环境质量不达标、生态环境风险高等问题。</w:t>
                  </w:r>
                </w:p>
                <w:p w14:paraId="01EFEAFE">
                  <w:pPr>
                    <w:spacing w:line="240" w:lineRule="auto"/>
                    <w:ind w:firstLine="420"/>
                    <w:contextualSpacing/>
                    <w:rPr>
                      <w:sz w:val="21"/>
                      <w:szCs w:val="21"/>
                    </w:rPr>
                  </w:pPr>
                  <w:r>
                    <w:rPr>
                      <w:color w:val="000000"/>
                      <w:sz w:val="21"/>
                      <w:szCs w:val="21"/>
                    </w:rPr>
                    <w:t>一般管控单元共9个。主要包括优先保护单元和重点管控单元之外的其它区域。一般管控单元以沙漠、荒漠、戈壁、一般农业生产等为主的管控单元，主要落实生态环境保护基本要求，推动区域环境质量持续改善。</w:t>
                  </w:r>
                </w:p>
              </w:tc>
              <w:tc>
                <w:tcPr>
                  <w:tcW w:w="1225" w:type="pct"/>
                  <w:vAlign w:val="center"/>
                </w:tcPr>
                <w:p w14:paraId="3BA8431C">
                  <w:pPr>
                    <w:spacing w:line="240" w:lineRule="auto"/>
                    <w:ind w:firstLine="0" w:firstLineChars="0"/>
                    <w:contextualSpacing/>
                    <w:rPr>
                      <w:color w:val="000000"/>
                      <w:sz w:val="21"/>
                      <w:szCs w:val="21"/>
                    </w:rPr>
                  </w:pPr>
                  <w:r>
                    <w:rPr>
                      <w:rFonts w:hint="eastAsia"/>
                      <w:color w:val="000000"/>
                      <w:sz w:val="21"/>
                      <w:szCs w:val="21"/>
                    </w:rPr>
                    <w:t>本项目地处和静县一般管控单元，同时位于和静县大气弱扩散重点管控区</w:t>
                  </w:r>
                  <w:r>
                    <w:rPr>
                      <w:color w:val="000000"/>
                      <w:sz w:val="21"/>
                      <w:szCs w:val="21"/>
                    </w:rPr>
                    <w:t>，</w:t>
                  </w:r>
                  <w:r>
                    <w:rPr>
                      <w:rFonts w:hint="eastAsia"/>
                      <w:color w:val="000000"/>
                      <w:sz w:val="21"/>
                      <w:szCs w:val="21"/>
                    </w:rPr>
                    <w:t>项目建设坚持生态优先原则，在建设过程中严格执行国家及地方相关法律法规，严守生态环境质量底线，确保区域生态功能不降低；通过落实完善的污染防治和环境风险防控措施，各类污染物可实现达标排放，项目实施后的环境风险处于可控范围</w:t>
                  </w:r>
                </w:p>
              </w:tc>
              <w:tc>
                <w:tcPr>
                  <w:tcW w:w="540" w:type="pct"/>
                  <w:vAlign w:val="center"/>
                </w:tcPr>
                <w:p w14:paraId="0692216E">
                  <w:pPr>
                    <w:spacing w:line="240" w:lineRule="auto"/>
                    <w:ind w:firstLine="0" w:firstLineChars="0"/>
                    <w:contextualSpacing/>
                    <w:jc w:val="center"/>
                    <w:rPr>
                      <w:sz w:val="21"/>
                      <w:szCs w:val="21"/>
                    </w:rPr>
                  </w:pPr>
                  <w:r>
                    <w:rPr>
                      <w:sz w:val="21"/>
                      <w:szCs w:val="21"/>
                    </w:rPr>
                    <w:t>符合</w:t>
                  </w:r>
                </w:p>
              </w:tc>
            </w:tr>
          </w:tbl>
          <w:p w14:paraId="3C8CE63C">
            <w:pPr>
              <w:adjustRightInd w:val="0"/>
              <w:spacing w:before="156" w:beforeLines="50" w:line="240" w:lineRule="auto"/>
              <w:ind w:firstLine="0" w:firstLineChars="0"/>
              <w:jc w:val="center"/>
              <w:rPr>
                <w:b/>
                <w:kern w:val="0"/>
                <w:sz w:val="21"/>
                <w:szCs w:val="20"/>
              </w:rPr>
            </w:pPr>
            <w:r>
              <w:rPr>
                <w:rFonts w:hint="eastAsia"/>
                <w:b/>
                <w:kern w:val="0"/>
                <w:sz w:val="21"/>
                <w:szCs w:val="20"/>
              </w:rPr>
              <w:t>表</w:t>
            </w:r>
            <w:r>
              <w:rPr>
                <w:b/>
                <w:kern w:val="0"/>
                <w:sz w:val="21"/>
                <w:szCs w:val="20"/>
              </w:rPr>
              <w:t>1-</w:t>
            </w:r>
            <w:r>
              <w:rPr>
                <w:rFonts w:hint="eastAsia"/>
                <w:b/>
                <w:kern w:val="0"/>
                <w:sz w:val="21"/>
                <w:szCs w:val="20"/>
              </w:rPr>
              <w:t>4</w:t>
            </w:r>
            <w:r>
              <w:rPr>
                <w:b/>
                <w:kern w:val="0"/>
                <w:sz w:val="21"/>
                <w:szCs w:val="20"/>
              </w:rPr>
              <w:t xml:space="preserve">  </w:t>
            </w:r>
            <w:r>
              <w:rPr>
                <w:rFonts w:hint="eastAsia"/>
                <w:b/>
                <w:bCs/>
                <w:color w:val="000000"/>
                <w:sz w:val="21"/>
                <w:szCs w:val="21"/>
              </w:rPr>
              <w:t>和静县一般管控单元（Z</w:t>
            </w:r>
            <w:r>
              <w:rPr>
                <w:b/>
                <w:bCs/>
                <w:color w:val="000000"/>
                <w:sz w:val="21"/>
                <w:szCs w:val="21"/>
              </w:rPr>
              <w:t>H65282730001</w:t>
            </w:r>
            <w:r>
              <w:rPr>
                <w:rFonts w:hint="eastAsia"/>
                <w:b/>
                <w:bCs/>
                <w:color w:val="000000"/>
                <w:sz w:val="21"/>
                <w:szCs w:val="21"/>
              </w:rPr>
              <w:t>）生态环境管控要求</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47"/>
              <w:gridCol w:w="4559"/>
              <w:gridCol w:w="1684"/>
              <w:gridCol w:w="644"/>
            </w:tblGrid>
            <w:tr w14:paraId="29E2BB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 w:type="pct"/>
                  <w:tcBorders>
                    <w:tl2br w:val="nil"/>
                    <w:tr2bl w:val="nil"/>
                  </w:tcBorders>
                  <w:vAlign w:val="center"/>
                </w:tcPr>
                <w:p w14:paraId="7369C7C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管控类型</w:t>
                  </w:r>
                </w:p>
              </w:tc>
              <w:tc>
                <w:tcPr>
                  <w:tcW w:w="3108" w:type="pct"/>
                  <w:tcBorders>
                    <w:tl2br w:val="nil"/>
                    <w:tr2bl w:val="nil"/>
                  </w:tcBorders>
                  <w:vAlign w:val="center"/>
                </w:tcPr>
                <w:p w14:paraId="6277F7AE">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管控要求</w:t>
                  </w:r>
                </w:p>
              </w:tc>
              <w:tc>
                <w:tcPr>
                  <w:tcW w:w="1148" w:type="pct"/>
                  <w:tcBorders>
                    <w:tl2br w:val="nil"/>
                    <w:tr2bl w:val="nil"/>
                  </w:tcBorders>
                  <w:vAlign w:val="center"/>
                </w:tcPr>
                <w:p w14:paraId="76B5EB5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w:t>
                  </w:r>
                </w:p>
              </w:tc>
              <w:tc>
                <w:tcPr>
                  <w:tcW w:w="439" w:type="pct"/>
                  <w:tcBorders>
                    <w:tl2br w:val="nil"/>
                    <w:tr2bl w:val="nil"/>
                  </w:tcBorders>
                  <w:vAlign w:val="center"/>
                </w:tcPr>
                <w:p w14:paraId="471F04A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符合性</w:t>
                  </w:r>
                </w:p>
              </w:tc>
            </w:tr>
            <w:tr w14:paraId="2FA8F4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05" w:type="pct"/>
                  <w:tcBorders>
                    <w:tl2br w:val="nil"/>
                    <w:tr2bl w:val="nil"/>
                  </w:tcBorders>
                  <w:vAlign w:val="center"/>
                </w:tcPr>
                <w:p w14:paraId="2BB76A4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空间布局约束</w:t>
                  </w:r>
                </w:p>
              </w:tc>
              <w:tc>
                <w:tcPr>
                  <w:tcW w:w="3108" w:type="pct"/>
                  <w:tcBorders>
                    <w:tl2br w:val="nil"/>
                    <w:tr2bl w:val="nil"/>
                  </w:tcBorders>
                  <w:vAlign w:val="center"/>
                </w:tcPr>
                <w:p w14:paraId="235148D7">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1.强化畜禽粪污资源化利用，改善养殖场通风环境，提高畜禽粪污综合利用率，减少氨挥发排放。鼓励和支持散养密集区实行畜禽粪污分户收集、集中处理。</w:t>
                  </w:r>
                </w:p>
                <w:p w14:paraId="72D44BDB">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2.严格控制林地、草地、园地农药使用量，禁止使用高毒、高残留农药。</w:t>
                  </w:r>
                </w:p>
                <w:p w14:paraId="0350057C">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3.加强种植业污染防治。推广应用科学施肥、病虫害绿色防控和综合防治等技术；加强农药包装废弃物管理；实施农膜回收行动，推进农作物秸秆综合利用，健全回收利用体系，提高废旧地膜回收率。</w:t>
                  </w:r>
                </w:p>
                <w:p w14:paraId="7AF648A3">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4.对化学品生产企业、工业集聚区、尾矿库、矿山开采区、危险废物处置场、垃圾填埋场等地下水污染源及周边区域，逐步开展地下水环境状况调查评估，加强风险管控。</w:t>
                  </w:r>
                </w:p>
                <w:p w14:paraId="74D30C7B">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5.严控土壤重金属污染，加强油（气）田开发土壤污染防治，以历史遗留工业企业污染场地为重点，开展土壤污染风险管控与修复工程。</w:t>
                  </w:r>
                </w:p>
                <w:p w14:paraId="53E3F031">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p w14:paraId="1AC68C76">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7.金属和非金属矿山采选企业新建、改建、扩建执行《新疆维吾尔自治区重点行业环境准入条件（修订）》相关要求</w:t>
                  </w:r>
                </w:p>
              </w:tc>
              <w:tc>
                <w:tcPr>
                  <w:tcW w:w="1148" w:type="pct"/>
                  <w:tcBorders>
                    <w:tl2br w:val="nil"/>
                    <w:tr2bl w:val="nil"/>
                  </w:tcBorders>
                  <w:vAlign w:val="center"/>
                </w:tcPr>
                <w:p w14:paraId="5181AFA7">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、本项目不涉及重点生态功能区</w:t>
                  </w:r>
                </w:p>
                <w:p w14:paraId="0542360F">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本项目为护岸工程，属于生态修复类项目</w:t>
                  </w:r>
                  <w:r>
                    <w:rPr>
                      <w:color w:val="000000" w:themeColor="text1"/>
                      <w:sz w:val="21"/>
                      <w:szCs w:val="21"/>
                      <w14:textFill>
                        <w14:solidFill>
                          <w14:schemeClr w14:val="tx1"/>
                        </w14:solidFill>
                      </w14:textFill>
                    </w:rPr>
                    <w:t>，不属于重点排污单位，且各项污染物均可达标排放</w:t>
                  </w:r>
                </w:p>
              </w:tc>
              <w:tc>
                <w:tcPr>
                  <w:tcW w:w="439" w:type="pct"/>
                  <w:tcBorders>
                    <w:tl2br w:val="nil"/>
                    <w:tr2bl w:val="nil"/>
                  </w:tcBorders>
                  <w:vAlign w:val="center"/>
                </w:tcPr>
                <w:p w14:paraId="49F70FD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1B8C5E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 w:hRule="atLeast"/>
              </w:trPr>
              <w:tc>
                <w:tcPr>
                  <w:tcW w:w="305" w:type="pct"/>
                  <w:tcBorders>
                    <w:tl2br w:val="nil"/>
                    <w:tr2bl w:val="nil"/>
                  </w:tcBorders>
                  <w:vAlign w:val="center"/>
                </w:tcPr>
                <w:p w14:paraId="07C5DCA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污染物排放管控</w:t>
                  </w:r>
                </w:p>
              </w:tc>
              <w:tc>
                <w:tcPr>
                  <w:tcW w:w="3108" w:type="pct"/>
                  <w:tcBorders>
                    <w:tl2br w:val="nil"/>
                    <w:tr2bl w:val="nil"/>
                  </w:tcBorders>
                  <w:vAlign w:val="center"/>
                </w:tcPr>
                <w:p w14:paraId="4CFDAC6D">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1.加强对矿山、油田等矿产资源开采影响区域内未利用地的环境监管，发现土壤污染问题的，要坚决查处，并及时督促有关单位采取有效防治措施消除或减轻污染。</w:t>
                  </w:r>
                </w:p>
                <w:p w14:paraId="62ED0568">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2.对排查出的危库和病库以及风险评估有严重环境安全隐患的尾矿库，要求企业完善污染治理设施、进行治理和修复。全面整治历史遗留尾矿库，完善覆膜、压土、排洪、堤坝加固等隐患治理和闭库措施。</w:t>
                  </w:r>
                </w:p>
                <w:p w14:paraId="7DF32A67">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3.依法推行农用地分类管理制度，强化受污染耕地安全利用和风险管控。因地制宜制定实施安全利用方案，鼓励采取种植结构调整等措施，确保受污染耕地全部实现安全利用。</w:t>
                  </w:r>
                </w:p>
                <w:p w14:paraId="62E96289">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矿山采选污染物排放执行相应行业标准。稳步推进废水循环利用技术改造升级。采选产生废水排放有行业标准的执行行业标准，否则执行《污水综合排放标准》（GB8978）。采选活动矿石转运、破碎、筛分等粉尘产生工序，应配备抑尘、除尘设备，除尘效率不低于99%，有效控制无组织粉尘排放。采选矿各环节废气排放有行业标准的执行行业标准，否则执行《大气污染物综合排放标准》（GB16297）。一般固体废弃物应根据《一般工业固体废物贮存、处置场污染控制标准》（GB18599）进行管理，属危险废物的按危险废物相关要求依法进行管理，其贮存设施须符合《危险废物贮存污染控制标准》（GB18597）。矿山生态环境保护和恢复要达到《矿山生态环境保护与恢复治理技术规范》（HJ651）及其他有关环保法律法规的相关要求。</w:t>
                  </w:r>
                </w:p>
              </w:tc>
              <w:tc>
                <w:tcPr>
                  <w:tcW w:w="1148" w:type="pct"/>
                  <w:tcBorders>
                    <w:tl2br w:val="nil"/>
                    <w:tr2bl w:val="nil"/>
                  </w:tcBorders>
                  <w:vAlign w:val="center"/>
                </w:tcPr>
                <w:p w14:paraId="1361400D">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为护岸工程，属于生态修复类项目。本项目施工期间，针对土石方作业产生的扬尘，要求采用防尘网苫盖，并对运输车辆限速行驶，同时采取洒水措施以进一步抑制扬尘。对于燃油废气，通过对柴油发电机及运输车辆定期维护保养，提高燃烧效率，从而减少尾气排放。生活污水经化粪池处理后，拉运至新疆和静县巴润哈尔莫敦镇生活污水处理厂；施工废水则经临时沉淀池沉淀处理后，用于施工现场洒水降尘。综上，项目实施后环境风险可控，在正常工况下不会增加土壤环境污染风险</w:t>
                  </w:r>
                </w:p>
              </w:tc>
              <w:tc>
                <w:tcPr>
                  <w:tcW w:w="439" w:type="pct"/>
                  <w:tcBorders>
                    <w:tl2br w:val="nil"/>
                    <w:tr2bl w:val="nil"/>
                  </w:tcBorders>
                  <w:vAlign w:val="center"/>
                </w:tcPr>
                <w:p w14:paraId="16173085">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2A2EC4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 w:type="pct"/>
                  <w:tcBorders>
                    <w:tl2br w:val="nil"/>
                    <w:tr2bl w:val="nil"/>
                  </w:tcBorders>
                  <w:vAlign w:val="center"/>
                </w:tcPr>
                <w:p w14:paraId="7E3A875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环境风险防控</w:t>
                  </w:r>
                </w:p>
              </w:tc>
              <w:tc>
                <w:tcPr>
                  <w:tcW w:w="3108" w:type="pct"/>
                  <w:tcBorders>
                    <w:tl2br w:val="nil"/>
                    <w:tr2bl w:val="nil"/>
                  </w:tcBorders>
                  <w:vAlign w:val="center"/>
                </w:tcPr>
                <w:p w14:paraId="6135FCBB">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1.推广渠道防渗、管道输水、喷灌、微灌等节水灌溉技术，完善灌溉用水计量设施。推进规模化高效节水灌溉，推广农作物节水抗旱技术。建立灌区墒情测报网络，提高农业用水效率，降低农业用水比重。</w:t>
                  </w:r>
                </w:p>
                <w:p w14:paraId="5D14A015">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r>
                    <w:rPr>
                      <w:rFonts w:hint="eastAsia"/>
                      <w:color w:val="000000" w:themeColor="text1"/>
                      <w:sz w:val="21"/>
                      <w:szCs w:val="21"/>
                      <w14:textFill>
                        <w14:solidFill>
                          <w14:schemeClr w14:val="tx1"/>
                        </w14:solidFill>
                      </w14:textFill>
                    </w:rPr>
                    <w:t>。</w:t>
                  </w:r>
                </w:p>
              </w:tc>
              <w:tc>
                <w:tcPr>
                  <w:tcW w:w="1148" w:type="pct"/>
                  <w:tcBorders>
                    <w:tl2br w:val="nil"/>
                    <w:tr2bl w:val="nil"/>
                  </w:tcBorders>
                  <w:vAlign w:val="center"/>
                </w:tcPr>
                <w:p w14:paraId="18A56CED">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本项目为护岸工程，属于生态修复类项目，不会造成周边土壤环境污染，施工过程中采取防渗措施可有效防止风险物质下渗进入土壤，对土壤环境影响较小，符合土壤环境风险防控底线</w:t>
                  </w:r>
                </w:p>
              </w:tc>
              <w:tc>
                <w:tcPr>
                  <w:tcW w:w="439" w:type="pct"/>
                  <w:tcBorders>
                    <w:tl2br w:val="nil"/>
                    <w:tr2bl w:val="nil"/>
                  </w:tcBorders>
                  <w:vAlign w:val="center"/>
                </w:tcPr>
                <w:p w14:paraId="11A1BAA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5A0F2B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 w:hRule="atLeast"/>
              </w:trPr>
              <w:tc>
                <w:tcPr>
                  <w:tcW w:w="305" w:type="pct"/>
                  <w:tcBorders>
                    <w:tl2br w:val="nil"/>
                    <w:tr2bl w:val="nil"/>
                  </w:tcBorders>
                  <w:vAlign w:val="center"/>
                </w:tcPr>
                <w:p w14:paraId="3E309A9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资源利用效率</w:t>
                  </w:r>
                </w:p>
              </w:tc>
              <w:tc>
                <w:tcPr>
                  <w:tcW w:w="3108" w:type="pct"/>
                  <w:tcBorders>
                    <w:tl2br w:val="nil"/>
                    <w:tr2bl w:val="nil"/>
                  </w:tcBorders>
                  <w:vAlign w:val="center"/>
                </w:tcPr>
                <w:p w14:paraId="7B147063">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1.强化畜禽粪污资源化利用，改善养殖场通风环境，提高畜禽粪污综合利用率，减少氨挥发排放。鼓励和支持散养密集区实行畜禽粪污分户收集、集中处理。</w:t>
                  </w:r>
                </w:p>
                <w:p w14:paraId="757700AB">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2.严格控制林地、草地、园地农药使用量，禁止使用高毒、高残留农药。</w:t>
                  </w:r>
                </w:p>
                <w:p w14:paraId="505025D1">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3.对化学品生产企业、工业集聚区、尾矿库、矿山开采区、危险废物处置场、垃圾填埋场等地下水污染源及周边区域，逐步开展地下水环境状况调查评估，加强风险管控。</w:t>
                  </w:r>
                </w:p>
                <w:p w14:paraId="273F2799">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4.严控土壤重金属污染，加强油（气）田开发土壤污染防治，以历史遗留工业企业污染场地为重点，开展土壤污染风险管控与修复工程。</w:t>
                  </w:r>
                </w:p>
                <w:p w14:paraId="11854707">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p w14:paraId="65C10B80">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6.废石综合回用、尾矿砂利用率参考《新疆维吾尔自治区重点行业环境准入条件（修订）》等相关文件要求</w:t>
                  </w:r>
                  <w:r>
                    <w:rPr>
                      <w:rFonts w:hint="eastAsia"/>
                      <w:color w:val="000000" w:themeColor="text1"/>
                      <w:sz w:val="21"/>
                      <w:szCs w:val="21"/>
                      <w14:textFill>
                        <w14:solidFill>
                          <w14:schemeClr w14:val="tx1"/>
                        </w14:solidFill>
                      </w14:textFill>
                    </w:rPr>
                    <w:t>。</w:t>
                  </w:r>
                </w:p>
              </w:tc>
              <w:tc>
                <w:tcPr>
                  <w:tcW w:w="1148" w:type="pct"/>
                  <w:tcBorders>
                    <w:tl2br w:val="nil"/>
                    <w:tr2bl w:val="nil"/>
                  </w:tcBorders>
                  <w:vAlign w:val="center"/>
                </w:tcPr>
                <w:p w14:paraId="3419C94C">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本项目为护岸工程，</w:t>
                  </w:r>
                  <w:r>
                    <w:rPr>
                      <w:color w:val="000000" w:themeColor="text1"/>
                      <w:sz w:val="21"/>
                      <w:szCs w:val="21"/>
                      <w14:textFill>
                        <w14:solidFill>
                          <w14:schemeClr w14:val="tx1"/>
                        </w14:solidFill>
                      </w14:textFill>
                    </w:rPr>
                    <w:t>不属于重点排污单位，且各项污染物均可达标排放</w:t>
                  </w:r>
                  <w:r>
                    <w:rPr>
                      <w:rFonts w:hint="eastAsia"/>
                      <w:color w:val="000000" w:themeColor="text1"/>
                      <w:sz w:val="21"/>
                      <w:szCs w:val="21"/>
                      <w14:textFill>
                        <w14:solidFill>
                          <w14:schemeClr w14:val="tx1"/>
                        </w14:solidFill>
                      </w14:textFill>
                    </w:rPr>
                    <w:t>，没有重大土壤污染来源，土壤环境质量现状较好</w:t>
                  </w:r>
                </w:p>
              </w:tc>
              <w:tc>
                <w:tcPr>
                  <w:tcW w:w="439" w:type="pct"/>
                  <w:tcBorders>
                    <w:tl2br w:val="nil"/>
                    <w:tr2bl w:val="nil"/>
                  </w:tcBorders>
                  <w:vAlign w:val="center"/>
                </w:tcPr>
                <w:p w14:paraId="36F6C87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bl>
          <w:p w14:paraId="14BBDCAC">
            <w:pPr>
              <w:adjustRightInd w:val="0"/>
              <w:spacing w:before="156" w:beforeLines="50" w:line="240" w:lineRule="auto"/>
              <w:ind w:firstLine="0" w:firstLineChars="0"/>
              <w:jc w:val="center"/>
              <w:rPr>
                <w:b/>
                <w:kern w:val="0"/>
                <w:sz w:val="21"/>
                <w:szCs w:val="20"/>
              </w:rPr>
            </w:pPr>
            <w:r>
              <w:rPr>
                <w:rFonts w:hint="eastAsia"/>
                <w:b/>
                <w:kern w:val="0"/>
                <w:sz w:val="21"/>
                <w:szCs w:val="20"/>
              </w:rPr>
              <w:t>表</w:t>
            </w:r>
            <w:r>
              <w:rPr>
                <w:b/>
                <w:kern w:val="0"/>
                <w:sz w:val="21"/>
                <w:szCs w:val="20"/>
              </w:rPr>
              <w:t>1-</w:t>
            </w:r>
            <w:r>
              <w:rPr>
                <w:rFonts w:hint="eastAsia"/>
                <w:b/>
                <w:kern w:val="0"/>
                <w:sz w:val="21"/>
                <w:szCs w:val="20"/>
              </w:rPr>
              <w:t>5</w:t>
            </w:r>
            <w:r>
              <w:rPr>
                <w:b/>
                <w:kern w:val="0"/>
                <w:sz w:val="21"/>
                <w:szCs w:val="20"/>
              </w:rPr>
              <w:t xml:space="preserve">  </w:t>
            </w:r>
            <w:r>
              <w:rPr>
                <w:rFonts w:hint="eastAsia"/>
                <w:b/>
                <w:bCs/>
                <w:color w:val="000000"/>
                <w:sz w:val="21"/>
                <w:szCs w:val="21"/>
              </w:rPr>
              <w:t>和静县大气弱扩散区（</w:t>
            </w:r>
            <w:r>
              <w:rPr>
                <w:b/>
                <w:bCs/>
                <w:color w:val="000000"/>
                <w:sz w:val="21"/>
                <w:szCs w:val="21"/>
              </w:rPr>
              <w:t>ZH65282720002</w:t>
            </w:r>
            <w:r>
              <w:rPr>
                <w:rFonts w:hint="eastAsia"/>
                <w:b/>
                <w:bCs/>
                <w:color w:val="000000"/>
                <w:sz w:val="21"/>
                <w:szCs w:val="21"/>
              </w:rPr>
              <w:t>）生态环境管控要求</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81"/>
              <w:gridCol w:w="2039"/>
              <w:gridCol w:w="3972"/>
              <w:gridCol w:w="642"/>
            </w:tblGrid>
            <w:tr w14:paraId="3891A3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464" w:type="pct"/>
                  <w:vAlign w:val="center"/>
                </w:tcPr>
                <w:p w14:paraId="3667EF3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管控类型</w:t>
                  </w:r>
                </w:p>
              </w:tc>
              <w:tc>
                <w:tcPr>
                  <w:tcW w:w="1390" w:type="pct"/>
                  <w:vAlign w:val="center"/>
                </w:tcPr>
                <w:p w14:paraId="40177015">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管控要求</w:t>
                  </w:r>
                </w:p>
              </w:tc>
              <w:tc>
                <w:tcPr>
                  <w:tcW w:w="2708" w:type="pct"/>
                  <w:vAlign w:val="center"/>
                </w:tcPr>
                <w:p w14:paraId="106AA8B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w:t>
                  </w:r>
                </w:p>
              </w:tc>
              <w:tc>
                <w:tcPr>
                  <w:tcW w:w="438" w:type="pct"/>
                  <w:vAlign w:val="center"/>
                </w:tcPr>
                <w:p w14:paraId="4BF6B4C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符合性</w:t>
                  </w:r>
                </w:p>
              </w:tc>
            </w:tr>
            <w:tr w14:paraId="0C4A7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64" w:type="pct"/>
                  <w:vAlign w:val="center"/>
                </w:tcPr>
                <w:p w14:paraId="71E0389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空间布局约束</w:t>
                  </w:r>
                </w:p>
              </w:tc>
              <w:tc>
                <w:tcPr>
                  <w:tcW w:w="1390" w:type="pct"/>
                  <w:vAlign w:val="center"/>
                </w:tcPr>
                <w:p w14:paraId="7E7841BA">
                  <w:pPr>
                    <w:spacing w:line="240" w:lineRule="auto"/>
                    <w:ind w:firstLine="0" w:firstLineChars="0"/>
                    <w:rPr>
                      <w:color w:val="000000" w:themeColor="text1"/>
                      <w:sz w:val="21"/>
                      <w:szCs w:val="21"/>
                      <w14:textFill>
                        <w14:solidFill>
                          <w14:schemeClr w14:val="tx1"/>
                        </w14:solidFill>
                      </w14:textFill>
                    </w:rPr>
                  </w:pPr>
                  <w:r>
                    <w:rPr>
                      <w:rFonts w:hint="eastAsia"/>
                      <w:color w:val="000000"/>
                      <w:sz w:val="21"/>
                      <w:szCs w:val="21"/>
                    </w:rPr>
                    <w:t>严格建设项目节能环保准入，涉及大气污染物排放的，执行国家大气污染物排放限值，待地方大气污染物排放标准出台后一并执行。</w:t>
                  </w:r>
                </w:p>
              </w:tc>
              <w:tc>
                <w:tcPr>
                  <w:tcW w:w="2708" w:type="pct"/>
                  <w:vAlign w:val="center"/>
                </w:tcPr>
                <w:p w14:paraId="0F7256B6">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施工期间，针对土石方作业产生的扬尘，要求采用防尘网苫盖，并对运输车辆限速行驶，同时采取洒水措施以进一步抑制扬尘。对于燃油废气，通过对柴油发电机及运输车辆定期维护保养，提高燃烧效率，从而减少尾气排放。</w:t>
                  </w:r>
                  <w:r>
                    <w:rPr>
                      <w:color w:val="000000" w:themeColor="text1"/>
                      <w:sz w:val="21"/>
                      <w:szCs w:val="21"/>
                      <w14:textFill>
                        <w14:solidFill>
                          <w14:schemeClr w14:val="tx1"/>
                        </w14:solidFill>
                      </w14:textFill>
                    </w:rPr>
                    <w:t>执行《大气污染物综合排放标准》（GB16297-</w:t>
                  </w:r>
                  <w:r>
                    <w:rPr>
                      <w:rFonts w:hint="eastAsia"/>
                      <w:color w:val="000000" w:themeColor="text1"/>
                      <w:sz w:val="21"/>
                      <w:szCs w:val="21"/>
                      <w14:textFill>
                        <w14:solidFill>
                          <w14:schemeClr w14:val="tx1"/>
                        </w14:solidFill>
                      </w14:textFill>
                    </w:rPr>
                    <w:t>19</w:t>
                  </w:r>
                  <w:r>
                    <w:rPr>
                      <w:color w:val="000000" w:themeColor="text1"/>
                      <w:sz w:val="21"/>
                      <w:szCs w:val="21"/>
                      <w14:textFill>
                        <w14:solidFill>
                          <w14:schemeClr w14:val="tx1"/>
                        </w14:solidFill>
                      </w14:textFill>
                    </w:rPr>
                    <w:t>96）</w:t>
                  </w:r>
                  <w:r>
                    <w:rPr>
                      <w:rFonts w:hint="eastAsia"/>
                      <w:color w:val="000000" w:themeColor="text1"/>
                      <w:sz w:val="21"/>
                      <w:szCs w:val="21"/>
                      <w14:textFill>
                        <w14:solidFill>
                          <w14:schemeClr w14:val="tx1"/>
                        </w14:solidFill>
                      </w14:textFill>
                    </w:rPr>
                    <w:t>中表2无组织排放监控浓度限值</w:t>
                  </w:r>
                </w:p>
              </w:tc>
              <w:tc>
                <w:tcPr>
                  <w:tcW w:w="438" w:type="pct"/>
                  <w:vAlign w:val="center"/>
                </w:tcPr>
                <w:p w14:paraId="16C09B5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2C8D37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atLeast"/>
              </w:trPr>
              <w:tc>
                <w:tcPr>
                  <w:tcW w:w="464" w:type="pct"/>
                  <w:vAlign w:val="center"/>
                </w:tcPr>
                <w:p w14:paraId="1D817E3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污染物排放管控</w:t>
                  </w:r>
                </w:p>
              </w:tc>
              <w:tc>
                <w:tcPr>
                  <w:tcW w:w="1390" w:type="pct"/>
                  <w:vAlign w:val="center"/>
                </w:tcPr>
                <w:p w14:paraId="6E6DD6AE">
                  <w:pPr>
                    <w:spacing w:line="240" w:lineRule="auto"/>
                    <w:ind w:firstLine="0" w:firstLineChars="0"/>
                    <w:rPr>
                      <w:color w:val="000000" w:themeColor="text1"/>
                      <w:sz w:val="21"/>
                      <w:szCs w:val="21"/>
                      <w14:textFill>
                        <w14:solidFill>
                          <w14:schemeClr w14:val="tx1"/>
                        </w14:solidFill>
                      </w14:textFill>
                    </w:rPr>
                  </w:pPr>
                  <w:r>
                    <w:rPr>
                      <w:rFonts w:hint="eastAsia"/>
                      <w:color w:val="000000"/>
                      <w:sz w:val="21"/>
                      <w:szCs w:val="21"/>
                    </w:rPr>
                    <w:t>执行环境空气质量二级标准。</w:t>
                  </w:r>
                </w:p>
              </w:tc>
              <w:tc>
                <w:tcPr>
                  <w:tcW w:w="2708" w:type="pct"/>
                  <w:vAlign w:val="center"/>
                </w:tcPr>
                <w:p w14:paraId="0AEE2707">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本次评价采用和静县空气自动监测站</w:t>
                  </w:r>
                  <w:r>
                    <w:rPr>
                      <w:color w:val="000000" w:themeColor="text1"/>
                      <w:sz w:val="21"/>
                      <w:szCs w:val="21"/>
                      <w14:textFill>
                        <w14:solidFill>
                          <w14:schemeClr w14:val="tx1"/>
                        </w14:solidFill>
                      </w14:textFill>
                    </w:rPr>
                    <w:t>2024</w:t>
                  </w:r>
                  <w:r>
                    <w:rPr>
                      <w:rFonts w:hint="eastAsia"/>
                      <w:color w:val="000000" w:themeColor="text1"/>
                      <w:sz w:val="21"/>
                      <w:szCs w:val="21"/>
                      <w14:textFill>
                        <w14:solidFill>
                          <w14:schemeClr w14:val="tx1"/>
                        </w14:solidFill>
                      </w14:textFill>
                    </w:rPr>
                    <w:t>年全年监测数据。受沙尘天气影响，</w:t>
                  </w:r>
                  <w:r>
                    <w:rPr>
                      <w:color w:val="000000" w:themeColor="text1"/>
                      <w:sz w:val="21"/>
                      <w:szCs w:val="21"/>
                      <w14:textFill>
                        <w14:solidFill>
                          <w14:schemeClr w14:val="tx1"/>
                        </w14:solidFill>
                      </w14:textFill>
                    </w:rPr>
                    <w:t>PM₂.₅</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PM₁₀</w:t>
                  </w:r>
                  <w:r>
                    <w:rPr>
                      <w:rFonts w:hint="eastAsia"/>
                      <w:color w:val="000000" w:themeColor="text1"/>
                      <w:sz w:val="21"/>
                      <w:szCs w:val="21"/>
                      <w14:textFill>
                        <w14:solidFill>
                          <w14:schemeClr w14:val="tx1"/>
                        </w14:solidFill>
                      </w14:textFill>
                    </w:rPr>
                    <w:t>的年平均浓度及</w:t>
                  </w:r>
                  <w:r>
                    <w:rPr>
                      <w:color w:val="000000" w:themeColor="text1"/>
                      <w:sz w:val="21"/>
                      <w:szCs w:val="21"/>
                      <w14:textFill>
                        <w14:solidFill>
                          <w14:schemeClr w14:val="tx1"/>
                        </w14:solidFill>
                      </w14:textFill>
                    </w:rPr>
                    <w:t>24</w:t>
                  </w:r>
                  <w:r>
                    <w:rPr>
                      <w:rFonts w:hint="eastAsia"/>
                      <w:color w:val="000000" w:themeColor="text1"/>
                      <w:sz w:val="21"/>
                      <w:szCs w:val="21"/>
                      <w14:textFill>
                        <w14:solidFill>
                          <w14:schemeClr w14:val="tx1"/>
                        </w14:solidFill>
                      </w14:textFill>
                    </w:rPr>
                    <w:t>小时平均质量浓度第</w:t>
                  </w:r>
                  <w:r>
                    <w:rPr>
                      <w:color w:val="000000" w:themeColor="text1"/>
                      <w:sz w:val="21"/>
                      <w:szCs w:val="21"/>
                      <w14:textFill>
                        <w14:solidFill>
                          <w14:schemeClr w14:val="tx1"/>
                        </w14:solidFill>
                      </w14:textFill>
                    </w:rPr>
                    <w:t>95</w:t>
                  </w:r>
                  <w:r>
                    <w:rPr>
                      <w:rFonts w:hint="eastAsia"/>
                      <w:color w:val="000000" w:themeColor="text1"/>
                      <w:sz w:val="21"/>
                      <w:szCs w:val="21"/>
                      <w14:textFill>
                        <w14:solidFill>
                          <w14:schemeClr w14:val="tx1"/>
                        </w14:solidFill>
                      </w14:textFill>
                    </w:rPr>
                    <w:t>百分位数均超过《环境空气质量标准》（</w:t>
                  </w:r>
                  <w:r>
                    <w:rPr>
                      <w:color w:val="000000" w:themeColor="text1"/>
                      <w:sz w:val="21"/>
                      <w:szCs w:val="21"/>
                      <w14:textFill>
                        <w14:solidFill>
                          <w14:schemeClr w14:val="tx1"/>
                        </w14:solidFill>
                      </w14:textFill>
                    </w:rPr>
                    <w:t>GB3095-2026</w:t>
                  </w:r>
                  <w:r>
                    <w:rPr>
                      <w:rFonts w:hint="eastAsia"/>
                      <w:color w:val="000000" w:themeColor="text1"/>
                      <w:sz w:val="21"/>
                      <w:szCs w:val="21"/>
                      <w14:textFill>
                        <w14:solidFill>
                          <w14:schemeClr w14:val="tx1"/>
                        </w14:solidFill>
                      </w14:textFill>
                    </w:rPr>
                    <w:t>）二级标准要求；</w:t>
                  </w:r>
                  <w:r>
                    <w:rPr>
                      <w:color w:val="000000" w:themeColor="text1"/>
                      <w:sz w:val="21"/>
                      <w:szCs w:val="21"/>
                      <w14:textFill>
                        <w14:solidFill>
                          <w14:schemeClr w14:val="tx1"/>
                        </w14:solidFill>
                      </w14:textFill>
                    </w:rPr>
                    <w:t>SO₂</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NO₂</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CO</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O₃</w:t>
                  </w:r>
                  <w:r>
                    <w:rPr>
                      <w:rFonts w:hint="eastAsia"/>
                      <w:color w:val="000000" w:themeColor="text1"/>
                      <w:sz w:val="21"/>
                      <w:szCs w:val="21"/>
                      <w14:textFill>
                        <w14:solidFill>
                          <w14:schemeClr w14:val="tx1"/>
                        </w14:solidFill>
                      </w14:textFill>
                    </w:rPr>
                    <w:t>等其他监测指标均满足二级标准。根据《环境影响评价技术导则</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大气环境》（</w:t>
                  </w:r>
                  <w:r>
                    <w:rPr>
                      <w:color w:val="000000" w:themeColor="text1"/>
                      <w:sz w:val="21"/>
                      <w:szCs w:val="21"/>
                      <w14:textFill>
                        <w14:solidFill>
                          <w14:schemeClr w14:val="tx1"/>
                        </w14:solidFill>
                      </w14:textFill>
                    </w:rPr>
                    <w:t>HJ2.2-2018</w:t>
                  </w:r>
                  <w:r>
                    <w:rPr>
                      <w:rFonts w:hint="eastAsia"/>
                      <w:color w:val="000000" w:themeColor="text1"/>
                      <w:sz w:val="21"/>
                      <w:szCs w:val="21"/>
                      <w14:textFill>
                        <w14:solidFill>
                          <w14:schemeClr w14:val="tx1"/>
                        </w14:solidFill>
                      </w14:textFill>
                    </w:rPr>
                    <w:t>），判定本项目所在区域为不达标区</w:t>
                  </w:r>
                </w:p>
              </w:tc>
              <w:tc>
                <w:tcPr>
                  <w:tcW w:w="438" w:type="pct"/>
                  <w:vAlign w:val="center"/>
                </w:tcPr>
                <w:p w14:paraId="43211C0E">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5FF463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69" w:hRule="atLeast"/>
              </w:trPr>
              <w:tc>
                <w:tcPr>
                  <w:tcW w:w="464" w:type="pct"/>
                  <w:vAlign w:val="center"/>
                </w:tcPr>
                <w:p w14:paraId="24CAA03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环境风险防控</w:t>
                  </w:r>
                </w:p>
              </w:tc>
              <w:tc>
                <w:tcPr>
                  <w:tcW w:w="1390" w:type="pct"/>
                  <w:vAlign w:val="center"/>
                </w:tcPr>
                <w:p w14:paraId="304AD5D2">
                  <w:pPr>
                    <w:spacing w:line="240" w:lineRule="auto"/>
                    <w:ind w:firstLine="0" w:firstLineChars="0"/>
                    <w:rPr>
                      <w:color w:val="000000"/>
                      <w:sz w:val="21"/>
                      <w:szCs w:val="21"/>
                    </w:rPr>
                  </w:pPr>
                  <w:r>
                    <w:rPr>
                      <w:rFonts w:ascii="TimesNewRomanPSMT" w:hAnsi="TimesNewRomanPSMT"/>
                      <w:color w:val="000000"/>
                      <w:sz w:val="21"/>
                      <w:szCs w:val="21"/>
                    </w:rPr>
                    <w:t>1.</w:t>
                  </w:r>
                  <w:r>
                    <w:rPr>
                      <w:rFonts w:hint="eastAsia"/>
                      <w:color w:val="000000"/>
                      <w:sz w:val="21"/>
                      <w:szCs w:val="21"/>
                    </w:rPr>
                    <w:t>生态环境主管部门应当会同气象部门建立重污染天气监测预警、会商和信息通报等机制，进行大气环境质量预报。</w:t>
                  </w:r>
                </w:p>
                <w:p w14:paraId="0BD5A82E">
                  <w:pPr>
                    <w:spacing w:line="240" w:lineRule="auto"/>
                    <w:ind w:firstLine="0" w:firstLineChars="0"/>
                    <w:rPr>
                      <w:color w:val="000000" w:themeColor="text1"/>
                      <w:sz w:val="21"/>
                      <w:szCs w:val="21"/>
                      <w14:textFill>
                        <w14:solidFill>
                          <w14:schemeClr w14:val="tx1"/>
                        </w14:solidFill>
                      </w14:textFill>
                    </w:rPr>
                  </w:pPr>
                  <w:r>
                    <w:rPr>
                      <w:rFonts w:ascii="TimesNewRomanPSMT" w:hAnsi="TimesNewRomanPSMT"/>
                      <w:color w:val="000000"/>
                      <w:sz w:val="21"/>
                      <w:szCs w:val="21"/>
                    </w:rPr>
                    <w:t>2.</w:t>
                  </w:r>
                  <w:r>
                    <w:rPr>
                      <w:rFonts w:hint="eastAsia"/>
                      <w:color w:val="000000"/>
                      <w:sz w:val="21"/>
                      <w:szCs w:val="21"/>
                    </w:rPr>
                    <w:t>政府应当根据重污染天气的预警等级，及时启动重污染天气应急预案，并采取与预警等级对应的响应措施，相关单位和个人应当配合。</w:t>
                  </w:r>
                </w:p>
              </w:tc>
              <w:tc>
                <w:tcPr>
                  <w:tcW w:w="2708" w:type="pct"/>
                  <w:vAlign w:val="center"/>
                </w:tcPr>
                <w:p w14:paraId="3EF66C2F">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为护岸工程，属于生态修复类项目，其运营期无持续大气污染物排放。施工期产生的大气环境影响（扬尘、机械尾气）具有局部性和临时性，不构成对区域大气环境的长期结构性影响，亦不属于“可能显著影响相邻行政区域大气环境”的项目类型</w:t>
                  </w:r>
                </w:p>
              </w:tc>
              <w:tc>
                <w:tcPr>
                  <w:tcW w:w="438" w:type="pct"/>
                  <w:vAlign w:val="center"/>
                </w:tcPr>
                <w:p w14:paraId="4865F0CB">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61AFAF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64" w:type="pct"/>
                  <w:vAlign w:val="center"/>
                </w:tcPr>
                <w:p w14:paraId="5E63DF1E">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资源利用效率</w:t>
                  </w:r>
                </w:p>
              </w:tc>
              <w:tc>
                <w:tcPr>
                  <w:tcW w:w="1390" w:type="pct"/>
                  <w:vAlign w:val="center"/>
                </w:tcPr>
                <w:p w14:paraId="5A109B65">
                  <w:pPr>
                    <w:spacing w:line="240" w:lineRule="auto"/>
                    <w:ind w:firstLine="0" w:firstLineChars="0"/>
                    <w:rPr>
                      <w:color w:val="000000" w:themeColor="text1"/>
                      <w:sz w:val="21"/>
                      <w:szCs w:val="21"/>
                      <w14:textFill>
                        <w14:solidFill>
                          <w14:schemeClr w14:val="tx1"/>
                        </w14:solidFill>
                      </w14:textFill>
                    </w:rPr>
                  </w:pPr>
                  <w:r>
                    <w:rPr>
                      <w:rFonts w:hint="eastAsia"/>
                      <w:color w:val="000000"/>
                      <w:sz w:val="21"/>
                      <w:szCs w:val="21"/>
                    </w:rPr>
                    <w:t>在集中供热未覆盖的区域，鼓励使用清洁能源替代，推广使用高效节能环保型锅炉。</w:t>
                  </w:r>
                </w:p>
              </w:tc>
              <w:tc>
                <w:tcPr>
                  <w:tcW w:w="2708" w:type="pct"/>
                  <w:vAlign w:val="center"/>
                </w:tcPr>
                <w:p w14:paraId="76D22AEE">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本项目不使用锅炉</w:t>
                  </w:r>
                </w:p>
              </w:tc>
              <w:tc>
                <w:tcPr>
                  <w:tcW w:w="438" w:type="pct"/>
                  <w:vAlign w:val="center"/>
                </w:tcPr>
                <w:p w14:paraId="532FC42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bl>
          <w:p w14:paraId="6D95B5CF">
            <w:pPr>
              <w:autoSpaceDE w:val="0"/>
              <w:autoSpaceDN w:val="0"/>
              <w:adjustRightInd w:val="0"/>
              <w:snapToGrid w:val="0"/>
              <w:rPr>
                <w:szCs w:val="21"/>
              </w:rPr>
            </w:pPr>
            <w:r>
              <w:rPr>
                <w:rFonts w:hint="eastAsia"/>
                <w:szCs w:val="21"/>
              </w:rPr>
              <w:t>综上所述，本项目符合《关于印发巴音郭楞蒙古自治州生态环境分区管控动态更新成果（2023年）的通知》（巴政办发〔2024〕32号）所在管控单元管控要求。</w:t>
            </w:r>
          </w:p>
          <w:p w14:paraId="79757A22">
            <w:pPr>
              <w:spacing w:line="240" w:lineRule="auto"/>
              <w:ind w:firstLine="0"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w:t>
            </w:r>
            <w:r>
              <w:rPr>
                <w:rFonts w:hint="eastAsia"/>
                <w:b/>
                <w:color w:val="000000" w:themeColor="text1"/>
                <w:szCs w:val="21"/>
                <w14:textFill>
                  <w14:solidFill>
                    <w14:schemeClr w14:val="tx1"/>
                  </w14:solidFill>
                </w14:textFill>
              </w:rPr>
              <w:t>.与</w:t>
            </w:r>
            <w:r>
              <w:rPr>
                <w:rFonts w:hint="eastAsia"/>
                <w:b/>
              </w:rPr>
              <w:t>其他相关政策文件的符合性分析</w:t>
            </w:r>
          </w:p>
          <w:p w14:paraId="5E45E443">
            <w:pPr>
              <w:pStyle w:val="83"/>
              <w:spacing w:before="156"/>
              <w:rPr>
                <w:rFonts w:cs="Times New Roman"/>
                <w:color w:val="000000" w:themeColor="text1"/>
                <w:szCs w:val="24"/>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其他符合性分析</w:t>
            </w:r>
          </w:p>
          <w:tbl>
            <w:tblPr>
              <w:tblStyle w:val="36"/>
              <w:tblW w:w="499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02"/>
              <w:gridCol w:w="3077"/>
              <w:gridCol w:w="2291"/>
              <w:gridCol w:w="757"/>
            </w:tblGrid>
            <w:tr w14:paraId="2EF1D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0" w:type="pct"/>
                  <w:vAlign w:val="center"/>
                </w:tcPr>
                <w:p w14:paraId="78580B51">
                  <w:pPr>
                    <w:adjustRightInd w:val="0"/>
                    <w:snapToGrid w:val="0"/>
                    <w:spacing w:line="240" w:lineRule="auto"/>
                    <w:ind w:firstLine="0" w:firstLineChars="0"/>
                    <w:jc w:val="center"/>
                    <w:rPr>
                      <w:sz w:val="21"/>
                      <w:szCs w:val="21"/>
                    </w:rPr>
                  </w:pPr>
                  <w:bookmarkStart w:id="1" w:name="_Hlk97245357"/>
                  <w:r>
                    <w:rPr>
                      <w:sz w:val="21"/>
                      <w:szCs w:val="21"/>
                    </w:rPr>
                    <w:t>规划</w:t>
                  </w:r>
                </w:p>
              </w:tc>
              <w:tc>
                <w:tcPr>
                  <w:tcW w:w="2099" w:type="pct"/>
                  <w:vAlign w:val="center"/>
                </w:tcPr>
                <w:p w14:paraId="5037BD08">
                  <w:pPr>
                    <w:adjustRightInd w:val="0"/>
                    <w:snapToGrid w:val="0"/>
                    <w:spacing w:line="240" w:lineRule="auto"/>
                    <w:ind w:firstLine="0" w:firstLineChars="0"/>
                    <w:jc w:val="center"/>
                    <w:rPr>
                      <w:sz w:val="21"/>
                      <w:szCs w:val="21"/>
                    </w:rPr>
                  </w:pPr>
                  <w:r>
                    <w:rPr>
                      <w:sz w:val="21"/>
                      <w:szCs w:val="21"/>
                    </w:rPr>
                    <w:t>规划要求</w:t>
                  </w:r>
                </w:p>
              </w:tc>
              <w:tc>
                <w:tcPr>
                  <w:tcW w:w="1563" w:type="pct"/>
                  <w:vAlign w:val="center"/>
                </w:tcPr>
                <w:p w14:paraId="05278AFD">
                  <w:pPr>
                    <w:adjustRightInd w:val="0"/>
                    <w:snapToGrid w:val="0"/>
                    <w:spacing w:line="240" w:lineRule="auto"/>
                    <w:ind w:firstLine="0" w:firstLineChars="0"/>
                    <w:jc w:val="center"/>
                    <w:rPr>
                      <w:sz w:val="21"/>
                      <w:szCs w:val="21"/>
                    </w:rPr>
                  </w:pPr>
                  <w:r>
                    <w:rPr>
                      <w:sz w:val="21"/>
                      <w:szCs w:val="21"/>
                    </w:rPr>
                    <w:t>本项目情况</w:t>
                  </w:r>
                </w:p>
              </w:tc>
              <w:tc>
                <w:tcPr>
                  <w:tcW w:w="516" w:type="pct"/>
                  <w:vAlign w:val="center"/>
                </w:tcPr>
                <w:p w14:paraId="15473990">
                  <w:pPr>
                    <w:adjustRightInd w:val="0"/>
                    <w:snapToGrid w:val="0"/>
                    <w:spacing w:line="240" w:lineRule="auto"/>
                    <w:ind w:firstLine="0" w:firstLineChars="0"/>
                    <w:jc w:val="center"/>
                    <w:rPr>
                      <w:sz w:val="21"/>
                      <w:szCs w:val="21"/>
                    </w:rPr>
                  </w:pPr>
                  <w:r>
                    <w:rPr>
                      <w:sz w:val="21"/>
                      <w:szCs w:val="21"/>
                    </w:rPr>
                    <w:t>符合性</w:t>
                  </w:r>
                </w:p>
              </w:tc>
            </w:tr>
            <w:tr w14:paraId="55C31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2" w:hRule="atLeast"/>
              </w:trPr>
              <w:tc>
                <w:tcPr>
                  <w:tcW w:w="820" w:type="pct"/>
                  <w:vAlign w:val="center"/>
                </w:tcPr>
                <w:p w14:paraId="19E9959E">
                  <w:pPr>
                    <w:adjustRightInd w:val="0"/>
                    <w:snapToGrid w:val="0"/>
                    <w:spacing w:line="240" w:lineRule="auto"/>
                    <w:ind w:firstLine="0" w:firstLineChars="0"/>
                    <w:rPr>
                      <w:sz w:val="21"/>
                      <w:szCs w:val="21"/>
                    </w:rPr>
                  </w:pPr>
                  <w:r>
                    <w:rPr>
                      <w:sz w:val="21"/>
                      <w:szCs w:val="21"/>
                    </w:rPr>
                    <w:t>《新疆生态环境保护“十四五”规划》（2021年12月24日）</w:t>
                  </w:r>
                </w:p>
              </w:tc>
              <w:tc>
                <w:tcPr>
                  <w:tcW w:w="2099" w:type="pct"/>
                  <w:vAlign w:val="center"/>
                </w:tcPr>
                <w:p w14:paraId="15768B64">
                  <w:pPr>
                    <w:adjustRightInd w:val="0"/>
                    <w:snapToGrid w:val="0"/>
                    <w:spacing w:line="240" w:lineRule="auto"/>
                    <w:ind w:firstLine="0" w:firstLineChars="0"/>
                    <w:rPr>
                      <w:sz w:val="21"/>
                      <w:szCs w:val="21"/>
                    </w:rPr>
                  </w:pPr>
                  <w:r>
                    <w:rPr>
                      <w:rFonts w:hint="eastAsia"/>
                      <w:sz w:val="21"/>
                      <w:szCs w:val="21"/>
                    </w:rPr>
                    <w:t>以水生态环境质量为核心，统筹水资源利用、水生态保护和水环境治理，污染减排和生态扩容两手发力，保好水、治差水，持续推进水污染防治攻坚行动，严格落实水污染物排放总量控制制度，确保水资源、水生态、水环境统筹推进格局初步形成。</w:t>
                  </w:r>
                </w:p>
              </w:tc>
              <w:tc>
                <w:tcPr>
                  <w:tcW w:w="1563" w:type="pct"/>
                  <w:vAlign w:val="center"/>
                </w:tcPr>
                <w:p w14:paraId="049FB346">
                  <w:pPr>
                    <w:adjustRightInd w:val="0"/>
                    <w:snapToGrid w:val="0"/>
                    <w:spacing w:line="240" w:lineRule="auto"/>
                    <w:ind w:firstLine="0" w:firstLineChars="0"/>
                    <w:rPr>
                      <w:sz w:val="21"/>
                      <w:szCs w:val="21"/>
                    </w:rPr>
                  </w:pPr>
                  <w:r>
                    <w:rPr>
                      <w:rFonts w:hint="eastAsia"/>
                      <w:sz w:val="21"/>
                      <w:szCs w:val="21"/>
                    </w:rPr>
                    <w:t>本项目作为护岸工程，其根本性质是防洪保安，这是项目的首要目标和核心功能。与此同时，工程的规划与设计完全响应了“统筹水资源</w:t>
                  </w:r>
                </w:p>
              </w:tc>
              <w:tc>
                <w:tcPr>
                  <w:tcW w:w="516" w:type="pct"/>
                  <w:vAlign w:val="center"/>
                </w:tcPr>
                <w:p w14:paraId="05A70448">
                  <w:pPr>
                    <w:adjustRightInd w:val="0"/>
                    <w:snapToGrid w:val="0"/>
                    <w:spacing w:line="240" w:lineRule="auto"/>
                    <w:ind w:firstLine="0" w:firstLineChars="0"/>
                    <w:jc w:val="center"/>
                    <w:rPr>
                      <w:sz w:val="21"/>
                      <w:szCs w:val="21"/>
                    </w:rPr>
                  </w:pPr>
                  <w:r>
                    <w:rPr>
                      <w:sz w:val="21"/>
                      <w:szCs w:val="21"/>
                    </w:rPr>
                    <w:t>符合</w:t>
                  </w:r>
                </w:p>
              </w:tc>
            </w:tr>
            <w:tr w14:paraId="70E53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3" w:hRule="atLeast"/>
              </w:trPr>
              <w:tc>
                <w:tcPr>
                  <w:tcW w:w="820" w:type="pct"/>
                  <w:vAlign w:val="center"/>
                </w:tcPr>
                <w:p w14:paraId="23D47C8C">
                  <w:pPr>
                    <w:adjustRightInd w:val="0"/>
                    <w:snapToGrid w:val="0"/>
                    <w:spacing w:line="240" w:lineRule="auto"/>
                    <w:ind w:firstLine="0" w:firstLineChars="0"/>
                    <w:rPr>
                      <w:color w:val="000000" w:themeColor="text1"/>
                      <w:sz w:val="21"/>
                      <w:szCs w:val="21"/>
                      <w14:textFill>
                        <w14:solidFill>
                          <w14:schemeClr w14:val="tx1"/>
                        </w14:solidFill>
                      </w14:textFill>
                    </w:rPr>
                  </w:pPr>
                  <w:r>
                    <w:rPr>
                      <w:sz w:val="21"/>
                      <w:szCs w:val="21"/>
                    </w:rPr>
                    <w:t>《巴音郭楞蒙古自治州生态环境“十四五”规划（修订版）》（巴党发〔2025〕2号）</w:t>
                  </w:r>
                </w:p>
              </w:tc>
              <w:tc>
                <w:tcPr>
                  <w:tcW w:w="2099" w:type="pct"/>
                  <w:vAlign w:val="center"/>
                </w:tcPr>
                <w:p w14:paraId="714ABF49">
                  <w:pPr>
                    <w:adjustRightInd w:val="0"/>
                    <w:snapToGrid w:val="0"/>
                    <w:spacing w:line="240" w:lineRule="auto"/>
                    <w:ind w:firstLine="0" w:firstLineChars="0"/>
                    <w:rPr>
                      <w:sz w:val="21"/>
                      <w:szCs w:val="21"/>
                    </w:rPr>
                  </w:pPr>
                  <w:r>
                    <w:rPr>
                      <w:rFonts w:hint="eastAsia"/>
                      <w:sz w:val="21"/>
                      <w:szCs w:val="21"/>
                    </w:rPr>
                    <w:t>生态保护修复扎实开展，生态环境质量不断改善。兵地统筹开展区域空间生态环境评价，发布“三线一单”成果。积极推进以国家公园为主体的自然保护地体系建设，推动完成保护地整合优化预案。坚持山水林田湖草沙多要素系统治理，加大重点区域治理修复。积极推进国土空间绿化行动，实施塔里木河流域胡杨林拯救行动，积极组织开展“绿盾”自然保护地强化监督。大力开展农村环境整治，稳步推进厕所革命、农村生活垃圾和生活污水治理，村容村貌进一步提升。</w:t>
                  </w:r>
                </w:p>
              </w:tc>
              <w:tc>
                <w:tcPr>
                  <w:tcW w:w="1563" w:type="pct"/>
                  <w:vAlign w:val="center"/>
                </w:tcPr>
                <w:p w14:paraId="20D32F51">
                  <w:pPr>
                    <w:adjustRightInd w:val="0"/>
                    <w:snapToGrid w:val="0"/>
                    <w:spacing w:line="240" w:lineRule="auto"/>
                    <w:ind w:firstLine="0" w:firstLineChars="0"/>
                    <w:rPr>
                      <w:sz w:val="21"/>
                      <w:szCs w:val="21"/>
                    </w:rPr>
                  </w:pPr>
                  <w:r>
                    <w:rPr>
                      <w:rFonts w:hint="eastAsia"/>
                      <w:sz w:val="21"/>
                      <w:szCs w:val="21"/>
                    </w:rPr>
                    <w:t>本项目护岸工程落实区域“三线一单”生态管控要求的前提下进行的。它通过采用生态护岸、修复植被等措施，直接服务于岸线区域的生态修复与保护，符合整体生态环境质量持续改善和国土空间绿化的总体方向，是区域系统性生态保护修复工作中的一个有机组成部分</w:t>
                  </w:r>
                </w:p>
              </w:tc>
              <w:tc>
                <w:tcPr>
                  <w:tcW w:w="516" w:type="pct"/>
                  <w:vAlign w:val="center"/>
                </w:tcPr>
                <w:p w14:paraId="07900315">
                  <w:pPr>
                    <w:adjustRightInd w:val="0"/>
                    <w:snapToGrid w:val="0"/>
                    <w:spacing w:line="240" w:lineRule="auto"/>
                    <w:ind w:firstLine="0" w:firstLineChars="0"/>
                    <w:jc w:val="center"/>
                    <w:rPr>
                      <w:sz w:val="21"/>
                      <w:szCs w:val="21"/>
                    </w:rPr>
                  </w:pPr>
                  <w:r>
                    <w:rPr>
                      <w:sz w:val="21"/>
                      <w:szCs w:val="21"/>
                    </w:rPr>
                    <w:t>符合</w:t>
                  </w:r>
                </w:p>
              </w:tc>
            </w:tr>
            <w:tr w14:paraId="32248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atLeast"/>
              </w:trPr>
              <w:tc>
                <w:tcPr>
                  <w:tcW w:w="820" w:type="pct"/>
                  <w:vAlign w:val="center"/>
                </w:tcPr>
                <w:p w14:paraId="4E93390D">
                  <w:pPr>
                    <w:pStyle w:val="67"/>
                    <w:rPr>
                      <w:szCs w:val="21"/>
                    </w:rPr>
                  </w:pPr>
                  <w:r>
                    <w:rPr>
                      <w:szCs w:val="21"/>
                    </w:rPr>
                    <w:t>《新疆维吾尔自治区国民经济和社会发展第十四个五年规划和2035年远景目标纲要》</w:t>
                  </w:r>
                </w:p>
              </w:tc>
              <w:tc>
                <w:tcPr>
                  <w:tcW w:w="2099" w:type="pct"/>
                  <w:vAlign w:val="center"/>
                </w:tcPr>
                <w:p w14:paraId="68C32404">
                  <w:pPr>
                    <w:pStyle w:val="67"/>
                    <w:jc w:val="both"/>
                    <w:rPr>
                      <w:szCs w:val="21"/>
                    </w:rPr>
                  </w:pPr>
                  <w:r>
                    <w:rPr>
                      <w:rFonts w:hint="eastAsia"/>
                      <w:szCs w:val="21"/>
                    </w:rPr>
                    <w:t>生态振兴工程。实施农村垃圾治理、农村生活污水治理、厕所革命、村庄绿化、乡村水环境治理等工程。</w:t>
                  </w:r>
                </w:p>
              </w:tc>
              <w:tc>
                <w:tcPr>
                  <w:tcW w:w="1563" w:type="pct"/>
                  <w:vMerge w:val="restart"/>
                  <w:vAlign w:val="center"/>
                </w:tcPr>
                <w:p w14:paraId="75A188C6">
                  <w:pPr>
                    <w:pStyle w:val="67"/>
                    <w:jc w:val="both"/>
                    <w:rPr>
                      <w:szCs w:val="21"/>
                    </w:rPr>
                  </w:pPr>
                  <w:r>
                    <w:rPr>
                      <w:rFonts w:hint="eastAsia"/>
                      <w:szCs w:val="21"/>
                    </w:rPr>
                    <w:t>本防洪项目的运营将对项目区水环境及生态环境产生显著的正面影响，具有良好的生态效益。工程的主要任务是通过实施沟道防洪治理与新建防洪工程，保障巴州哈尔莫敦镇0.57万亩基本农田、0.15万居民及重要水利设施的防洪安全。项目通过提标改造，将工程河段的防洪标准提升至10年一遇，有效增强河岸的抗冲刷能力。工程的实施将显著减轻哈尔莫敦镇的防洪压力，减少和静县年度抗洪支出，从而为当地经济社会发展提供有力支撑</w:t>
                  </w:r>
                </w:p>
              </w:tc>
              <w:tc>
                <w:tcPr>
                  <w:tcW w:w="516" w:type="pct"/>
                  <w:vAlign w:val="center"/>
                </w:tcPr>
                <w:p w14:paraId="0E01921B">
                  <w:pPr>
                    <w:pStyle w:val="67"/>
                    <w:rPr>
                      <w:szCs w:val="21"/>
                    </w:rPr>
                  </w:pPr>
                  <w:r>
                    <w:rPr>
                      <w:szCs w:val="21"/>
                    </w:rPr>
                    <w:t>符合</w:t>
                  </w:r>
                </w:p>
              </w:tc>
            </w:tr>
            <w:tr w14:paraId="7C31E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820" w:type="pct"/>
                  <w:vAlign w:val="center"/>
                </w:tcPr>
                <w:p w14:paraId="0B54FB30">
                  <w:pPr>
                    <w:pStyle w:val="67"/>
                    <w:jc w:val="both"/>
                    <w:rPr>
                      <w:szCs w:val="21"/>
                    </w:rPr>
                  </w:pPr>
                  <w:r>
                    <w:rPr>
                      <w:szCs w:val="21"/>
                    </w:rPr>
                    <w:t>《巴音郭楞蒙古自治州国民经济和社会发展第十四个五年规划和2035年远景目标纲要》</w:t>
                  </w:r>
                </w:p>
              </w:tc>
              <w:tc>
                <w:tcPr>
                  <w:tcW w:w="2099" w:type="pct"/>
                  <w:vAlign w:val="center"/>
                </w:tcPr>
                <w:p w14:paraId="641A4999">
                  <w:pPr>
                    <w:pStyle w:val="67"/>
                    <w:jc w:val="both"/>
                    <w:rPr>
                      <w:szCs w:val="21"/>
                    </w:rPr>
                  </w:pPr>
                  <w:r>
                    <w:rPr>
                      <w:rFonts w:hint="eastAsia"/>
                      <w:szCs w:val="21"/>
                    </w:rPr>
                    <w:t>持续开展水污染防治。深入开展水污染防治工作，持续推进博斯腾湖生态环境综合治理，强化河湖污染源监管，加强石油、石化、印染、浆粕等重点行业水污染治理与监管，坚决消除黑臭水体，加快实施城镇和工业园区污水收集处理设施改造工程，与经济社会发展相适应。强化水源地保护，开展集中式饮用水水源地环境保护专项行动。创新河湖保护治理体制机制，完善兵地河（湖）长制管理。</w:t>
                  </w:r>
                </w:p>
              </w:tc>
              <w:tc>
                <w:tcPr>
                  <w:tcW w:w="1563" w:type="pct"/>
                  <w:vMerge w:val="continue"/>
                  <w:vAlign w:val="center"/>
                </w:tcPr>
                <w:p w14:paraId="2AE333E6">
                  <w:pPr>
                    <w:pStyle w:val="67"/>
                    <w:jc w:val="both"/>
                    <w:rPr>
                      <w:szCs w:val="21"/>
                    </w:rPr>
                  </w:pPr>
                </w:p>
              </w:tc>
              <w:tc>
                <w:tcPr>
                  <w:tcW w:w="516" w:type="pct"/>
                  <w:vAlign w:val="center"/>
                </w:tcPr>
                <w:p w14:paraId="6C8DBD21">
                  <w:pPr>
                    <w:pStyle w:val="67"/>
                    <w:rPr>
                      <w:szCs w:val="21"/>
                    </w:rPr>
                  </w:pPr>
                  <w:r>
                    <w:rPr>
                      <w:szCs w:val="21"/>
                    </w:rPr>
                    <w:t>符合</w:t>
                  </w:r>
                </w:p>
              </w:tc>
            </w:tr>
            <w:tr w14:paraId="54557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0" w:type="pct"/>
                  <w:vAlign w:val="center"/>
                </w:tcPr>
                <w:p w14:paraId="1C91EE5C">
                  <w:pPr>
                    <w:pStyle w:val="67"/>
                    <w:jc w:val="both"/>
                    <w:rPr>
                      <w:szCs w:val="21"/>
                    </w:rPr>
                  </w:pPr>
                  <w:r>
                    <w:rPr>
                      <w:szCs w:val="21"/>
                    </w:rPr>
                    <w:t>《新疆维吾尔自治区大气污染防治条例》</w:t>
                  </w:r>
                </w:p>
              </w:tc>
              <w:tc>
                <w:tcPr>
                  <w:tcW w:w="2099" w:type="pct"/>
                  <w:vAlign w:val="center"/>
                </w:tcPr>
                <w:p w14:paraId="5A3F0834">
                  <w:pPr>
                    <w:pStyle w:val="67"/>
                    <w:jc w:val="both"/>
                    <w:rPr>
                      <w:szCs w:val="21"/>
                    </w:rPr>
                  </w:pPr>
                  <w:r>
                    <w:rPr>
                      <w:rFonts w:hint="eastAsia"/>
                      <w:szCs w:val="21"/>
                    </w:rPr>
                    <w:t>第三十八条房屋建筑、市政基础设施建设和城市规划区内水利工程等可能产生扬尘污染活动的施工现场，施工单位应当采取下列防尘措施：</w:t>
                  </w:r>
                </w:p>
                <w:p w14:paraId="1908C9BD">
                  <w:pPr>
                    <w:pStyle w:val="67"/>
                    <w:jc w:val="both"/>
                    <w:rPr>
                      <w:szCs w:val="21"/>
                    </w:rPr>
                  </w:pPr>
                  <w:r>
                    <w:rPr>
                      <w:rFonts w:hint="eastAsia"/>
                      <w:szCs w:val="21"/>
                    </w:rPr>
                    <w:t>（一）建设工程开工前，按照标准在施工现场周边设置围挡，并对围挡进行维护；</w:t>
                  </w:r>
                </w:p>
                <w:p w14:paraId="1D2122B7">
                  <w:pPr>
                    <w:pStyle w:val="67"/>
                    <w:jc w:val="both"/>
                    <w:rPr>
                      <w:szCs w:val="21"/>
                    </w:rPr>
                  </w:pPr>
                  <w:r>
                    <w:rPr>
                      <w:rFonts w:hint="eastAsia"/>
                      <w:szCs w:val="21"/>
                    </w:rPr>
                    <w:t>（二）在施工现场出入口公示施工现场负责人、环保监督员、扬尘污染主要控制措施、举报电话等信息；</w:t>
                  </w:r>
                </w:p>
                <w:p w14:paraId="5CB82392">
                  <w:pPr>
                    <w:pStyle w:val="67"/>
                    <w:jc w:val="both"/>
                    <w:rPr>
                      <w:szCs w:val="21"/>
                    </w:rPr>
                  </w:pPr>
                  <w:r>
                    <w:rPr>
                      <w:rFonts w:hint="eastAsia"/>
                      <w:szCs w:val="21"/>
                    </w:rPr>
                    <w:t>（三）对施工现场内主要道路和物料堆放场地进行硬化，对其他裸露场地进行覆盖或者临时绿化，对土石方进行集中堆放，并采取覆盖或者密闭等措施；</w:t>
                  </w:r>
                </w:p>
                <w:p w14:paraId="293D7447">
                  <w:pPr>
                    <w:pStyle w:val="67"/>
                    <w:jc w:val="both"/>
                    <w:rPr>
                      <w:szCs w:val="21"/>
                    </w:rPr>
                  </w:pPr>
                  <w:r>
                    <w:rPr>
                      <w:rFonts w:hint="eastAsia"/>
                      <w:szCs w:val="21"/>
                    </w:rPr>
                    <w:t>（四）施工现场出口处应当设置车辆冲洗设施，施工车辆冲洗干净后方可上路行驶；</w:t>
                  </w:r>
                </w:p>
                <w:p w14:paraId="581035E3">
                  <w:pPr>
                    <w:pStyle w:val="67"/>
                    <w:jc w:val="both"/>
                    <w:rPr>
                      <w:szCs w:val="21"/>
                    </w:rPr>
                  </w:pPr>
                  <w:r>
                    <w:rPr>
                      <w:rFonts w:hint="eastAsia"/>
                      <w:szCs w:val="21"/>
                    </w:rPr>
                    <w:t>（五）道路挖掘施工过程中，及时覆盖破损路面，并采取洒水等措施防治扬尘污染；道路挖掘施工完成后应当及时修复路面；临时便道应当进行硬化处理，并定时洒水；</w:t>
                  </w:r>
                </w:p>
                <w:p w14:paraId="7FB45296">
                  <w:pPr>
                    <w:pStyle w:val="67"/>
                    <w:rPr>
                      <w:szCs w:val="21"/>
                    </w:rPr>
                  </w:pPr>
                  <w:r>
                    <w:rPr>
                      <w:rFonts w:hint="eastAsia"/>
                      <w:szCs w:val="21"/>
                    </w:rPr>
                    <w:t>（六）及时对施工现场进行清理和平整，不得从高处向下倾倒或者抛洒各类物料和建筑垃圾。拆除建（构）筑物，应当配备防风抑尘设备，进行湿法作业。</w:t>
                  </w:r>
                </w:p>
              </w:tc>
              <w:tc>
                <w:tcPr>
                  <w:tcW w:w="1563" w:type="pct"/>
                  <w:vAlign w:val="center"/>
                </w:tcPr>
                <w:p w14:paraId="5E0EC777">
                  <w:pPr>
                    <w:pStyle w:val="67"/>
                    <w:jc w:val="both"/>
                    <w:rPr>
                      <w:szCs w:val="21"/>
                    </w:rPr>
                  </w:pPr>
                  <w:r>
                    <w:rPr>
                      <w:rFonts w:hint="eastAsia"/>
                      <w:szCs w:val="21"/>
                    </w:rPr>
                    <w:t>本项目施工期间，针对土石方作业产生的扬尘，要求采用防尘网苫盖，并对运输车辆限速行驶，同时采取洒水措施以进一步抑制扬尘。对于燃油废气，通过对柴油发电机及运输车辆定期维护保养，提高燃烧效率，从而减少尾气排放。生活污水经化粪池处理后，拉运至新疆和静县巴润哈尔莫敦镇生活污水处理厂；施工废水则经临时沉淀池沉淀处理后，用于施工现场洒水降尘。综上，项目实施后环境风险可控，在正常工况下不会增加土壤环境污染风险。施工结束后尽快完成临时占地范围内的植树种草工作，以达到恢复植被、保护草地、减少对植被破坏的作用；对沿线的土石方等固废进行全面清理。对临时占地进行清理，并种植当地常见的植被物种</w:t>
                  </w:r>
                </w:p>
              </w:tc>
              <w:tc>
                <w:tcPr>
                  <w:tcW w:w="516" w:type="pct"/>
                  <w:vAlign w:val="center"/>
                </w:tcPr>
                <w:p w14:paraId="16EF7865">
                  <w:pPr>
                    <w:pStyle w:val="67"/>
                    <w:rPr>
                      <w:szCs w:val="21"/>
                    </w:rPr>
                  </w:pPr>
                  <w:r>
                    <w:rPr>
                      <w:szCs w:val="21"/>
                    </w:rPr>
                    <w:t>符合</w:t>
                  </w:r>
                </w:p>
              </w:tc>
            </w:tr>
            <w:tr w14:paraId="789B8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0" w:type="pct"/>
                  <w:vAlign w:val="center"/>
                </w:tcPr>
                <w:p w14:paraId="0396667B">
                  <w:pPr>
                    <w:pStyle w:val="67"/>
                    <w:jc w:val="both"/>
                    <w:rPr>
                      <w:szCs w:val="21"/>
                    </w:rPr>
                  </w:pPr>
                  <w:r>
                    <w:rPr>
                      <w:rFonts w:hint="eastAsia"/>
                      <w:szCs w:val="21"/>
                    </w:rPr>
                    <w:t>《中华人民共和国防洪法》</w:t>
                  </w:r>
                </w:p>
              </w:tc>
              <w:tc>
                <w:tcPr>
                  <w:tcW w:w="2099" w:type="pct"/>
                  <w:vAlign w:val="center"/>
                </w:tcPr>
                <w:p w14:paraId="106804D1">
                  <w:pPr>
                    <w:pStyle w:val="67"/>
                    <w:jc w:val="both"/>
                    <w:rPr>
                      <w:szCs w:val="21"/>
                    </w:rPr>
                  </w:pPr>
                  <w:r>
                    <w:rPr>
                      <w:rFonts w:hint="eastAsia"/>
                      <w:szCs w:val="21"/>
                    </w:rPr>
                    <w:t>第十八条 防治江河洪水，应当蓄泄兼施，充分发挥河道行洪能力和水库、洼淀、湖泊调蓄洪水的功能，加强河道防护，因地制宜地采取定期清淤疏浚等措施，保持行洪畅通。</w:t>
                  </w:r>
                </w:p>
                <w:p w14:paraId="34F0F24D">
                  <w:pPr>
                    <w:pStyle w:val="67"/>
                    <w:jc w:val="both"/>
                    <w:rPr>
                      <w:szCs w:val="21"/>
                    </w:rPr>
                  </w:pPr>
                  <w:r>
                    <w:rPr>
                      <w:rFonts w:hint="eastAsia"/>
                      <w:szCs w:val="21"/>
                    </w:rPr>
                    <w:t>防治江河洪水，应当保护、扩大流域林草植被，涵养水源，加强流域水土保持综合治理。</w:t>
                  </w:r>
                </w:p>
                <w:p w14:paraId="76C8606A">
                  <w:pPr>
                    <w:pStyle w:val="67"/>
                    <w:jc w:val="both"/>
                    <w:rPr>
                      <w:szCs w:val="21"/>
                    </w:rPr>
                  </w:pPr>
                  <w:r>
                    <w:rPr>
                      <w:rFonts w:hint="eastAsia"/>
                      <w:szCs w:val="21"/>
                    </w:rPr>
                    <w:t>第十九条 整治河道和修建控制引导河水流向、保护堤岸等工程，应当兼顾上下游、左右岸的关系，按照规划治导线实施，不得任意改变河水流向。</w:t>
                  </w:r>
                </w:p>
                <w:p w14:paraId="6D979F3D">
                  <w:pPr>
                    <w:pStyle w:val="67"/>
                    <w:jc w:val="both"/>
                    <w:rPr>
                      <w:szCs w:val="21"/>
                    </w:rPr>
                  </w:pPr>
                  <w:r>
                    <w:rPr>
                      <w:rFonts w:hint="eastAsia"/>
                      <w:szCs w:val="21"/>
                    </w:rPr>
                    <w:t>国家确定的重要江河的规划治导线由流域管理机构拟定，报国务院水行政主管部门批准。</w:t>
                  </w:r>
                </w:p>
                <w:p w14:paraId="105B7715">
                  <w:pPr>
                    <w:pStyle w:val="67"/>
                    <w:jc w:val="both"/>
                    <w:rPr>
                      <w:szCs w:val="21"/>
                    </w:rPr>
                  </w:pPr>
                  <w:r>
                    <w:rPr>
                      <w:rFonts w:hint="eastAsia"/>
                      <w:szCs w:val="21"/>
                    </w:rPr>
                    <w:t>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14:paraId="28DABD4C">
                  <w:pPr>
                    <w:pStyle w:val="67"/>
                    <w:jc w:val="both"/>
                    <w:rPr>
                      <w:szCs w:val="21"/>
                    </w:rPr>
                  </w:pPr>
                  <w:r>
                    <w:rPr>
                      <w:rFonts w:hint="eastAsia"/>
                      <w:szCs w:val="21"/>
                    </w:rPr>
                    <w:t>第二十条 整治河道、湖泊，涉及航道的，应当兼顾航运需要，并事先征求交通主管部门的意见。整治航道，应当符合江河、湖泊防洪安全要求，并事先征求水行政主管部门的意见。</w:t>
                  </w:r>
                </w:p>
                <w:p w14:paraId="0D4B189B">
                  <w:pPr>
                    <w:pStyle w:val="67"/>
                    <w:jc w:val="both"/>
                    <w:rPr>
                      <w:szCs w:val="21"/>
                    </w:rPr>
                  </w:pPr>
                  <w:r>
                    <w:rPr>
                      <w:rFonts w:hint="eastAsia"/>
                      <w:szCs w:val="21"/>
                    </w:rPr>
                    <w:t>第二十一条 河道、湖泊管理实行按水系统一管理和分级管理相结合的原则，加强防护，确保畅通。</w:t>
                  </w:r>
                </w:p>
              </w:tc>
              <w:tc>
                <w:tcPr>
                  <w:tcW w:w="1563" w:type="pct"/>
                  <w:vAlign w:val="center"/>
                </w:tcPr>
                <w:p w14:paraId="2429EA2D">
                  <w:pPr>
                    <w:pStyle w:val="67"/>
                    <w:jc w:val="both"/>
                    <w:rPr>
                      <w:szCs w:val="21"/>
                    </w:rPr>
                  </w:pPr>
                  <w:r>
                    <w:rPr>
                      <w:rFonts w:hint="eastAsia"/>
                      <w:szCs w:val="21"/>
                    </w:rPr>
                    <w:t>根据《中华人民共和国防洪法》第十八条至第二十一条规定，本项目为巴州和静县乌拉斯台河（哈合仁郭勒段）护岸工程，治理河道2.93km，新建护岸2.088km。工程建设严格遵循已批复的中小河流治理方案，按规划治导线实施，不缩窄河道断面、不改变河水流向，兼顾上下游、左右岸关系，保障行洪畅通；施工期加强水土保持，减少植被破坏，后期及时恢复，涵养水源；工程由和静县水行政主管部门按分级管理原则组织实施并纳入日常管护</w:t>
                  </w:r>
                </w:p>
              </w:tc>
              <w:tc>
                <w:tcPr>
                  <w:tcW w:w="516" w:type="pct"/>
                  <w:vAlign w:val="center"/>
                </w:tcPr>
                <w:p w14:paraId="562F3602">
                  <w:pPr>
                    <w:pStyle w:val="67"/>
                    <w:rPr>
                      <w:szCs w:val="21"/>
                    </w:rPr>
                  </w:pPr>
                  <w:r>
                    <w:rPr>
                      <w:szCs w:val="21"/>
                    </w:rPr>
                    <w:t>符合</w:t>
                  </w:r>
                </w:p>
              </w:tc>
            </w:tr>
            <w:tr w14:paraId="7F89C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0" w:type="pct"/>
                  <w:vAlign w:val="center"/>
                </w:tcPr>
                <w:p w14:paraId="623DB3EE">
                  <w:pPr>
                    <w:pStyle w:val="67"/>
                    <w:jc w:val="both"/>
                    <w:rPr>
                      <w:szCs w:val="21"/>
                    </w:rPr>
                  </w:pPr>
                  <w:r>
                    <w:rPr>
                      <w:rFonts w:hint="eastAsia"/>
                      <w:szCs w:val="21"/>
                    </w:rPr>
                    <w:t>《河道管理范围内建设项目管理的有关规定》</w:t>
                  </w:r>
                </w:p>
              </w:tc>
              <w:tc>
                <w:tcPr>
                  <w:tcW w:w="2099" w:type="pct"/>
                  <w:vAlign w:val="center"/>
                </w:tcPr>
                <w:p w14:paraId="2D8C37D5">
                  <w:pPr>
                    <w:pStyle w:val="67"/>
                    <w:jc w:val="both"/>
                    <w:rPr>
                      <w:szCs w:val="21"/>
                    </w:rPr>
                  </w:pPr>
                  <w:r>
                    <w:rPr>
                      <w:rFonts w:hint="eastAsia"/>
                      <w:szCs w:val="21"/>
                    </w:rPr>
                    <w:t>河道管理范围内建设项目必须符合国家规定的防洪标准和其它技术要求，维护堤防安全，保持河势稳定和行洪、航运通畅；计划主管部门在审批项目时，如对建设项目的性质、规模、地点作较大变动时，应事先征得河道主管机关的同意；建设单位应重新办理审查同意书。建设项目开工前，建设单位应当将施工安排送河道主管机关备案。</w:t>
                  </w:r>
                </w:p>
              </w:tc>
              <w:tc>
                <w:tcPr>
                  <w:tcW w:w="1563" w:type="pct"/>
                  <w:vAlign w:val="center"/>
                </w:tcPr>
                <w:p w14:paraId="691CD5BB">
                  <w:pPr>
                    <w:pStyle w:val="67"/>
                    <w:jc w:val="both"/>
                    <w:rPr>
                      <w:szCs w:val="21"/>
                    </w:rPr>
                  </w:pPr>
                  <w:r>
                    <w:rPr>
                      <w:rFonts w:hint="eastAsia"/>
                      <w:szCs w:val="21"/>
                    </w:rPr>
                    <w:t>本项目为乌拉斯台河哈合仁郭勒段的护岸工程，属于河道管理范围内的防洪项目，目前已取得初步设计方案批复。工程建设严格按国家防洪标准和技术要求设计，主要是加固河道两岸，不会缩窄河道或改变水流方向，能有效保护堤防安全，保持河势稳定和行洪通畅。项目已通过水利部门审批，建设地点、规模等未做较大变动。因此，本项目完全符合河道管理的相关要求</w:t>
                  </w:r>
                </w:p>
              </w:tc>
              <w:tc>
                <w:tcPr>
                  <w:tcW w:w="516" w:type="pct"/>
                  <w:vAlign w:val="center"/>
                </w:tcPr>
                <w:p w14:paraId="6098CCF2">
                  <w:pPr>
                    <w:pStyle w:val="67"/>
                    <w:rPr>
                      <w:szCs w:val="21"/>
                    </w:rPr>
                  </w:pPr>
                  <w:r>
                    <w:rPr>
                      <w:szCs w:val="21"/>
                    </w:rPr>
                    <w:t>符合</w:t>
                  </w:r>
                </w:p>
              </w:tc>
            </w:tr>
            <w:tr w14:paraId="61A3A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0" w:type="pct"/>
                  <w:vAlign w:val="center"/>
                </w:tcPr>
                <w:p w14:paraId="116B1260">
                  <w:pPr>
                    <w:pStyle w:val="67"/>
                    <w:jc w:val="both"/>
                    <w:rPr>
                      <w:szCs w:val="21"/>
                    </w:rPr>
                  </w:pPr>
                  <w:r>
                    <w:rPr>
                      <w:rFonts w:hint="eastAsia"/>
                      <w:szCs w:val="21"/>
                    </w:rPr>
                    <w:t>《中华人民共和国河道管理条例》</w:t>
                  </w:r>
                </w:p>
              </w:tc>
              <w:tc>
                <w:tcPr>
                  <w:tcW w:w="2099" w:type="pct"/>
                  <w:vAlign w:val="center"/>
                </w:tcPr>
                <w:p w14:paraId="42F2E0CD">
                  <w:pPr>
                    <w:pStyle w:val="67"/>
                    <w:jc w:val="both"/>
                    <w:rPr>
                      <w:szCs w:val="21"/>
                    </w:rPr>
                  </w:pPr>
                  <w:r>
                    <w:rPr>
                      <w:rFonts w:hint="eastAsia"/>
                      <w:szCs w:val="21"/>
                    </w:rPr>
                    <w:t xml:space="preserve">河道的整治与建设，应当服从流域综合规划，符合国家规定的防洪标准、通航标准和其他有关技术要求，维护堤防安全，保持河势稳定和行洪、航运通畅；第二十条 </w:t>
                  </w:r>
                  <w:r>
                    <w:rPr>
                      <w:szCs w:val="21"/>
                    </w:rPr>
                    <w:t xml:space="preserve"> </w:t>
                  </w:r>
                  <w:r>
                    <w:rPr>
                      <w:rFonts w:hint="eastAsia"/>
                      <w:szCs w:val="21"/>
                    </w:rPr>
                    <w:t xml:space="preserve">有堤防的河道，其管理范围为两岸堤防之间的水域、沙洲、滩地（包括可耕地）、行洪区，两岸堤防及护堤地。无堤防的河道，其管理范围根据历史最高洪水位或者设计洪水位确定。河道的具体管理范围，由县级以上地方人民政府负责划定。第二十二条 </w:t>
                  </w:r>
                  <w:r>
                    <w:rPr>
                      <w:szCs w:val="21"/>
                    </w:rPr>
                    <w:t xml:space="preserve"> </w:t>
                  </w:r>
                  <w:r>
                    <w:rPr>
                      <w:rFonts w:hint="eastAsia"/>
                      <w:szCs w:val="21"/>
                    </w:rPr>
                    <w:t>禁止损毁堤防、护岸、闸坝等水工程建筑物和防汛设施、水文监测和测量设施、河岸地质监测设施以及通信照明等设施。在防汛抢险期间，无关人员和车辆不得上堤。因降雨雪等造成堤顶泥泞期间，禁止车辆通行，但防汛抢险车辆除外</w:t>
                  </w:r>
                </w:p>
              </w:tc>
              <w:tc>
                <w:tcPr>
                  <w:tcW w:w="1563" w:type="pct"/>
                  <w:vAlign w:val="center"/>
                </w:tcPr>
                <w:p w14:paraId="2FF9AFE8">
                  <w:pPr>
                    <w:pStyle w:val="67"/>
                    <w:jc w:val="both"/>
                    <w:rPr>
                      <w:szCs w:val="21"/>
                    </w:rPr>
                  </w:pPr>
                  <w:r>
                    <w:rPr>
                      <w:rFonts w:hint="eastAsia"/>
                      <w:szCs w:val="21"/>
                    </w:rPr>
                    <w:t>本项目为乌拉斯台河哈合仁郭勒段护岸工程，属于河道整治与建设范畴，建设内容严格服从流域综合规划要求，并已取得初步设计批复，防洪标准符合国家规定。工程仅对现有岸坡进行加固防护，不缩窄河道、不改变河势，能够有效维护堤防安全和行洪通畅。项目位于有堤防河段，施工范围控制在堤防管理区域内，不占用行洪断面，不损毁护岸及防洪设施，施工期间还将按要求报送施工安排和防汛措施备案。因此，项目建设完全符合《河道管理条例》相关要求</w:t>
                  </w:r>
                </w:p>
              </w:tc>
              <w:tc>
                <w:tcPr>
                  <w:tcW w:w="516" w:type="pct"/>
                  <w:vAlign w:val="center"/>
                </w:tcPr>
                <w:p w14:paraId="7F37DE92">
                  <w:pPr>
                    <w:pStyle w:val="67"/>
                    <w:rPr>
                      <w:szCs w:val="21"/>
                    </w:rPr>
                  </w:pPr>
                  <w:r>
                    <w:rPr>
                      <w:rFonts w:hint="eastAsia"/>
                      <w:szCs w:val="21"/>
                    </w:rPr>
                    <w:t>符合</w:t>
                  </w:r>
                </w:p>
              </w:tc>
            </w:tr>
            <w:tr w14:paraId="3AA41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0" w:type="pct"/>
                  <w:vAlign w:val="center"/>
                </w:tcPr>
                <w:p w14:paraId="66609555">
                  <w:pPr>
                    <w:pStyle w:val="67"/>
                    <w:jc w:val="both"/>
                    <w:rPr>
                      <w:szCs w:val="21"/>
                    </w:rPr>
                  </w:pPr>
                  <w:r>
                    <w:rPr>
                      <w:rFonts w:hint="eastAsia"/>
                      <w:szCs w:val="21"/>
                    </w:rPr>
                    <w:t>《中华人民共和国水土保持法》</w:t>
                  </w:r>
                </w:p>
              </w:tc>
              <w:tc>
                <w:tcPr>
                  <w:tcW w:w="2099" w:type="pct"/>
                  <w:vAlign w:val="center"/>
                </w:tcPr>
                <w:p w14:paraId="67EFD8D3">
                  <w:pPr>
                    <w:pStyle w:val="67"/>
                    <w:rPr>
                      <w:szCs w:val="21"/>
                    </w:rPr>
                  </w:pPr>
                  <w:r>
                    <w:rPr>
                      <w:rFonts w:hint="eastAsia"/>
                      <w:szCs w:val="21"/>
                    </w:rPr>
                    <w:t>水土保持规划包括对流域或者区域预防和治理水土流失、保护和合理利用水土资源作出的整体部署，以及根据整体部署对水土保持专项工作或者特定区域预防和治理水土流失作出的专项部署。</w:t>
                  </w:r>
                </w:p>
              </w:tc>
              <w:tc>
                <w:tcPr>
                  <w:tcW w:w="1563" w:type="pct"/>
                  <w:vAlign w:val="center"/>
                </w:tcPr>
                <w:p w14:paraId="3EDBF178">
                  <w:pPr>
                    <w:pStyle w:val="67"/>
                    <w:jc w:val="both"/>
                    <w:rPr>
                      <w:szCs w:val="21"/>
                    </w:rPr>
                  </w:pPr>
                  <w:r>
                    <w:rPr>
                      <w:rFonts w:hint="eastAsia"/>
                      <w:szCs w:val="21"/>
                    </w:rPr>
                    <w:t>本项目水土保持设计已根据工程建设特点和当地自然条件，在水土流失调查基础上，按照分区治理、突出重点的原则，对护岸工程区、临时施工道路区、临时堆土区、临时生产生活区分别采取了土地平整、洒水降尘、防尘网防护等水土保持措施，将工程措施与临时措施、永久措施与临时措施有机结合，形成了完整的水土流失防治体系</w:t>
                  </w:r>
                </w:p>
              </w:tc>
              <w:tc>
                <w:tcPr>
                  <w:tcW w:w="516" w:type="pct"/>
                  <w:vAlign w:val="center"/>
                </w:tcPr>
                <w:p w14:paraId="642ADBC1">
                  <w:pPr>
                    <w:pStyle w:val="67"/>
                    <w:rPr>
                      <w:szCs w:val="21"/>
                    </w:rPr>
                  </w:pPr>
                  <w:r>
                    <w:rPr>
                      <w:rFonts w:hint="eastAsia"/>
                      <w:szCs w:val="21"/>
                    </w:rPr>
                    <w:t>符合</w:t>
                  </w:r>
                </w:p>
              </w:tc>
            </w:tr>
            <w:tr w14:paraId="2452A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0" w:type="pct"/>
                  <w:vAlign w:val="center"/>
                </w:tcPr>
                <w:p w14:paraId="5EFC0FC3">
                  <w:pPr>
                    <w:pStyle w:val="67"/>
                    <w:jc w:val="both"/>
                    <w:rPr>
                      <w:szCs w:val="21"/>
                    </w:rPr>
                  </w:pPr>
                  <w:r>
                    <w:rPr>
                      <w:rFonts w:hint="eastAsia"/>
                      <w:szCs w:val="21"/>
                    </w:rPr>
                    <w:t>《水利建设项目（河湖整治与防洪除涝工程）环境影响评价文件审批原则（试行）》</w:t>
                  </w:r>
                </w:p>
              </w:tc>
              <w:tc>
                <w:tcPr>
                  <w:tcW w:w="2099" w:type="pct"/>
                  <w:vAlign w:val="center"/>
                </w:tcPr>
                <w:p w14:paraId="1FD5CEB9">
                  <w:pPr>
                    <w:pStyle w:val="67"/>
                    <w:jc w:val="both"/>
                    <w:rPr>
                      <w:szCs w:val="21"/>
                    </w:rPr>
                  </w:pPr>
                  <w:r>
                    <w:rPr>
                      <w:rFonts w:hint="eastAsia"/>
                      <w:szCs w:val="21"/>
                    </w:rPr>
                    <w:t>工程选址选线、施工布置原则上不占用自然保护区、风景名胜区、世界文化和自然遗产地以及其他生态保护红线等环境敏感区中法律法规禁止占用的区域，并与饮用水水源保护区的保护要求相协调。法律法规、政策另有规定的从其规定；项目实施改变水动力条件或水文过程且对水质产生不利影响的，提出了工程优化调整、科学调度、实施区域流域水污染防治等措施。对地下水环境产生不利影响或次生环境影响的，提出了优化工程设计、导排、防护等针对性的防治措施</w:t>
                  </w:r>
                </w:p>
              </w:tc>
              <w:tc>
                <w:tcPr>
                  <w:tcW w:w="1563" w:type="pct"/>
                  <w:vAlign w:val="center"/>
                </w:tcPr>
                <w:p w14:paraId="676D0C67">
                  <w:pPr>
                    <w:pStyle w:val="67"/>
                    <w:jc w:val="both"/>
                    <w:rPr>
                      <w:szCs w:val="21"/>
                    </w:rPr>
                  </w:pPr>
                  <w:r>
                    <w:rPr>
                      <w:rFonts w:hint="eastAsia"/>
                      <w:szCs w:val="21"/>
                    </w:rPr>
                    <w:t>本工程选址选线和施工布置不在自然保护区、风景名胜区、生态保护红线等环境敏感区内法律法规禁止占用的区域。项目为河道护岸工程，建设内容不改变现有水动力条件和水文过程，不会对水质产生不利影响；同时，工程不涉及地下水开采或深挖施工，对地下水环境无不良影响。因此，项目建设符合相关环保要求</w:t>
                  </w:r>
                </w:p>
              </w:tc>
              <w:tc>
                <w:tcPr>
                  <w:tcW w:w="516" w:type="pct"/>
                  <w:vAlign w:val="center"/>
                </w:tcPr>
                <w:p w14:paraId="040CB551">
                  <w:pPr>
                    <w:pStyle w:val="67"/>
                    <w:rPr>
                      <w:szCs w:val="21"/>
                    </w:rPr>
                  </w:pPr>
                  <w:r>
                    <w:rPr>
                      <w:rFonts w:hint="eastAsia"/>
                      <w:szCs w:val="21"/>
                    </w:rPr>
                    <w:t>符合</w:t>
                  </w:r>
                </w:p>
              </w:tc>
            </w:tr>
            <w:bookmarkEnd w:id="1"/>
          </w:tbl>
          <w:p w14:paraId="4CE2FA19">
            <w:pPr>
              <w:pStyle w:val="29"/>
              <w:spacing w:before="156"/>
            </w:pPr>
          </w:p>
          <w:p w14:paraId="3619764B"/>
        </w:tc>
      </w:tr>
    </w:tbl>
    <w:p w14:paraId="6EACB305">
      <w:r>
        <w:br w:type="page"/>
      </w:r>
    </w:p>
    <w:p w14:paraId="0335AB1F">
      <w:pPr>
        <w:pStyle w:val="3"/>
      </w:pPr>
      <w:r>
        <w:rPr>
          <w:rFonts w:hint="eastAsia"/>
        </w:rPr>
        <w:t>二、建设内容</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6"/>
      </w:tblGrid>
      <w:tr w14:paraId="6CACB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19" w:hRule="atLeast"/>
          <w:jc w:val="center"/>
        </w:trPr>
        <w:tc>
          <w:tcPr>
            <w:tcW w:w="251" w:type="pct"/>
            <w:vAlign w:val="center"/>
          </w:tcPr>
          <w:p w14:paraId="4AE7762B">
            <w:pPr>
              <w:ind w:firstLine="0" w:firstLineChars="0"/>
              <w:jc w:val="center"/>
            </w:pPr>
            <w:r>
              <w:rPr>
                <w:rFonts w:hint="eastAsia"/>
              </w:rPr>
              <w:t>地理位置</w:t>
            </w:r>
          </w:p>
        </w:tc>
        <w:tc>
          <w:tcPr>
            <w:tcW w:w="4749" w:type="pct"/>
          </w:tcPr>
          <w:p w14:paraId="53032AA1">
            <w:pPr>
              <w:rPr>
                <w:color w:val="000000" w:themeColor="text1"/>
                <w14:textFill>
                  <w14:solidFill>
                    <w14:schemeClr w14:val="tx1"/>
                  </w14:solidFill>
                </w14:textFill>
              </w:rPr>
            </w:pPr>
            <w:r>
              <w:rPr>
                <w:color w:val="000000" w:themeColor="text1"/>
                <w14:textFill>
                  <w14:solidFill>
                    <w14:schemeClr w14:val="tx1"/>
                  </w14:solidFill>
                </w14:textFill>
              </w:rPr>
              <w:t>本工程拟建防洪工程位于哈合仁郭勒左、右两岸，总长度为2.088km，共分为6段布置，左岸4段，右岸2段。工程区地理位置：东经86°05′44.723′′～86°06′07.351′′，北纬42°22′25.132′′～42°20′54.24′′，工程区距和静县43km，距库尔勒市97km。工程区附近有乡村公路与简易石子路通过，交通条件一般。护岸工程布置位置见表2-1。</w:t>
            </w:r>
          </w:p>
          <w:p w14:paraId="62CA138B">
            <w:pPr>
              <w:pStyle w:val="29"/>
              <w:spacing w:before="156"/>
              <w:jc w:val="center"/>
              <w:rPr>
                <w:rFonts w:eastAsiaTheme="majorEastAsia"/>
                <w:b/>
                <w:bCs/>
                <w:sz w:val="21"/>
                <w:szCs w:val="21"/>
              </w:rPr>
            </w:pPr>
            <w:r>
              <w:rPr>
                <w:rFonts w:eastAsiaTheme="majorEastAsia"/>
                <w:b/>
                <w:bCs/>
                <w:sz w:val="21"/>
                <w:szCs w:val="21"/>
              </w:rPr>
              <w:t xml:space="preserve">表2-1  </w:t>
            </w:r>
            <w:r>
              <w:rPr>
                <w:rFonts w:hint="eastAsia" w:eastAsiaTheme="majorEastAsia"/>
                <w:b/>
                <w:bCs/>
                <w:sz w:val="21"/>
                <w:szCs w:val="21"/>
              </w:rPr>
              <w:t>护岸工程布置统计表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45"/>
              <w:gridCol w:w="647"/>
              <w:gridCol w:w="1764"/>
              <w:gridCol w:w="1885"/>
              <w:gridCol w:w="1947"/>
            </w:tblGrid>
            <w:tr w14:paraId="5CE4A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Align w:val="center"/>
                </w:tcPr>
                <w:p w14:paraId="2446CCC2">
                  <w:pPr>
                    <w:widowControl/>
                    <w:spacing w:line="240" w:lineRule="auto"/>
                    <w:ind w:firstLine="0" w:firstLineChars="0"/>
                    <w:jc w:val="center"/>
                    <w:rPr>
                      <w:sz w:val="21"/>
                      <w:szCs w:val="21"/>
                    </w:rPr>
                  </w:pPr>
                  <w:r>
                    <w:rPr>
                      <w:sz w:val="21"/>
                      <w:szCs w:val="21"/>
                    </w:rPr>
                    <w:t>序号</w:t>
                  </w:r>
                </w:p>
              </w:tc>
              <w:tc>
                <w:tcPr>
                  <w:tcW w:w="540" w:type="pct"/>
                  <w:vAlign w:val="center"/>
                </w:tcPr>
                <w:p w14:paraId="2B6A1D55">
                  <w:pPr>
                    <w:widowControl/>
                    <w:spacing w:line="240" w:lineRule="auto"/>
                    <w:ind w:firstLine="0" w:firstLineChars="0"/>
                    <w:jc w:val="center"/>
                    <w:rPr>
                      <w:sz w:val="21"/>
                      <w:szCs w:val="21"/>
                    </w:rPr>
                  </w:pPr>
                  <w:r>
                    <w:rPr>
                      <w:kern w:val="0"/>
                      <w:sz w:val="21"/>
                      <w:szCs w:val="21"/>
                    </w:rPr>
                    <w:t>河流名称</w:t>
                  </w:r>
                </w:p>
              </w:tc>
              <w:tc>
                <w:tcPr>
                  <w:tcW w:w="414" w:type="pct"/>
                  <w:vAlign w:val="center"/>
                </w:tcPr>
                <w:p w14:paraId="68BE74FA">
                  <w:pPr>
                    <w:widowControl/>
                    <w:spacing w:line="240" w:lineRule="auto"/>
                    <w:ind w:firstLine="0" w:firstLineChars="0"/>
                    <w:jc w:val="center"/>
                    <w:rPr>
                      <w:kern w:val="0"/>
                      <w:sz w:val="21"/>
                      <w:szCs w:val="21"/>
                    </w:rPr>
                  </w:pPr>
                  <w:r>
                    <w:rPr>
                      <w:color w:val="000000"/>
                      <w:sz w:val="21"/>
                      <w:szCs w:val="21"/>
                    </w:rPr>
                    <w:t>岸别</w:t>
                  </w:r>
                </w:p>
              </w:tc>
              <w:tc>
                <w:tcPr>
                  <w:tcW w:w="1128" w:type="pct"/>
                  <w:vAlign w:val="center"/>
                </w:tcPr>
                <w:p w14:paraId="6040FCEB">
                  <w:pPr>
                    <w:widowControl/>
                    <w:spacing w:line="240" w:lineRule="auto"/>
                    <w:ind w:firstLine="0" w:firstLineChars="0"/>
                    <w:jc w:val="center"/>
                    <w:rPr>
                      <w:sz w:val="21"/>
                      <w:szCs w:val="21"/>
                    </w:rPr>
                  </w:pPr>
                  <w:r>
                    <w:rPr>
                      <w:color w:val="000000"/>
                      <w:sz w:val="21"/>
                      <w:szCs w:val="21"/>
                    </w:rPr>
                    <w:t>桩号</w:t>
                  </w:r>
                </w:p>
              </w:tc>
              <w:tc>
                <w:tcPr>
                  <w:tcW w:w="1205" w:type="pct"/>
                  <w:vAlign w:val="center"/>
                </w:tcPr>
                <w:p w14:paraId="5CBB2E52">
                  <w:pPr>
                    <w:widowControl/>
                    <w:spacing w:line="240" w:lineRule="auto"/>
                    <w:ind w:firstLine="0" w:firstLineChars="0"/>
                    <w:jc w:val="center"/>
                    <w:rPr>
                      <w:kern w:val="0"/>
                      <w:sz w:val="21"/>
                      <w:szCs w:val="21"/>
                    </w:rPr>
                  </w:pPr>
                  <w:r>
                    <w:rPr>
                      <w:kern w:val="0"/>
                      <w:sz w:val="21"/>
                      <w:szCs w:val="21"/>
                    </w:rPr>
                    <w:t>起点</w:t>
                  </w:r>
                </w:p>
              </w:tc>
              <w:tc>
                <w:tcPr>
                  <w:tcW w:w="1245" w:type="pct"/>
                  <w:vAlign w:val="center"/>
                </w:tcPr>
                <w:p w14:paraId="19B45B13">
                  <w:pPr>
                    <w:widowControl/>
                    <w:spacing w:line="240" w:lineRule="auto"/>
                    <w:ind w:firstLine="0" w:firstLineChars="0"/>
                    <w:jc w:val="center"/>
                    <w:rPr>
                      <w:sz w:val="21"/>
                      <w:szCs w:val="21"/>
                    </w:rPr>
                  </w:pPr>
                  <w:r>
                    <w:rPr>
                      <w:kern w:val="0"/>
                      <w:sz w:val="21"/>
                      <w:szCs w:val="21"/>
                    </w:rPr>
                    <w:t>终点</w:t>
                  </w:r>
                </w:p>
              </w:tc>
            </w:tr>
            <w:tr w14:paraId="33231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Align w:val="center"/>
                </w:tcPr>
                <w:p w14:paraId="511C6C2F">
                  <w:pPr>
                    <w:widowControl/>
                    <w:spacing w:line="240" w:lineRule="auto"/>
                    <w:ind w:firstLine="0" w:firstLineChars="0"/>
                    <w:jc w:val="center"/>
                    <w:rPr>
                      <w:sz w:val="21"/>
                      <w:szCs w:val="21"/>
                    </w:rPr>
                  </w:pPr>
                  <w:r>
                    <w:rPr>
                      <w:sz w:val="21"/>
                      <w:szCs w:val="21"/>
                    </w:rPr>
                    <w:t>1</w:t>
                  </w:r>
                </w:p>
              </w:tc>
              <w:tc>
                <w:tcPr>
                  <w:tcW w:w="540" w:type="pct"/>
                  <w:vMerge w:val="restart"/>
                  <w:vAlign w:val="center"/>
                </w:tcPr>
                <w:p w14:paraId="18726429">
                  <w:pPr>
                    <w:spacing w:line="240" w:lineRule="auto"/>
                    <w:ind w:firstLine="0" w:firstLineChars="0"/>
                    <w:rPr>
                      <w:sz w:val="21"/>
                      <w:szCs w:val="21"/>
                    </w:rPr>
                  </w:pPr>
                  <w:r>
                    <w:rPr>
                      <w:color w:val="000000"/>
                      <w:sz w:val="21"/>
                      <w:szCs w:val="21"/>
                    </w:rPr>
                    <w:t>乌拉斯台河（哈合仁郭勒段</w:t>
                  </w:r>
                  <w:r>
                    <w:rPr>
                      <w:rFonts w:hint="eastAsia"/>
                      <w:color w:val="000000"/>
                      <w:sz w:val="21"/>
                      <w:szCs w:val="21"/>
                    </w:rPr>
                    <w:t>）</w:t>
                  </w:r>
                </w:p>
              </w:tc>
              <w:tc>
                <w:tcPr>
                  <w:tcW w:w="414" w:type="pct"/>
                  <w:vMerge w:val="restart"/>
                  <w:vAlign w:val="center"/>
                </w:tcPr>
                <w:p w14:paraId="20E10096">
                  <w:pPr>
                    <w:widowControl/>
                    <w:spacing w:line="240" w:lineRule="auto"/>
                    <w:ind w:firstLine="0" w:firstLineChars="0"/>
                    <w:jc w:val="center"/>
                    <w:rPr>
                      <w:kern w:val="0"/>
                      <w:sz w:val="21"/>
                      <w:szCs w:val="21"/>
                      <w:lang w:bidi="ar"/>
                    </w:rPr>
                  </w:pPr>
                  <w:r>
                    <w:rPr>
                      <w:kern w:val="0"/>
                      <w:sz w:val="21"/>
                      <w:szCs w:val="21"/>
                      <w:lang w:bidi="ar"/>
                    </w:rPr>
                    <w:t>左岸</w:t>
                  </w:r>
                </w:p>
              </w:tc>
              <w:tc>
                <w:tcPr>
                  <w:tcW w:w="1128" w:type="pct"/>
                  <w:vAlign w:val="center"/>
                </w:tcPr>
                <w:p w14:paraId="11A8B8F4">
                  <w:pPr>
                    <w:widowControl/>
                    <w:spacing w:line="240" w:lineRule="auto"/>
                    <w:ind w:firstLine="0" w:firstLineChars="0"/>
                    <w:jc w:val="center"/>
                    <w:rPr>
                      <w:sz w:val="21"/>
                      <w:szCs w:val="21"/>
                    </w:rPr>
                  </w:pPr>
                  <w:r>
                    <w:rPr>
                      <w:color w:val="000000"/>
                      <w:sz w:val="21"/>
                      <w:szCs w:val="21"/>
                    </w:rPr>
                    <w:t>0+150-0+957</w:t>
                  </w:r>
                </w:p>
              </w:tc>
              <w:tc>
                <w:tcPr>
                  <w:tcW w:w="1205" w:type="pct"/>
                  <w:vAlign w:val="center"/>
                </w:tcPr>
                <w:p w14:paraId="7FA723A0">
                  <w:pPr>
                    <w:widowControl/>
                    <w:spacing w:line="240" w:lineRule="auto"/>
                    <w:ind w:firstLine="0" w:firstLineChars="0"/>
                    <w:jc w:val="center"/>
                    <w:rPr>
                      <w:kern w:val="0"/>
                      <w:sz w:val="21"/>
                      <w:szCs w:val="21"/>
                      <w:lang w:bidi="ar"/>
                    </w:rPr>
                  </w:pPr>
                  <w:r>
                    <w:rPr>
                      <w:sz w:val="21"/>
                      <w:szCs w:val="21"/>
                    </w:rPr>
                    <w:t>E86°05′44.421″，</w:t>
                  </w:r>
                  <w:r>
                    <w:rPr>
                      <w:kern w:val="0"/>
                      <w:sz w:val="21"/>
                      <w:szCs w:val="21"/>
                    </w:rPr>
                    <w:t>N</w:t>
                  </w:r>
                  <w:r>
                    <w:rPr>
                      <w:sz w:val="21"/>
                      <w:szCs w:val="21"/>
                    </w:rPr>
                    <w:t>42°22′19.392″</w:t>
                  </w:r>
                </w:p>
              </w:tc>
              <w:tc>
                <w:tcPr>
                  <w:tcW w:w="1245" w:type="pct"/>
                  <w:vAlign w:val="center"/>
                </w:tcPr>
                <w:p w14:paraId="62E1659B">
                  <w:pPr>
                    <w:spacing w:line="240" w:lineRule="auto"/>
                    <w:ind w:firstLine="0" w:firstLineChars="0"/>
                    <w:jc w:val="center"/>
                    <w:rPr>
                      <w:sz w:val="21"/>
                      <w:szCs w:val="21"/>
                    </w:rPr>
                  </w:pPr>
                  <w:r>
                    <w:rPr>
                      <w:sz w:val="21"/>
                      <w:szCs w:val="21"/>
                    </w:rPr>
                    <w:t>E86°05′46.142″，</w:t>
                  </w:r>
                  <w:r>
                    <w:rPr>
                      <w:rFonts w:hint="eastAsia"/>
                      <w:sz w:val="21"/>
                      <w:szCs w:val="21"/>
                    </w:rPr>
                    <w:t>N</w:t>
                  </w:r>
                  <w:r>
                    <w:rPr>
                      <w:sz w:val="21"/>
                      <w:szCs w:val="21"/>
                    </w:rPr>
                    <w:t>42°21′54.933″</w:t>
                  </w:r>
                </w:p>
              </w:tc>
            </w:tr>
            <w:tr w14:paraId="6E97D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68" w:type="pct"/>
                  <w:vAlign w:val="center"/>
                </w:tcPr>
                <w:p w14:paraId="4D15BD76">
                  <w:pPr>
                    <w:widowControl/>
                    <w:spacing w:line="240" w:lineRule="auto"/>
                    <w:ind w:firstLine="0" w:firstLineChars="0"/>
                    <w:jc w:val="center"/>
                    <w:rPr>
                      <w:sz w:val="21"/>
                      <w:szCs w:val="21"/>
                    </w:rPr>
                  </w:pPr>
                  <w:r>
                    <w:rPr>
                      <w:sz w:val="21"/>
                      <w:szCs w:val="21"/>
                    </w:rPr>
                    <w:t>2</w:t>
                  </w:r>
                </w:p>
              </w:tc>
              <w:tc>
                <w:tcPr>
                  <w:tcW w:w="540" w:type="pct"/>
                  <w:vMerge w:val="continue"/>
                  <w:vAlign w:val="center"/>
                </w:tcPr>
                <w:p w14:paraId="6886C72F">
                  <w:pPr>
                    <w:spacing w:line="240" w:lineRule="auto"/>
                    <w:ind w:firstLine="420"/>
                    <w:jc w:val="center"/>
                    <w:rPr>
                      <w:sz w:val="21"/>
                      <w:szCs w:val="21"/>
                    </w:rPr>
                  </w:pPr>
                </w:p>
              </w:tc>
              <w:tc>
                <w:tcPr>
                  <w:tcW w:w="414" w:type="pct"/>
                  <w:vMerge w:val="continue"/>
                  <w:vAlign w:val="center"/>
                </w:tcPr>
                <w:p w14:paraId="72F78F02">
                  <w:pPr>
                    <w:widowControl/>
                    <w:spacing w:line="240" w:lineRule="auto"/>
                    <w:ind w:firstLine="0" w:firstLineChars="0"/>
                    <w:jc w:val="center"/>
                    <w:rPr>
                      <w:kern w:val="0"/>
                      <w:sz w:val="21"/>
                      <w:szCs w:val="21"/>
                      <w:lang w:bidi="ar"/>
                    </w:rPr>
                  </w:pPr>
                </w:p>
              </w:tc>
              <w:tc>
                <w:tcPr>
                  <w:tcW w:w="1128" w:type="pct"/>
                  <w:vAlign w:val="center"/>
                </w:tcPr>
                <w:p w14:paraId="55371E5E">
                  <w:pPr>
                    <w:widowControl/>
                    <w:spacing w:line="240" w:lineRule="auto"/>
                    <w:ind w:firstLine="0" w:firstLineChars="0"/>
                    <w:jc w:val="center"/>
                    <w:rPr>
                      <w:sz w:val="21"/>
                      <w:szCs w:val="21"/>
                    </w:rPr>
                  </w:pPr>
                  <w:r>
                    <w:rPr>
                      <w:color w:val="000000"/>
                      <w:sz w:val="21"/>
                      <w:szCs w:val="21"/>
                    </w:rPr>
                    <w:t>1+549-1+766</w:t>
                  </w:r>
                </w:p>
              </w:tc>
              <w:tc>
                <w:tcPr>
                  <w:tcW w:w="1205" w:type="pct"/>
                  <w:vAlign w:val="center"/>
                </w:tcPr>
                <w:p w14:paraId="6B6F127D">
                  <w:pPr>
                    <w:widowControl/>
                    <w:spacing w:line="240" w:lineRule="auto"/>
                    <w:ind w:firstLine="0" w:firstLineChars="0"/>
                    <w:jc w:val="center"/>
                    <w:rPr>
                      <w:kern w:val="0"/>
                      <w:sz w:val="21"/>
                      <w:szCs w:val="21"/>
                      <w:lang w:bidi="ar"/>
                    </w:rPr>
                  </w:pPr>
                  <w:r>
                    <w:rPr>
                      <w:sz w:val="21"/>
                      <w:szCs w:val="21"/>
                    </w:rPr>
                    <w:t>E86°06′1.421″，</w:t>
                  </w:r>
                  <w:r>
                    <w:rPr>
                      <w:rFonts w:hint="eastAsia"/>
                      <w:sz w:val="21"/>
                      <w:szCs w:val="21"/>
                    </w:rPr>
                    <w:t>N</w:t>
                  </w:r>
                  <w:r>
                    <w:rPr>
                      <w:sz w:val="21"/>
                      <w:szCs w:val="21"/>
                    </w:rPr>
                    <w:t>42°21′39.771″</w:t>
                  </w:r>
                </w:p>
              </w:tc>
              <w:tc>
                <w:tcPr>
                  <w:tcW w:w="1245" w:type="pct"/>
                  <w:vAlign w:val="center"/>
                </w:tcPr>
                <w:p w14:paraId="1DE9195E">
                  <w:pPr>
                    <w:spacing w:line="240" w:lineRule="auto"/>
                    <w:ind w:firstLine="0" w:firstLineChars="0"/>
                    <w:jc w:val="center"/>
                    <w:rPr>
                      <w:sz w:val="21"/>
                      <w:szCs w:val="21"/>
                    </w:rPr>
                  </w:pPr>
                  <w:r>
                    <w:rPr>
                      <w:sz w:val="21"/>
                      <w:szCs w:val="21"/>
                    </w:rPr>
                    <w:t>E86°06′3.061″，</w:t>
                  </w:r>
                  <w:r>
                    <w:rPr>
                      <w:rFonts w:hint="eastAsia"/>
                      <w:sz w:val="21"/>
                      <w:szCs w:val="21"/>
                    </w:rPr>
                    <w:t>N</w:t>
                  </w:r>
                  <w:r>
                    <w:rPr>
                      <w:sz w:val="21"/>
                      <w:szCs w:val="21"/>
                    </w:rPr>
                    <w:t>42°21′33.593″</w:t>
                  </w:r>
                </w:p>
              </w:tc>
            </w:tr>
            <w:tr w14:paraId="0A4AD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Align w:val="center"/>
                </w:tcPr>
                <w:p w14:paraId="62614C96">
                  <w:pPr>
                    <w:widowControl/>
                    <w:spacing w:line="240" w:lineRule="auto"/>
                    <w:ind w:firstLine="0" w:firstLineChars="0"/>
                    <w:jc w:val="center"/>
                    <w:rPr>
                      <w:sz w:val="21"/>
                      <w:szCs w:val="21"/>
                    </w:rPr>
                  </w:pPr>
                  <w:r>
                    <w:rPr>
                      <w:sz w:val="21"/>
                      <w:szCs w:val="21"/>
                    </w:rPr>
                    <w:t>3</w:t>
                  </w:r>
                </w:p>
              </w:tc>
              <w:tc>
                <w:tcPr>
                  <w:tcW w:w="540" w:type="pct"/>
                  <w:vMerge w:val="continue"/>
                  <w:vAlign w:val="center"/>
                </w:tcPr>
                <w:p w14:paraId="6E186C5F">
                  <w:pPr>
                    <w:spacing w:line="240" w:lineRule="auto"/>
                    <w:ind w:firstLine="420"/>
                    <w:jc w:val="center"/>
                    <w:rPr>
                      <w:sz w:val="21"/>
                      <w:szCs w:val="21"/>
                    </w:rPr>
                  </w:pPr>
                </w:p>
              </w:tc>
              <w:tc>
                <w:tcPr>
                  <w:tcW w:w="414" w:type="pct"/>
                  <w:vMerge w:val="continue"/>
                  <w:vAlign w:val="center"/>
                </w:tcPr>
                <w:p w14:paraId="330C719E">
                  <w:pPr>
                    <w:widowControl/>
                    <w:spacing w:line="240" w:lineRule="auto"/>
                    <w:ind w:firstLine="0" w:firstLineChars="0"/>
                    <w:jc w:val="center"/>
                    <w:rPr>
                      <w:kern w:val="0"/>
                      <w:sz w:val="21"/>
                      <w:szCs w:val="21"/>
                      <w:lang w:bidi="ar"/>
                    </w:rPr>
                  </w:pPr>
                </w:p>
              </w:tc>
              <w:tc>
                <w:tcPr>
                  <w:tcW w:w="1128" w:type="pct"/>
                  <w:vAlign w:val="center"/>
                </w:tcPr>
                <w:p w14:paraId="38DC99D6">
                  <w:pPr>
                    <w:widowControl/>
                    <w:spacing w:line="240" w:lineRule="auto"/>
                    <w:ind w:firstLine="0" w:firstLineChars="0"/>
                    <w:jc w:val="center"/>
                    <w:rPr>
                      <w:sz w:val="21"/>
                      <w:szCs w:val="21"/>
                    </w:rPr>
                  </w:pPr>
                  <w:r>
                    <w:rPr>
                      <w:color w:val="000000"/>
                      <w:sz w:val="21"/>
                      <w:szCs w:val="21"/>
                    </w:rPr>
                    <w:t>1+900-2+150</w:t>
                  </w:r>
                </w:p>
              </w:tc>
              <w:tc>
                <w:tcPr>
                  <w:tcW w:w="1205" w:type="pct"/>
                  <w:vAlign w:val="center"/>
                </w:tcPr>
                <w:p w14:paraId="74B39BF9">
                  <w:pPr>
                    <w:widowControl/>
                    <w:spacing w:line="240" w:lineRule="auto"/>
                    <w:ind w:firstLine="0" w:firstLineChars="0"/>
                    <w:jc w:val="center"/>
                    <w:rPr>
                      <w:kern w:val="0"/>
                      <w:sz w:val="21"/>
                      <w:szCs w:val="21"/>
                      <w:lang w:bidi="ar"/>
                    </w:rPr>
                  </w:pPr>
                  <w:r>
                    <w:rPr>
                      <w:sz w:val="21"/>
                      <w:szCs w:val="21"/>
                    </w:rPr>
                    <w:t>E86°06′4.701″，</w:t>
                  </w:r>
                  <w:r>
                    <w:rPr>
                      <w:rFonts w:hint="eastAsia"/>
                      <w:sz w:val="21"/>
                      <w:szCs w:val="21"/>
                    </w:rPr>
                    <w:t>N</w:t>
                  </w:r>
                  <w:r>
                    <w:rPr>
                      <w:sz w:val="21"/>
                      <w:szCs w:val="21"/>
                    </w:rPr>
                    <w:t>42°21′29.422″</w:t>
                  </w:r>
                </w:p>
              </w:tc>
              <w:tc>
                <w:tcPr>
                  <w:tcW w:w="1245" w:type="pct"/>
                  <w:vAlign w:val="center"/>
                </w:tcPr>
                <w:p w14:paraId="347A7DA5">
                  <w:pPr>
                    <w:widowControl/>
                    <w:spacing w:line="240" w:lineRule="auto"/>
                    <w:ind w:firstLine="0" w:firstLineChars="0"/>
                    <w:jc w:val="center"/>
                    <w:rPr>
                      <w:kern w:val="0"/>
                      <w:sz w:val="21"/>
                      <w:szCs w:val="21"/>
                      <w:lang w:bidi="ar"/>
                    </w:rPr>
                  </w:pPr>
                  <w:r>
                    <w:rPr>
                      <w:sz w:val="21"/>
                      <w:szCs w:val="21"/>
                    </w:rPr>
                    <w:t>E86°06′8.133″，</w:t>
                  </w:r>
                  <w:r>
                    <w:rPr>
                      <w:rFonts w:hint="eastAsia"/>
                      <w:sz w:val="21"/>
                      <w:szCs w:val="21"/>
                    </w:rPr>
                    <w:t>N</w:t>
                  </w:r>
                  <w:r>
                    <w:rPr>
                      <w:sz w:val="21"/>
                      <w:szCs w:val="21"/>
                    </w:rPr>
                    <w:t>42°21′22.199″</w:t>
                  </w:r>
                </w:p>
              </w:tc>
            </w:tr>
            <w:tr w14:paraId="386CD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68" w:type="pct"/>
                  <w:vAlign w:val="center"/>
                </w:tcPr>
                <w:p w14:paraId="7D1C9D17">
                  <w:pPr>
                    <w:widowControl/>
                    <w:spacing w:line="240" w:lineRule="auto"/>
                    <w:ind w:firstLine="0" w:firstLineChars="0"/>
                    <w:jc w:val="center"/>
                    <w:rPr>
                      <w:sz w:val="21"/>
                      <w:szCs w:val="21"/>
                    </w:rPr>
                  </w:pPr>
                  <w:r>
                    <w:rPr>
                      <w:sz w:val="21"/>
                      <w:szCs w:val="21"/>
                    </w:rPr>
                    <w:t>4</w:t>
                  </w:r>
                </w:p>
              </w:tc>
              <w:tc>
                <w:tcPr>
                  <w:tcW w:w="540" w:type="pct"/>
                  <w:vMerge w:val="continue"/>
                  <w:vAlign w:val="center"/>
                </w:tcPr>
                <w:p w14:paraId="6DAF0350">
                  <w:pPr>
                    <w:spacing w:line="240" w:lineRule="auto"/>
                    <w:ind w:firstLine="420"/>
                    <w:jc w:val="center"/>
                    <w:rPr>
                      <w:sz w:val="21"/>
                      <w:szCs w:val="21"/>
                    </w:rPr>
                  </w:pPr>
                </w:p>
              </w:tc>
              <w:tc>
                <w:tcPr>
                  <w:tcW w:w="414" w:type="pct"/>
                  <w:vMerge w:val="continue"/>
                  <w:vAlign w:val="center"/>
                </w:tcPr>
                <w:p w14:paraId="0B6ED270">
                  <w:pPr>
                    <w:widowControl/>
                    <w:spacing w:line="240" w:lineRule="auto"/>
                    <w:ind w:firstLine="0" w:firstLineChars="0"/>
                    <w:jc w:val="center"/>
                    <w:rPr>
                      <w:kern w:val="0"/>
                      <w:sz w:val="21"/>
                      <w:szCs w:val="21"/>
                      <w:lang w:bidi="ar"/>
                    </w:rPr>
                  </w:pPr>
                </w:p>
              </w:tc>
              <w:tc>
                <w:tcPr>
                  <w:tcW w:w="1128" w:type="pct"/>
                  <w:vAlign w:val="center"/>
                </w:tcPr>
                <w:p w14:paraId="406CE67E">
                  <w:pPr>
                    <w:widowControl/>
                    <w:spacing w:line="240" w:lineRule="auto"/>
                    <w:ind w:firstLine="0" w:firstLineChars="0"/>
                    <w:jc w:val="center"/>
                    <w:rPr>
                      <w:sz w:val="21"/>
                      <w:szCs w:val="21"/>
                    </w:rPr>
                  </w:pPr>
                  <w:r>
                    <w:rPr>
                      <w:color w:val="000000"/>
                      <w:sz w:val="21"/>
                      <w:szCs w:val="21"/>
                    </w:rPr>
                    <w:t>2+700-2+964</w:t>
                  </w:r>
                </w:p>
              </w:tc>
              <w:tc>
                <w:tcPr>
                  <w:tcW w:w="1205" w:type="pct"/>
                  <w:vAlign w:val="center"/>
                </w:tcPr>
                <w:p w14:paraId="241B30D0">
                  <w:pPr>
                    <w:widowControl/>
                    <w:spacing w:line="240" w:lineRule="auto"/>
                    <w:ind w:firstLine="0" w:firstLineChars="0"/>
                    <w:jc w:val="center"/>
                    <w:rPr>
                      <w:kern w:val="0"/>
                      <w:sz w:val="21"/>
                      <w:szCs w:val="21"/>
                      <w:lang w:bidi="ar"/>
                    </w:rPr>
                  </w:pPr>
                  <w:r>
                    <w:rPr>
                      <w:sz w:val="21"/>
                      <w:szCs w:val="21"/>
                    </w:rPr>
                    <w:t>E86°06′8.622″，</w:t>
                  </w:r>
                  <w:r>
                    <w:rPr>
                      <w:rFonts w:hint="eastAsia"/>
                      <w:sz w:val="21"/>
                      <w:szCs w:val="21"/>
                    </w:rPr>
                    <w:t>N</w:t>
                  </w:r>
                  <w:r>
                    <w:rPr>
                      <w:sz w:val="21"/>
                      <w:szCs w:val="21"/>
                    </w:rPr>
                    <w:t>42°21′4.854″</w:t>
                  </w:r>
                </w:p>
              </w:tc>
              <w:tc>
                <w:tcPr>
                  <w:tcW w:w="1245" w:type="pct"/>
                  <w:vAlign w:val="center"/>
                </w:tcPr>
                <w:p w14:paraId="55FF7AA5">
                  <w:pPr>
                    <w:widowControl/>
                    <w:spacing w:line="240" w:lineRule="auto"/>
                    <w:ind w:firstLine="0" w:firstLineChars="0"/>
                    <w:jc w:val="center"/>
                    <w:rPr>
                      <w:kern w:val="0"/>
                      <w:sz w:val="21"/>
                      <w:szCs w:val="21"/>
                      <w:lang w:bidi="ar"/>
                    </w:rPr>
                  </w:pPr>
                  <w:r>
                    <w:rPr>
                      <w:sz w:val="21"/>
                      <w:szCs w:val="21"/>
                    </w:rPr>
                    <w:t>E86°06′12.663″，</w:t>
                  </w:r>
                  <w:r>
                    <w:rPr>
                      <w:rFonts w:hint="eastAsia"/>
                      <w:sz w:val="21"/>
                      <w:szCs w:val="21"/>
                    </w:rPr>
                    <w:t>N</w:t>
                  </w:r>
                  <w:r>
                    <w:rPr>
                      <w:sz w:val="21"/>
                      <w:szCs w:val="21"/>
                    </w:rPr>
                    <w:t>42°20′57.422″</w:t>
                  </w:r>
                </w:p>
              </w:tc>
            </w:tr>
            <w:tr w14:paraId="41971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Align w:val="center"/>
                </w:tcPr>
                <w:p w14:paraId="152B6230">
                  <w:pPr>
                    <w:widowControl/>
                    <w:spacing w:line="240" w:lineRule="auto"/>
                    <w:ind w:firstLine="0" w:firstLineChars="0"/>
                    <w:jc w:val="center"/>
                    <w:rPr>
                      <w:sz w:val="21"/>
                      <w:szCs w:val="21"/>
                    </w:rPr>
                  </w:pPr>
                  <w:r>
                    <w:rPr>
                      <w:sz w:val="21"/>
                      <w:szCs w:val="21"/>
                    </w:rPr>
                    <w:t>5</w:t>
                  </w:r>
                </w:p>
              </w:tc>
              <w:tc>
                <w:tcPr>
                  <w:tcW w:w="540" w:type="pct"/>
                  <w:vMerge w:val="continue"/>
                  <w:vAlign w:val="center"/>
                </w:tcPr>
                <w:p w14:paraId="6D5F6A6A">
                  <w:pPr>
                    <w:spacing w:line="240" w:lineRule="auto"/>
                    <w:ind w:firstLine="420"/>
                    <w:jc w:val="center"/>
                    <w:rPr>
                      <w:kern w:val="0"/>
                      <w:sz w:val="21"/>
                      <w:szCs w:val="21"/>
                      <w:lang w:bidi="ar"/>
                    </w:rPr>
                  </w:pPr>
                </w:p>
              </w:tc>
              <w:tc>
                <w:tcPr>
                  <w:tcW w:w="414" w:type="pct"/>
                  <w:vMerge w:val="restart"/>
                  <w:vAlign w:val="center"/>
                </w:tcPr>
                <w:p w14:paraId="5F46C9D5">
                  <w:pPr>
                    <w:spacing w:line="240" w:lineRule="auto"/>
                    <w:ind w:firstLine="0" w:firstLineChars="0"/>
                    <w:jc w:val="center"/>
                    <w:rPr>
                      <w:kern w:val="0"/>
                      <w:sz w:val="21"/>
                      <w:szCs w:val="21"/>
                      <w:lang w:bidi="ar"/>
                    </w:rPr>
                  </w:pPr>
                  <w:r>
                    <w:rPr>
                      <w:kern w:val="0"/>
                      <w:sz w:val="21"/>
                      <w:szCs w:val="21"/>
                      <w:lang w:bidi="ar"/>
                    </w:rPr>
                    <w:t>右岸</w:t>
                  </w:r>
                </w:p>
              </w:tc>
              <w:tc>
                <w:tcPr>
                  <w:tcW w:w="1128" w:type="pct"/>
                  <w:vAlign w:val="center"/>
                </w:tcPr>
                <w:p w14:paraId="1CD8FB6C">
                  <w:pPr>
                    <w:widowControl/>
                    <w:spacing w:line="240" w:lineRule="auto"/>
                    <w:ind w:firstLine="0" w:firstLineChars="0"/>
                    <w:jc w:val="center"/>
                    <w:rPr>
                      <w:kern w:val="0"/>
                      <w:sz w:val="21"/>
                      <w:szCs w:val="21"/>
                      <w:lang w:bidi="ar"/>
                    </w:rPr>
                  </w:pPr>
                  <w:r>
                    <w:rPr>
                      <w:color w:val="000000"/>
                      <w:sz w:val="21"/>
                      <w:szCs w:val="21"/>
                    </w:rPr>
                    <w:t>0+000-0+050</w:t>
                  </w:r>
                </w:p>
              </w:tc>
              <w:tc>
                <w:tcPr>
                  <w:tcW w:w="1205" w:type="pct"/>
                  <w:vAlign w:val="center"/>
                </w:tcPr>
                <w:p w14:paraId="3FA72ACA">
                  <w:pPr>
                    <w:widowControl/>
                    <w:spacing w:line="240" w:lineRule="auto"/>
                    <w:ind w:firstLine="0" w:firstLineChars="0"/>
                    <w:jc w:val="center"/>
                    <w:rPr>
                      <w:kern w:val="0"/>
                      <w:sz w:val="21"/>
                      <w:szCs w:val="21"/>
                      <w:lang w:bidi="ar"/>
                    </w:rPr>
                  </w:pPr>
                  <w:r>
                    <w:rPr>
                      <w:sz w:val="21"/>
                      <w:szCs w:val="21"/>
                    </w:rPr>
                    <w:t>E86°05′40.042″，</w:t>
                  </w:r>
                  <w:r>
                    <w:rPr>
                      <w:kern w:val="0"/>
                      <w:sz w:val="21"/>
                      <w:szCs w:val="21"/>
                    </w:rPr>
                    <w:t>N</w:t>
                  </w:r>
                  <w:r>
                    <w:rPr>
                      <w:sz w:val="21"/>
                      <w:szCs w:val="21"/>
                    </w:rPr>
                    <w:t>42°22′24.271″</w:t>
                  </w:r>
                </w:p>
              </w:tc>
              <w:tc>
                <w:tcPr>
                  <w:tcW w:w="1245" w:type="pct"/>
                  <w:vAlign w:val="center"/>
                </w:tcPr>
                <w:p w14:paraId="332DD8AE">
                  <w:pPr>
                    <w:spacing w:line="240" w:lineRule="auto"/>
                    <w:ind w:firstLine="0" w:firstLineChars="0"/>
                    <w:jc w:val="center"/>
                    <w:rPr>
                      <w:sz w:val="21"/>
                      <w:szCs w:val="21"/>
                    </w:rPr>
                  </w:pPr>
                  <w:r>
                    <w:rPr>
                      <w:sz w:val="21"/>
                      <w:szCs w:val="21"/>
                    </w:rPr>
                    <w:t>E86°05′40.352″，</w:t>
                  </w:r>
                  <w:r>
                    <w:rPr>
                      <w:rFonts w:hint="eastAsia"/>
                      <w:sz w:val="21"/>
                      <w:szCs w:val="21"/>
                    </w:rPr>
                    <w:t>N</w:t>
                  </w:r>
                  <w:r>
                    <w:rPr>
                      <w:sz w:val="21"/>
                      <w:szCs w:val="21"/>
                    </w:rPr>
                    <w:t>42°22′22.621″</w:t>
                  </w:r>
                </w:p>
              </w:tc>
            </w:tr>
            <w:tr w14:paraId="24FE4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Align w:val="center"/>
                </w:tcPr>
                <w:p w14:paraId="520905B0">
                  <w:pPr>
                    <w:widowControl/>
                    <w:spacing w:line="240" w:lineRule="auto"/>
                    <w:ind w:firstLine="0" w:firstLineChars="0"/>
                    <w:jc w:val="center"/>
                    <w:rPr>
                      <w:sz w:val="21"/>
                      <w:szCs w:val="21"/>
                    </w:rPr>
                  </w:pPr>
                  <w:r>
                    <w:rPr>
                      <w:sz w:val="21"/>
                      <w:szCs w:val="21"/>
                    </w:rPr>
                    <w:t>6</w:t>
                  </w:r>
                </w:p>
              </w:tc>
              <w:tc>
                <w:tcPr>
                  <w:tcW w:w="540" w:type="pct"/>
                  <w:vMerge w:val="continue"/>
                  <w:vAlign w:val="center"/>
                </w:tcPr>
                <w:p w14:paraId="45C25C7F">
                  <w:pPr>
                    <w:widowControl/>
                    <w:spacing w:line="240" w:lineRule="auto"/>
                    <w:ind w:firstLine="0" w:firstLineChars="0"/>
                    <w:jc w:val="center"/>
                    <w:rPr>
                      <w:kern w:val="0"/>
                      <w:sz w:val="21"/>
                      <w:szCs w:val="21"/>
                      <w:lang w:bidi="ar"/>
                    </w:rPr>
                  </w:pPr>
                </w:p>
              </w:tc>
              <w:tc>
                <w:tcPr>
                  <w:tcW w:w="414" w:type="pct"/>
                  <w:vMerge w:val="continue"/>
                  <w:vAlign w:val="center"/>
                </w:tcPr>
                <w:p w14:paraId="2AE7B391">
                  <w:pPr>
                    <w:widowControl/>
                    <w:spacing w:line="240" w:lineRule="auto"/>
                    <w:ind w:firstLine="0" w:firstLineChars="0"/>
                    <w:jc w:val="center"/>
                    <w:rPr>
                      <w:kern w:val="0"/>
                      <w:sz w:val="21"/>
                      <w:szCs w:val="21"/>
                      <w:lang w:bidi="ar"/>
                    </w:rPr>
                  </w:pPr>
                </w:p>
              </w:tc>
              <w:tc>
                <w:tcPr>
                  <w:tcW w:w="1128" w:type="pct"/>
                  <w:vAlign w:val="center"/>
                </w:tcPr>
                <w:p w14:paraId="525DBAB6">
                  <w:pPr>
                    <w:widowControl/>
                    <w:spacing w:line="240" w:lineRule="auto"/>
                    <w:ind w:firstLine="0" w:firstLineChars="0"/>
                    <w:jc w:val="center"/>
                    <w:rPr>
                      <w:kern w:val="0"/>
                      <w:sz w:val="21"/>
                      <w:szCs w:val="21"/>
                      <w:lang w:bidi="ar"/>
                    </w:rPr>
                  </w:pPr>
                  <w:r>
                    <w:rPr>
                      <w:color w:val="000000"/>
                      <w:sz w:val="21"/>
                      <w:szCs w:val="21"/>
                    </w:rPr>
                    <w:t>1+000-1+500</w:t>
                  </w:r>
                </w:p>
              </w:tc>
              <w:tc>
                <w:tcPr>
                  <w:tcW w:w="1205" w:type="pct"/>
                  <w:vAlign w:val="center"/>
                </w:tcPr>
                <w:p w14:paraId="52F7DE48">
                  <w:pPr>
                    <w:widowControl/>
                    <w:spacing w:line="240" w:lineRule="auto"/>
                    <w:ind w:firstLine="0" w:firstLineChars="0"/>
                    <w:jc w:val="center"/>
                    <w:rPr>
                      <w:kern w:val="0"/>
                      <w:sz w:val="21"/>
                      <w:szCs w:val="21"/>
                      <w:lang w:bidi="ar"/>
                    </w:rPr>
                  </w:pPr>
                  <w:r>
                    <w:rPr>
                      <w:sz w:val="21"/>
                      <w:szCs w:val="21"/>
                    </w:rPr>
                    <w:t>E86°05′44.34″，</w:t>
                  </w:r>
                  <w:r>
                    <w:rPr>
                      <w:rFonts w:hint="eastAsia"/>
                      <w:sz w:val="21"/>
                      <w:szCs w:val="21"/>
                    </w:rPr>
                    <w:t>N</w:t>
                  </w:r>
                  <w:r>
                    <w:rPr>
                      <w:sz w:val="21"/>
                      <w:szCs w:val="21"/>
                    </w:rPr>
                    <w:t>42°21′53.642″</w:t>
                  </w:r>
                </w:p>
              </w:tc>
              <w:tc>
                <w:tcPr>
                  <w:tcW w:w="1245" w:type="pct"/>
                  <w:vAlign w:val="center"/>
                </w:tcPr>
                <w:p w14:paraId="17824C68">
                  <w:pPr>
                    <w:spacing w:line="240" w:lineRule="auto"/>
                    <w:ind w:firstLine="0" w:firstLineChars="0"/>
                    <w:jc w:val="center"/>
                    <w:rPr>
                      <w:color w:val="000000" w:themeColor="text1"/>
                      <w:sz w:val="21"/>
                      <w:szCs w:val="21"/>
                      <w14:textFill>
                        <w14:solidFill>
                          <w14:schemeClr w14:val="tx1"/>
                        </w14:solidFill>
                      </w14:textFill>
                    </w:rPr>
                  </w:pPr>
                  <w:r>
                    <w:rPr>
                      <w:sz w:val="21"/>
                      <w:szCs w:val="21"/>
                    </w:rPr>
                    <w:t>E86°05′57.432″，</w:t>
                  </w:r>
                  <w:r>
                    <w:rPr>
                      <w:rFonts w:hint="eastAsia"/>
                      <w:sz w:val="21"/>
                      <w:szCs w:val="21"/>
                    </w:rPr>
                    <w:t>N</w:t>
                  </w:r>
                  <w:r>
                    <w:rPr>
                      <w:sz w:val="21"/>
                      <w:szCs w:val="21"/>
                    </w:rPr>
                    <w:t>42°21′40.872″</w:t>
                  </w:r>
                </w:p>
              </w:tc>
            </w:tr>
          </w:tbl>
          <w:p w14:paraId="4F58B8B2">
            <w:pPr>
              <w:ind w:firstLine="0" w:firstLineChars="0"/>
            </w:pPr>
          </w:p>
        </w:tc>
      </w:tr>
      <w:tr w14:paraId="5AE86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251" w:type="pct"/>
            <w:vAlign w:val="center"/>
          </w:tcPr>
          <w:p w14:paraId="7B60625E">
            <w:pPr>
              <w:ind w:firstLine="0" w:firstLineChars="0"/>
              <w:jc w:val="center"/>
            </w:pPr>
            <w:r>
              <w:rPr>
                <w:rFonts w:hint="eastAsia"/>
              </w:rPr>
              <w:t>项</w:t>
            </w:r>
          </w:p>
          <w:p w14:paraId="56C859BD">
            <w:pPr>
              <w:ind w:firstLine="0" w:firstLineChars="0"/>
              <w:jc w:val="center"/>
            </w:pPr>
            <w:r>
              <w:rPr>
                <w:rFonts w:hint="eastAsia"/>
              </w:rPr>
              <w:t>目</w:t>
            </w:r>
          </w:p>
          <w:p w14:paraId="70815709">
            <w:pPr>
              <w:ind w:firstLine="0" w:firstLineChars="0"/>
              <w:jc w:val="center"/>
            </w:pPr>
            <w:r>
              <w:rPr>
                <w:rFonts w:hint="eastAsia"/>
              </w:rPr>
              <w:t>组</w:t>
            </w:r>
          </w:p>
          <w:p w14:paraId="37C759DF">
            <w:pPr>
              <w:ind w:firstLine="0" w:firstLineChars="0"/>
              <w:jc w:val="center"/>
            </w:pPr>
            <w:r>
              <w:rPr>
                <w:rFonts w:hint="eastAsia"/>
              </w:rPr>
              <w:t>成</w:t>
            </w:r>
          </w:p>
          <w:p w14:paraId="32284CF1">
            <w:pPr>
              <w:ind w:firstLine="0" w:firstLineChars="0"/>
              <w:jc w:val="center"/>
            </w:pPr>
            <w:r>
              <w:rPr>
                <w:rFonts w:hint="eastAsia"/>
              </w:rPr>
              <w:t>及</w:t>
            </w:r>
          </w:p>
          <w:p w14:paraId="35DEE26A">
            <w:pPr>
              <w:ind w:firstLine="0" w:firstLineChars="0"/>
              <w:jc w:val="center"/>
            </w:pPr>
            <w:r>
              <w:rPr>
                <w:rFonts w:hint="eastAsia"/>
              </w:rPr>
              <w:t>规</w:t>
            </w:r>
          </w:p>
          <w:p w14:paraId="34BDE612">
            <w:pPr>
              <w:ind w:firstLine="0" w:firstLineChars="0"/>
              <w:jc w:val="center"/>
            </w:pPr>
            <w:r>
              <w:rPr>
                <w:rFonts w:hint="eastAsia"/>
              </w:rPr>
              <w:t>模</w:t>
            </w:r>
          </w:p>
        </w:tc>
        <w:tc>
          <w:tcPr>
            <w:tcW w:w="4749" w:type="pct"/>
          </w:tcPr>
          <w:p w14:paraId="2B2EEF14">
            <w:pPr>
              <w:pStyle w:val="18"/>
              <w:ind w:left="0" w:leftChars="0"/>
              <w:rPr>
                <w:rFonts w:eastAsiaTheme="minorEastAsia"/>
                <w:b/>
                <w:bCs/>
                <w:sz w:val="21"/>
              </w:rPr>
            </w:pPr>
            <w:r>
              <w:rPr>
                <w:rFonts w:eastAsiaTheme="minorEastAsia"/>
                <w:b/>
                <w:bCs/>
                <w:szCs w:val="24"/>
              </w:rPr>
              <w:t>2.1项目</w:t>
            </w:r>
            <w:r>
              <w:rPr>
                <w:rFonts w:hint="eastAsia" w:eastAsiaTheme="minorEastAsia"/>
                <w:b/>
                <w:bCs/>
                <w:szCs w:val="24"/>
              </w:rPr>
              <w:t>由来</w:t>
            </w:r>
          </w:p>
          <w:p w14:paraId="0E77D2CC">
            <w:pPr>
              <w:rPr>
                <w:rFonts w:eastAsiaTheme="minorEastAsia"/>
              </w:rPr>
            </w:pPr>
            <w:r>
              <w:rPr>
                <w:rFonts w:eastAsiaTheme="minorEastAsia"/>
              </w:rPr>
              <w:t>本工程为河道护岸工程建设，通过修建护岸，提高河道防洪能力，疏导洪水，改善流域的生态环境状况，防治流域的水土流失。主要是保护到设计水平年巴州哈尔莫敦镇0.57万亩耕地、0.15万人及水利设施的安全。主要建设内容为修建护岸2.088km，护岸护坡采用格宾石笼防护。</w:t>
            </w:r>
          </w:p>
          <w:p w14:paraId="789AD884">
            <w:pPr>
              <w:rPr>
                <w:rFonts w:eastAsiaTheme="minorEastAsia"/>
              </w:rPr>
            </w:pPr>
            <w:r>
              <w:rPr>
                <w:rFonts w:eastAsiaTheme="minorEastAsia"/>
              </w:rPr>
              <w:t>根据《水利水电工程等级划分及洪水标准》（SL252-2017）、《堤防工程设计规范》（GB50286-2013），本工程保护人口0.15万人（小于20万人），保护耕地0.57万亩（小于30万亩），设计洪水重现期为10年一遇。确定本工程等别为Ⅴ等，规模为小（2）型工程。</w:t>
            </w:r>
          </w:p>
          <w:p w14:paraId="0B9C804D">
            <w:pPr>
              <w:rPr>
                <w:color w:val="000000" w:themeColor="text1"/>
                <w14:textFill>
                  <w14:solidFill>
                    <w14:schemeClr w14:val="tx1"/>
                  </w14:solidFill>
                </w14:textFill>
              </w:rPr>
            </w:pPr>
            <w:r>
              <w:rPr>
                <w:rFonts w:eastAsiaTheme="minorEastAsia"/>
              </w:rPr>
              <w:t>根据《建设项目环境影响评价分类管理名录（2021年版）》，本项目属于名录中“五十一、水利127防洪除涝工程”中的其他，应编制环境影响评价报告表。</w:t>
            </w:r>
            <w:r>
              <w:rPr>
                <w:rFonts w:hint="eastAsia"/>
                <w:color w:val="000000" w:themeColor="text1"/>
                <w14:textFill>
                  <w14:solidFill>
                    <w14:schemeClr w14:val="tx1"/>
                  </w14:solidFill>
                </w14:textFill>
              </w:rPr>
              <w:t>判定依据如下：</w:t>
            </w:r>
          </w:p>
          <w:p w14:paraId="18CCDF5A">
            <w:pPr>
              <w:spacing w:line="240" w:lineRule="auto"/>
              <w:ind w:firstLine="422"/>
              <w:jc w:val="center"/>
              <w:rPr>
                <w:b/>
                <w:bCs/>
                <w:color w:val="000000"/>
                <w:sz w:val="21"/>
                <w:szCs w:val="21"/>
              </w:rPr>
            </w:pPr>
            <w:r>
              <w:rPr>
                <w:b/>
                <w:bCs/>
                <w:color w:val="000000"/>
                <w:sz w:val="21"/>
                <w:szCs w:val="21"/>
              </w:rPr>
              <w:t>表2-2  《建设项目环境影响评价分类管理名录》（2021版）（节选）</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576"/>
              <w:gridCol w:w="1029"/>
              <w:gridCol w:w="2279"/>
              <w:gridCol w:w="1293"/>
              <w:gridCol w:w="1112"/>
            </w:tblGrid>
            <w:tr w14:paraId="434DA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47" w:type="pct"/>
                  <w:gridSpan w:val="2"/>
                  <w:vAlign w:val="center"/>
                </w:tcPr>
                <w:p w14:paraId="7F0FB43F">
                  <w:pPr>
                    <w:spacing w:line="240" w:lineRule="auto"/>
                    <w:ind w:firstLine="632" w:firstLineChars="300"/>
                    <w:jc w:val="center"/>
                    <w:rPr>
                      <w:color w:val="000000" w:themeColor="text1"/>
                      <w:sz w:val="21"/>
                      <w:szCs w:val="21"/>
                      <w14:textFill>
                        <w14:solidFill>
                          <w14:schemeClr w14:val="tx1"/>
                        </w14:solidFill>
                      </w14:textFill>
                    </w:rPr>
                  </w:pPr>
                  <w:r>
                    <w:rPr>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15875</wp:posOffset>
                            </wp:positionV>
                            <wp:extent cx="1294765" cy="549275"/>
                            <wp:effectExtent l="2540" t="5715" r="13335" b="8890"/>
                            <wp:wrapNone/>
                            <wp:docPr id="3" name="直接连接符 3"/>
                            <wp:cNvGraphicFramePr/>
                            <a:graphic xmlns:a="http://schemas.openxmlformats.org/drawingml/2006/main">
                              <a:graphicData uri="http://schemas.microsoft.com/office/word/2010/wordprocessingShape">
                                <wps:wsp>
                                  <wps:cNvCnPr/>
                                  <wps:spPr>
                                    <a:xfrm>
                                      <a:off x="0" y="0"/>
                                      <a:ext cx="1294765" cy="549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5pt;margin-top:1.25pt;height:43.25pt;width:101.95pt;z-index:251659264;mso-width-relative:page;mso-height-relative:page;" filled="f" stroked="t" coordsize="21600,21600" o:gfxdata="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VE&#10;6NPYAAAABwEAAA8AAAAAAAAAAQAgAAAAIgAAAGRycy9kb3ducmV2LnhtbFBLAQIUABQAAAAIAIdO&#10;4kD1IfPO6gEAALcDAAAOAAAAAAAAAAEAIAAAACcBAABkcnMvZTJvRG9jLnhtbFBLBQYAAAAABgAG&#10;AFkBAACDBQAAAAA=&#10;">
                            <v:fill on="f" focussize="0,0"/>
                            <v:stroke weight="1pt" color="#000000 [3200]" miterlimit="8" joinstyle="miter"/>
                            <v:imagedata o:title=""/>
                            <o:lock v:ext="edit" aspectratio="f"/>
                          </v:line>
                        </w:pict>
                      </mc:Fallback>
                    </mc:AlternateContent>
                  </w:r>
                  <w:r>
                    <w:rPr>
                      <w:rFonts w:hint="eastAsia"/>
                      <w:color w:val="000000" w:themeColor="text1"/>
                      <w:sz w:val="21"/>
                      <w:szCs w:val="21"/>
                      <w14:textFill>
                        <w14:solidFill>
                          <w14:schemeClr w14:val="tx1"/>
                        </w14:solidFill>
                      </w14:textFill>
                    </w:rPr>
                    <w:t>环评类别</w:t>
                  </w:r>
                </w:p>
                <w:p w14:paraId="48E71DF2">
                  <w:pPr>
                    <w:spacing w:line="240" w:lineRule="auto"/>
                    <w:ind w:firstLine="0" w:firstLineChars="0"/>
                    <w:rPr>
                      <w:color w:val="000000" w:themeColor="text1"/>
                      <w:sz w:val="21"/>
                      <w:szCs w:val="21"/>
                      <w14:textFill>
                        <w14:solidFill>
                          <w14:schemeClr w14:val="tx1"/>
                        </w14:solidFill>
                      </w14:textFill>
                    </w:rPr>
                  </w:pPr>
                </w:p>
                <w:p w14:paraId="49D77459">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项目类别</w:t>
                  </w:r>
                </w:p>
              </w:tc>
              <w:tc>
                <w:tcPr>
                  <w:tcW w:w="658" w:type="pct"/>
                  <w:vAlign w:val="center"/>
                </w:tcPr>
                <w:p w14:paraId="1F1FEF72">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报告书</w:t>
                  </w:r>
                </w:p>
              </w:tc>
              <w:tc>
                <w:tcPr>
                  <w:tcW w:w="1457" w:type="pct"/>
                  <w:shd w:val="clear" w:color="auto" w:fill="E7E6E6" w:themeFill="background2"/>
                  <w:vAlign w:val="center"/>
                </w:tcPr>
                <w:p w14:paraId="646D8596">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报告表</w:t>
                  </w:r>
                </w:p>
              </w:tc>
              <w:tc>
                <w:tcPr>
                  <w:tcW w:w="827" w:type="pct"/>
                  <w:vAlign w:val="center"/>
                </w:tcPr>
                <w:p w14:paraId="57EA8D23">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sz w:val="21"/>
                      <w:szCs w:val="21"/>
                    </w:rPr>
                    <w:t>登记表</w:t>
                  </w:r>
                </w:p>
              </w:tc>
              <w:tc>
                <w:tcPr>
                  <w:tcW w:w="709" w:type="pct"/>
                  <w:vAlign w:val="center"/>
                </w:tcPr>
                <w:p w14:paraId="33E5F8F5">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sz w:val="21"/>
                      <w:szCs w:val="21"/>
                    </w:rPr>
                    <w:t>本栏目环境敏感区含义</w:t>
                  </w:r>
                </w:p>
              </w:tc>
            </w:tr>
            <w:tr w14:paraId="1B654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E7E6E6" w:themeFill="background2"/>
                  <w:vAlign w:val="center"/>
                </w:tcPr>
                <w:p w14:paraId="2F2EC031">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五十一、水利</w:t>
                  </w:r>
                </w:p>
              </w:tc>
            </w:tr>
            <w:tr w14:paraId="065E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9" w:type="pct"/>
                  <w:vAlign w:val="center"/>
                </w:tcPr>
                <w:p w14:paraId="1BFC8C36">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127</w:t>
                  </w:r>
                </w:p>
              </w:tc>
              <w:tc>
                <w:tcPr>
                  <w:tcW w:w="1007" w:type="pct"/>
                  <w:vAlign w:val="center"/>
                </w:tcPr>
                <w:p w14:paraId="7184EBFC">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防洪除涝工程</w:t>
                  </w:r>
                </w:p>
              </w:tc>
              <w:tc>
                <w:tcPr>
                  <w:tcW w:w="658" w:type="pct"/>
                  <w:vAlign w:val="center"/>
                </w:tcPr>
                <w:p w14:paraId="7F18FB1D">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新建大中型</w:t>
                  </w:r>
                </w:p>
              </w:tc>
              <w:tc>
                <w:tcPr>
                  <w:tcW w:w="1457" w:type="pct"/>
                  <w:shd w:val="clear" w:color="auto" w:fill="E7E6E6" w:themeFill="background2"/>
                  <w:vAlign w:val="center"/>
                </w:tcPr>
                <w:p w14:paraId="235AEB35">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其他（小型沟渠的护坡除外；城镇排涝河流水闸、排涝泵站除外）</w:t>
                  </w:r>
                </w:p>
              </w:tc>
              <w:tc>
                <w:tcPr>
                  <w:tcW w:w="827" w:type="pct"/>
                  <w:vAlign w:val="center"/>
                </w:tcPr>
                <w:p w14:paraId="7612BC37">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城镇排涝河流水闸、排涝泵站</w:t>
                  </w:r>
                </w:p>
              </w:tc>
              <w:tc>
                <w:tcPr>
                  <w:tcW w:w="709" w:type="pct"/>
                  <w:vAlign w:val="center"/>
                </w:tcPr>
                <w:p w14:paraId="2D51951B">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bl>
          <w:p w14:paraId="580B19E4">
            <w:pPr>
              <w:pStyle w:val="18"/>
              <w:ind w:left="0" w:leftChars="0"/>
              <w:rPr>
                <w:rFonts w:eastAsiaTheme="minorEastAsia"/>
              </w:rPr>
            </w:pPr>
            <w:r>
              <w:rPr>
                <w:rFonts w:eastAsiaTheme="minorEastAsia"/>
                <w:b/>
                <w:bCs/>
                <w:szCs w:val="24"/>
              </w:rPr>
              <w:t>2.</w:t>
            </w:r>
            <w:r>
              <w:rPr>
                <w:rFonts w:hint="eastAsia" w:eastAsiaTheme="minorEastAsia"/>
                <w:b/>
                <w:bCs/>
                <w:szCs w:val="24"/>
              </w:rPr>
              <w:t>2</w:t>
            </w:r>
            <w:r>
              <w:rPr>
                <w:rFonts w:eastAsiaTheme="minorEastAsia"/>
                <w:b/>
                <w:bCs/>
                <w:szCs w:val="24"/>
              </w:rPr>
              <w:t>项目</w:t>
            </w:r>
            <w:r>
              <w:rPr>
                <w:rFonts w:hint="eastAsia" w:eastAsiaTheme="minorEastAsia"/>
                <w:b/>
                <w:bCs/>
                <w:szCs w:val="24"/>
              </w:rPr>
              <w:t>概况</w:t>
            </w:r>
          </w:p>
          <w:p w14:paraId="286C6BFA">
            <w:pPr>
              <w:rPr>
                <w:rFonts w:eastAsiaTheme="minorEastAsia"/>
              </w:rPr>
            </w:pPr>
            <w:r>
              <w:rPr>
                <w:rFonts w:eastAsiaTheme="minorEastAsia"/>
              </w:rPr>
              <w:t>（1）项目名称：</w:t>
            </w:r>
            <w:r>
              <w:rPr>
                <w:rFonts w:hint="eastAsia" w:eastAsiaTheme="minorEastAsia"/>
                <w:bCs/>
              </w:rPr>
              <w:t>巴州和静县乌拉斯台河（哈合仁郭勒段）中小河流治理工程</w:t>
            </w:r>
            <w:r>
              <w:rPr>
                <w:rFonts w:eastAsiaTheme="minorEastAsia"/>
              </w:rPr>
              <w:t>；</w:t>
            </w:r>
          </w:p>
          <w:p w14:paraId="02659815">
            <w:pPr>
              <w:rPr>
                <w:rFonts w:eastAsiaTheme="minorEastAsia"/>
              </w:rPr>
            </w:pPr>
            <w:r>
              <w:rPr>
                <w:rFonts w:eastAsiaTheme="minorEastAsia"/>
              </w:rPr>
              <w:t>（2）项目性质：新建；</w:t>
            </w:r>
          </w:p>
          <w:p w14:paraId="27ACD624">
            <w:pPr>
              <w:rPr>
                <w:rFonts w:eastAsiaTheme="minorEastAsia"/>
              </w:rPr>
            </w:pPr>
            <w:r>
              <w:rPr>
                <w:rFonts w:eastAsiaTheme="minorEastAsia"/>
              </w:rPr>
              <w:t>（3）建设单位：</w:t>
            </w:r>
            <w:r>
              <w:rPr>
                <w:rFonts w:hint="eastAsia" w:eastAsiaTheme="minorEastAsia"/>
              </w:rPr>
              <w:t>和静县水利综合服务中心</w:t>
            </w:r>
            <w:r>
              <w:rPr>
                <w:rFonts w:eastAsiaTheme="minorEastAsia"/>
              </w:rPr>
              <w:t>；</w:t>
            </w:r>
          </w:p>
          <w:p w14:paraId="169C6FDB">
            <w:pPr>
              <w:rPr>
                <w:rFonts w:eastAsiaTheme="minorEastAsia"/>
                <w:color w:val="000000" w:themeColor="text1"/>
                <w:lang w:val="zh-CN"/>
                <w14:textFill>
                  <w14:solidFill>
                    <w14:schemeClr w14:val="tx1"/>
                  </w14:solidFill>
                </w14:textFill>
              </w:rPr>
            </w:pPr>
            <w:r>
              <w:rPr>
                <w:rFonts w:eastAsiaTheme="minorEastAsia"/>
              </w:rPr>
              <w:t>（4）建设地点</w:t>
            </w:r>
            <w:r>
              <w:rPr>
                <w:rFonts w:eastAsiaTheme="minorEastAsia"/>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和静县哈尔莫敦镇乌拉斯台河哈合仁郭勒段河道两岸</w:t>
            </w:r>
            <w:r>
              <w:rPr>
                <w:rFonts w:eastAsiaTheme="minorEastAsia"/>
                <w:color w:val="000000" w:themeColor="text1"/>
                <w:lang w:val="zh-CN"/>
                <w14:textFill>
                  <w14:solidFill>
                    <w14:schemeClr w14:val="tx1"/>
                  </w14:solidFill>
                </w14:textFill>
              </w:rPr>
              <w:t>；</w:t>
            </w:r>
          </w:p>
          <w:p w14:paraId="37856F8F">
            <w:pPr>
              <w:rPr>
                <w:rFonts w:eastAsiaTheme="minorEastAsia"/>
              </w:rPr>
            </w:pPr>
            <w:r>
              <w:rPr>
                <w:rFonts w:eastAsiaTheme="minorEastAsia"/>
              </w:rPr>
              <w:t>（</w:t>
            </w:r>
            <w:r>
              <w:rPr>
                <w:rFonts w:hint="eastAsia" w:eastAsiaTheme="minorEastAsia"/>
              </w:rPr>
              <w:t>5</w:t>
            </w:r>
            <w:r>
              <w:rPr>
                <w:rFonts w:eastAsiaTheme="minorEastAsia"/>
              </w:rPr>
              <w:t>）项目投资：</w:t>
            </w:r>
            <w:r>
              <w:rPr>
                <w:rFonts w:hint="eastAsia" w:eastAsiaTheme="minorEastAsia"/>
              </w:rPr>
              <w:t>项</w:t>
            </w:r>
            <w:r>
              <w:t>目环境保护投资总计37.5万元，占总投资</w:t>
            </w:r>
            <w:r>
              <w:rPr>
                <w:rFonts w:hint="eastAsia"/>
              </w:rPr>
              <w:t>627.40</w:t>
            </w:r>
            <w:r>
              <w:t>万元的5.98%</w:t>
            </w:r>
            <w:r>
              <w:rPr>
                <w:rFonts w:eastAsiaTheme="minorEastAsia"/>
              </w:rPr>
              <w:t>；</w:t>
            </w:r>
          </w:p>
          <w:p w14:paraId="138A3443">
            <w:pPr>
              <w:ind w:firstLine="0" w:firstLineChars="0"/>
              <w:rPr>
                <w:rFonts w:eastAsiaTheme="minorEastAsia"/>
                <w:b/>
                <w:bCs/>
              </w:rPr>
            </w:pPr>
            <w:r>
              <w:rPr>
                <w:rFonts w:eastAsiaTheme="minorEastAsia"/>
                <w:b/>
                <w:bCs/>
              </w:rPr>
              <w:t>2.</w:t>
            </w:r>
            <w:r>
              <w:rPr>
                <w:rFonts w:hint="eastAsia" w:eastAsiaTheme="minorEastAsia"/>
                <w:b/>
                <w:bCs/>
              </w:rPr>
              <w:t>3建设内容及规模</w:t>
            </w:r>
          </w:p>
          <w:p w14:paraId="4B90BA84">
            <w:pPr>
              <w:ind w:firstLine="482"/>
              <w:rPr>
                <w:rFonts w:eastAsiaTheme="minorEastAsia"/>
                <w:b/>
                <w:bCs/>
              </w:rPr>
            </w:pPr>
            <w:r>
              <w:rPr>
                <w:rFonts w:eastAsiaTheme="minorEastAsia"/>
                <w:b/>
                <w:bCs/>
              </w:rPr>
              <w:t>1</w:t>
            </w:r>
            <w:r>
              <w:rPr>
                <w:rFonts w:hint="eastAsia" w:eastAsiaTheme="minorEastAsia"/>
                <w:b/>
                <w:bCs/>
              </w:rPr>
              <w:t>、项目建设内容</w:t>
            </w:r>
          </w:p>
          <w:p w14:paraId="615E569F">
            <w:r>
              <w:rPr>
                <w:rFonts w:hint="eastAsia"/>
              </w:rPr>
              <w:t>护岸工程位于哈合仁郭勒段河道两岸，治理河道长度2.93km，新建护岸总长度为2</w:t>
            </w:r>
            <w:r>
              <w:t>.088km</w:t>
            </w:r>
            <w:r>
              <w:rPr>
                <w:rFonts w:hint="eastAsia"/>
              </w:rPr>
              <w:t>，共分为6段。其中左岸4段，长度1</w:t>
            </w:r>
            <w:r>
              <w:t>.538</w:t>
            </w:r>
            <w:r>
              <w:rPr>
                <w:rFonts w:hint="eastAsia"/>
              </w:rPr>
              <w:t>，右岸2段，长度0</w:t>
            </w:r>
            <w:r>
              <w:t>.55km</w:t>
            </w:r>
            <w:r>
              <w:rPr>
                <w:rFonts w:hint="eastAsia"/>
              </w:rPr>
              <w:t>。</w:t>
            </w:r>
            <w:r>
              <w:rPr>
                <w:rFonts w:eastAsiaTheme="minorEastAsia"/>
              </w:rPr>
              <w:t>主要建设内容详见表2-3。</w:t>
            </w:r>
          </w:p>
          <w:p w14:paraId="774E0755">
            <w:pPr>
              <w:pStyle w:val="29"/>
              <w:spacing w:before="156"/>
              <w:jc w:val="center"/>
              <w:rPr>
                <w:rFonts w:eastAsiaTheme="majorEastAsia"/>
                <w:b/>
                <w:bCs/>
                <w:sz w:val="21"/>
                <w:szCs w:val="21"/>
              </w:rPr>
            </w:pPr>
            <w:r>
              <w:rPr>
                <w:rFonts w:eastAsiaTheme="majorEastAsia"/>
                <w:b/>
                <w:bCs/>
                <w:sz w:val="21"/>
                <w:szCs w:val="21"/>
              </w:rPr>
              <w:t>表2-3  建设项目组成一览表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64"/>
              <w:gridCol w:w="1631"/>
              <w:gridCol w:w="4496"/>
              <w:gridCol w:w="859"/>
            </w:tblGrid>
            <w:tr w14:paraId="799ABBB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89" w:type="pct"/>
                  <w:gridSpan w:val="2"/>
                  <w:tcBorders>
                    <w:top w:val="single" w:color="auto" w:sz="12" w:space="0"/>
                    <w:left w:val="single" w:color="auto" w:sz="12" w:space="0"/>
                  </w:tcBorders>
                  <w:vAlign w:val="center"/>
                </w:tcPr>
                <w:p w14:paraId="498B166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项目组成</w:t>
                  </w:r>
                </w:p>
              </w:tc>
              <w:tc>
                <w:tcPr>
                  <w:tcW w:w="2864" w:type="pct"/>
                  <w:tcBorders>
                    <w:top w:val="single" w:color="auto" w:sz="12" w:space="0"/>
                    <w:bottom w:val="single" w:color="auto" w:sz="4" w:space="0"/>
                  </w:tcBorders>
                  <w:vAlign w:val="center"/>
                </w:tcPr>
                <w:p w14:paraId="4A8125E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工程内容与规模</w:t>
                  </w:r>
                </w:p>
              </w:tc>
              <w:tc>
                <w:tcPr>
                  <w:tcW w:w="547" w:type="pct"/>
                  <w:tcBorders>
                    <w:top w:val="single" w:color="auto" w:sz="12" w:space="0"/>
                    <w:bottom w:val="single" w:color="auto" w:sz="4" w:space="0"/>
                    <w:right w:val="single" w:color="auto" w:sz="12" w:space="0"/>
                  </w:tcBorders>
                  <w:vAlign w:val="center"/>
                </w:tcPr>
                <w:p w14:paraId="068BE88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备注</w:t>
                  </w:r>
                </w:p>
              </w:tc>
            </w:tr>
            <w:tr w14:paraId="306FC7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550" w:type="pct"/>
                  <w:vMerge w:val="restart"/>
                  <w:tcBorders>
                    <w:left w:val="single" w:color="auto" w:sz="12" w:space="0"/>
                  </w:tcBorders>
                  <w:vAlign w:val="center"/>
                </w:tcPr>
                <w:p w14:paraId="2B79F38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主体工程</w:t>
                  </w:r>
                </w:p>
              </w:tc>
              <w:tc>
                <w:tcPr>
                  <w:tcW w:w="1039" w:type="pct"/>
                  <w:vAlign w:val="center"/>
                </w:tcPr>
                <w:p w14:paraId="3BD64AD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堤防工程</w:t>
                  </w:r>
                </w:p>
              </w:tc>
              <w:tc>
                <w:tcPr>
                  <w:tcW w:w="2864" w:type="pct"/>
                  <w:tcBorders>
                    <w:bottom w:val="single" w:color="auto" w:sz="4" w:space="0"/>
                  </w:tcBorders>
                  <w:vAlign w:val="center"/>
                </w:tcPr>
                <w:p w14:paraId="6AA2C272">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护岸总长度为2.088km，共分为6段。其中左岸4段，长度1.538，右岸2段，长度0.55km</w:t>
                  </w:r>
                </w:p>
              </w:tc>
              <w:tc>
                <w:tcPr>
                  <w:tcW w:w="547" w:type="pct"/>
                  <w:tcBorders>
                    <w:right w:val="single" w:color="auto" w:sz="12" w:space="0"/>
                  </w:tcBorders>
                  <w:vAlign w:val="center"/>
                </w:tcPr>
                <w:p w14:paraId="2E8CF2A9">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新建</w:t>
                  </w:r>
                </w:p>
              </w:tc>
            </w:tr>
            <w:tr w14:paraId="0DBE628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50" w:type="pct"/>
                  <w:vMerge w:val="continue"/>
                  <w:tcBorders>
                    <w:left w:val="single" w:color="auto" w:sz="12" w:space="0"/>
                  </w:tcBorders>
                  <w:vAlign w:val="center"/>
                </w:tcPr>
                <w:p w14:paraId="3D54BE6D">
                  <w:pPr>
                    <w:spacing w:line="240" w:lineRule="auto"/>
                    <w:ind w:firstLine="0" w:firstLineChars="0"/>
                    <w:jc w:val="center"/>
                    <w:rPr>
                      <w:rFonts w:eastAsiaTheme="minorEastAsia"/>
                      <w:color w:val="000000"/>
                      <w:sz w:val="21"/>
                      <w:szCs w:val="21"/>
                      <w:lang w:bidi="ar"/>
                    </w:rPr>
                  </w:pPr>
                </w:p>
              </w:tc>
              <w:tc>
                <w:tcPr>
                  <w:tcW w:w="1039" w:type="pct"/>
                  <w:vAlign w:val="center"/>
                </w:tcPr>
                <w:p w14:paraId="72366CA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护坡工程</w:t>
                  </w:r>
                </w:p>
              </w:tc>
              <w:tc>
                <w:tcPr>
                  <w:tcW w:w="2864" w:type="pct"/>
                  <w:tcBorders>
                    <w:bottom w:val="single" w:color="auto" w:sz="4" w:space="0"/>
                  </w:tcBorders>
                  <w:vAlign w:val="center"/>
                </w:tcPr>
                <w:p w14:paraId="28ED719C">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格宾石笼护坡：格宾石笼尺寸为1.5×2.0×0.5m、2.0×2.0×0.5m，格宾石笼自设计坡脚线贴坡排起，护砌至设计防洪堤顶，格宾石笼顺水流方向长2.0m，垂直水流方向长1.5-2.0m，厚为0.5m</w:t>
                  </w:r>
                </w:p>
              </w:tc>
              <w:tc>
                <w:tcPr>
                  <w:tcW w:w="547" w:type="pct"/>
                  <w:tcBorders>
                    <w:right w:val="single" w:color="auto" w:sz="12" w:space="0"/>
                  </w:tcBorders>
                  <w:vAlign w:val="center"/>
                </w:tcPr>
                <w:p w14:paraId="2CDCD9F4">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新建</w:t>
                  </w:r>
                </w:p>
              </w:tc>
            </w:tr>
            <w:tr w14:paraId="4F2A78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0" w:hRule="atLeast"/>
                <w:jc w:val="center"/>
              </w:trPr>
              <w:tc>
                <w:tcPr>
                  <w:tcW w:w="550" w:type="pct"/>
                  <w:vMerge w:val="restart"/>
                  <w:tcBorders>
                    <w:left w:val="single" w:color="auto" w:sz="12" w:space="0"/>
                  </w:tcBorders>
                  <w:vAlign w:val="center"/>
                </w:tcPr>
                <w:p w14:paraId="02A23B8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辅助工程</w:t>
                  </w:r>
                </w:p>
              </w:tc>
              <w:tc>
                <w:tcPr>
                  <w:tcW w:w="1039" w:type="pct"/>
                  <w:vAlign w:val="center"/>
                </w:tcPr>
                <w:p w14:paraId="15C3BAD8">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施工生产生活区</w:t>
                  </w:r>
                </w:p>
              </w:tc>
              <w:tc>
                <w:tcPr>
                  <w:tcW w:w="2864" w:type="pct"/>
                  <w:tcBorders>
                    <w:bottom w:val="single" w:color="auto" w:sz="4" w:space="0"/>
                  </w:tcBorders>
                  <w:vAlign w:val="center"/>
                </w:tcPr>
                <w:p w14:paraId="5A8D5564">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在左岸桩号1+000处布置临时生产生活区，临时占地面积为</w:t>
                  </w:r>
                  <w:r>
                    <w:rPr>
                      <w:rFonts w:eastAsiaTheme="minorEastAsia"/>
                      <w:color w:val="000000"/>
                      <w:sz w:val="21"/>
                      <w:szCs w:val="21"/>
                      <w:lang w:bidi="ar"/>
                    </w:rPr>
                    <w:t>800</w:t>
                  </w:r>
                  <w:r>
                    <w:rPr>
                      <w:rFonts w:hint="eastAsia" w:eastAsiaTheme="minorEastAsia"/>
                      <w:color w:val="000000"/>
                      <w:sz w:val="21"/>
                      <w:szCs w:val="21"/>
                      <w:lang w:bidi="ar"/>
                    </w:rPr>
                    <w:t>m²，主要用于员工休息、施工材料堆放及机械设备存放等</w:t>
                  </w:r>
                </w:p>
              </w:tc>
              <w:tc>
                <w:tcPr>
                  <w:tcW w:w="547" w:type="pct"/>
                  <w:tcBorders>
                    <w:right w:val="single" w:color="auto" w:sz="12" w:space="0"/>
                  </w:tcBorders>
                  <w:vAlign w:val="center"/>
                </w:tcPr>
                <w:p w14:paraId="30E5D516">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临时</w:t>
                  </w:r>
                </w:p>
              </w:tc>
            </w:tr>
            <w:tr w14:paraId="6AB7085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50" w:type="pct"/>
                  <w:vMerge w:val="continue"/>
                  <w:tcBorders>
                    <w:left w:val="single" w:color="auto" w:sz="12" w:space="0"/>
                  </w:tcBorders>
                  <w:vAlign w:val="center"/>
                </w:tcPr>
                <w:p w14:paraId="1099391A">
                  <w:pPr>
                    <w:spacing w:line="240" w:lineRule="auto"/>
                    <w:ind w:firstLine="0" w:firstLineChars="0"/>
                    <w:jc w:val="center"/>
                    <w:rPr>
                      <w:rFonts w:eastAsiaTheme="minorEastAsia"/>
                      <w:color w:val="000000"/>
                      <w:sz w:val="21"/>
                      <w:szCs w:val="21"/>
                      <w:lang w:bidi="ar"/>
                    </w:rPr>
                  </w:pPr>
                </w:p>
              </w:tc>
              <w:tc>
                <w:tcPr>
                  <w:tcW w:w="1039" w:type="pct"/>
                  <w:vAlign w:val="center"/>
                </w:tcPr>
                <w:p w14:paraId="427A390F">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临时施工道路</w:t>
                  </w:r>
                </w:p>
              </w:tc>
              <w:tc>
                <w:tcPr>
                  <w:tcW w:w="2864" w:type="pct"/>
                  <w:tcBorders>
                    <w:bottom w:val="single" w:color="auto" w:sz="4" w:space="0"/>
                  </w:tcBorders>
                  <w:vAlign w:val="center"/>
                </w:tcPr>
                <w:p w14:paraId="42412C7D">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交通相对便利，项目区内新建临时施工道路2.35km，用于连接拟建堤防和已建道路</w:t>
                  </w:r>
                </w:p>
              </w:tc>
              <w:tc>
                <w:tcPr>
                  <w:tcW w:w="547" w:type="pct"/>
                  <w:tcBorders>
                    <w:right w:val="single" w:color="auto" w:sz="12" w:space="0"/>
                  </w:tcBorders>
                  <w:vAlign w:val="center"/>
                </w:tcPr>
                <w:p w14:paraId="6EF05FC8">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临时</w:t>
                  </w:r>
                </w:p>
              </w:tc>
            </w:tr>
            <w:tr w14:paraId="0031DA7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50" w:type="pct"/>
                  <w:tcBorders>
                    <w:left w:val="single" w:color="auto" w:sz="12" w:space="0"/>
                  </w:tcBorders>
                  <w:vAlign w:val="center"/>
                </w:tcPr>
                <w:p w14:paraId="36C505C6">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储运工程</w:t>
                  </w:r>
                </w:p>
              </w:tc>
              <w:tc>
                <w:tcPr>
                  <w:tcW w:w="1039" w:type="pct"/>
                  <w:vAlign w:val="center"/>
                </w:tcPr>
                <w:p w14:paraId="624FF3F2">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临时堆土区</w:t>
                  </w:r>
                </w:p>
              </w:tc>
              <w:tc>
                <w:tcPr>
                  <w:tcW w:w="2864" w:type="pct"/>
                  <w:tcBorders>
                    <w:bottom w:val="single" w:color="auto" w:sz="4" w:space="0"/>
                  </w:tcBorders>
                  <w:vAlign w:val="center"/>
                </w:tcPr>
                <w:p w14:paraId="2806D50A">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主要用于集中存放工程开挖土石方，以备后续回填使用，其临时占地面积为6</w:t>
                  </w:r>
                  <w:r>
                    <w:rPr>
                      <w:rFonts w:eastAsiaTheme="minorEastAsia"/>
                      <w:color w:val="000000"/>
                      <w:sz w:val="21"/>
                      <w:szCs w:val="21"/>
                      <w:lang w:bidi="ar"/>
                    </w:rPr>
                    <w:t>90</w:t>
                  </w:r>
                  <w:r>
                    <w:rPr>
                      <w:rFonts w:hint="eastAsia" w:eastAsiaTheme="minorEastAsia"/>
                      <w:color w:val="000000"/>
                      <w:sz w:val="21"/>
                      <w:szCs w:val="21"/>
                      <w:lang w:bidi="ar"/>
                    </w:rPr>
                    <w:t>0m²</w:t>
                  </w:r>
                </w:p>
              </w:tc>
              <w:tc>
                <w:tcPr>
                  <w:tcW w:w="547" w:type="pct"/>
                  <w:tcBorders>
                    <w:right w:val="single" w:color="auto" w:sz="12" w:space="0"/>
                  </w:tcBorders>
                  <w:vAlign w:val="center"/>
                </w:tcPr>
                <w:p w14:paraId="27474B3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临时</w:t>
                  </w:r>
                </w:p>
              </w:tc>
            </w:tr>
            <w:tr w14:paraId="3F44433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50" w:type="pct"/>
                  <w:vMerge w:val="restart"/>
                  <w:tcBorders>
                    <w:left w:val="single" w:color="auto" w:sz="12" w:space="0"/>
                  </w:tcBorders>
                  <w:vAlign w:val="center"/>
                </w:tcPr>
                <w:p w14:paraId="0FC4693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公用工程</w:t>
                  </w:r>
                </w:p>
              </w:tc>
              <w:tc>
                <w:tcPr>
                  <w:tcW w:w="1039" w:type="pct"/>
                  <w:vAlign w:val="center"/>
                </w:tcPr>
                <w:p w14:paraId="5C233BA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供电</w:t>
                  </w:r>
                </w:p>
              </w:tc>
              <w:tc>
                <w:tcPr>
                  <w:tcW w:w="2864" w:type="pct"/>
                  <w:vAlign w:val="center"/>
                </w:tcPr>
                <w:p w14:paraId="2278C55F">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施工用电采用柴油发电机解决，用电负荷为</w:t>
                  </w:r>
                  <w:r>
                    <w:rPr>
                      <w:rFonts w:eastAsiaTheme="minorEastAsia"/>
                      <w:color w:val="000000"/>
                      <w:sz w:val="21"/>
                      <w:szCs w:val="21"/>
                      <w:lang w:bidi="ar"/>
                    </w:rPr>
                    <w:t>74.6</w:t>
                  </w:r>
                  <w:r>
                    <w:rPr>
                      <w:rFonts w:hint="eastAsia" w:eastAsiaTheme="minorEastAsia"/>
                      <w:color w:val="000000"/>
                      <w:sz w:val="21"/>
                      <w:szCs w:val="21"/>
                      <w:lang w:bidi="ar"/>
                    </w:rPr>
                    <w:t>kw</w:t>
                  </w:r>
                </w:p>
              </w:tc>
              <w:tc>
                <w:tcPr>
                  <w:tcW w:w="547" w:type="pct"/>
                  <w:tcBorders>
                    <w:right w:val="single" w:color="auto" w:sz="12" w:space="0"/>
                  </w:tcBorders>
                  <w:vAlign w:val="center"/>
                </w:tcPr>
                <w:p w14:paraId="5BC0CC0F">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新建</w:t>
                  </w:r>
                </w:p>
              </w:tc>
            </w:tr>
            <w:tr w14:paraId="15B85E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550" w:type="pct"/>
                  <w:vMerge w:val="continue"/>
                  <w:tcBorders>
                    <w:left w:val="single" w:color="auto" w:sz="12" w:space="0"/>
                  </w:tcBorders>
                  <w:vAlign w:val="center"/>
                </w:tcPr>
                <w:p w14:paraId="291F5E0E">
                  <w:pPr>
                    <w:spacing w:line="240" w:lineRule="auto"/>
                    <w:ind w:firstLine="0" w:firstLineChars="0"/>
                    <w:jc w:val="center"/>
                    <w:rPr>
                      <w:rFonts w:eastAsiaTheme="minorEastAsia"/>
                      <w:color w:val="000000"/>
                      <w:sz w:val="21"/>
                      <w:szCs w:val="21"/>
                      <w:lang w:bidi="ar"/>
                    </w:rPr>
                  </w:pPr>
                </w:p>
              </w:tc>
              <w:tc>
                <w:tcPr>
                  <w:tcW w:w="1039" w:type="pct"/>
                  <w:vAlign w:val="center"/>
                </w:tcPr>
                <w:p w14:paraId="5DF921A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供水</w:t>
                  </w:r>
                </w:p>
              </w:tc>
              <w:tc>
                <w:tcPr>
                  <w:tcW w:w="2864" w:type="pct"/>
                  <w:vAlign w:val="center"/>
                </w:tcPr>
                <w:p w14:paraId="006EAF82">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施工用水采用水车从觉伦吐尔根村拉运至现场</w:t>
                  </w:r>
                </w:p>
              </w:tc>
              <w:tc>
                <w:tcPr>
                  <w:tcW w:w="547" w:type="pct"/>
                  <w:tcBorders>
                    <w:right w:val="single" w:color="auto" w:sz="12" w:space="0"/>
                  </w:tcBorders>
                  <w:vAlign w:val="center"/>
                </w:tcPr>
                <w:p w14:paraId="5C0853F4">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新建</w:t>
                  </w:r>
                </w:p>
              </w:tc>
            </w:tr>
            <w:tr w14:paraId="5355F7C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59" w:hRule="atLeast"/>
                <w:jc w:val="center"/>
              </w:trPr>
              <w:tc>
                <w:tcPr>
                  <w:tcW w:w="550" w:type="pct"/>
                  <w:vMerge w:val="continue"/>
                  <w:tcBorders>
                    <w:left w:val="single" w:color="auto" w:sz="12" w:space="0"/>
                  </w:tcBorders>
                  <w:vAlign w:val="center"/>
                </w:tcPr>
                <w:p w14:paraId="5F63A36F">
                  <w:pPr>
                    <w:spacing w:line="240" w:lineRule="auto"/>
                    <w:ind w:firstLine="0" w:firstLineChars="0"/>
                    <w:jc w:val="center"/>
                    <w:rPr>
                      <w:rFonts w:eastAsiaTheme="minorEastAsia"/>
                      <w:color w:val="000000"/>
                      <w:sz w:val="21"/>
                      <w:szCs w:val="21"/>
                      <w:lang w:bidi="ar"/>
                    </w:rPr>
                  </w:pPr>
                </w:p>
              </w:tc>
              <w:tc>
                <w:tcPr>
                  <w:tcW w:w="1039" w:type="pct"/>
                  <w:vAlign w:val="center"/>
                </w:tcPr>
                <w:p w14:paraId="38CD87D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排水</w:t>
                  </w:r>
                </w:p>
              </w:tc>
              <w:tc>
                <w:tcPr>
                  <w:tcW w:w="2864" w:type="pct"/>
                  <w:vAlign w:val="center"/>
                </w:tcPr>
                <w:p w14:paraId="6A107849">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生活污水经化粪池处理后拉运至新疆和静县巴润哈尔莫敦镇生活污水处理厂处理；施工废水经临时沉淀池沉淀处理后用于施工现场洒水降尘</w:t>
                  </w:r>
                </w:p>
              </w:tc>
              <w:tc>
                <w:tcPr>
                  <w:tcW w:w="547" w:type="pct"/>
                  <w:tcBorders>
                    <w:right w:val="single" w:color="auto" w:sz="12" w:space="0"/>
                  </w:tcBorders>
                  <w:vAlign w:val="center"/>
                </w:tcPr>
                <w:p w14:paraId="3B57F986">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新建</w:t>
                  </w:r>
                </w:p>
              </w:tc>
            </w:tr>
            <w:tr w14:paraId="6D262F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2" w:hRule="atLeast"/>
                <w:jc w:val="center"/>
              </w:trPr>
              <w:tc>
                <w:tcPr>
                  <w:tcW w:w="550" w:type="pct"/>
                  <w:vMerge w:val="continue"/>
                  <w:tcBorders>
                    <w:left w:val="single" w:color="auto" w:sz="12" w:space="0"/>
                  </w:tcBorders>
                  <w:vAlign w:val="center"/>
                </w:tcPr>
                <w:p w14:paraId="29BC069C">
                  <w:pPr>
                    <w:spacing w:line="240" w:lineRule="auto"/>
                    <w:ind w:firstLine="0" w:firstLineChars="0"/>
                    <w:jc w:val="center"/>
                    <w:rPr>
                      <w:rFonts w:eastAsiaTheme="minorEastAsia"/>
                      <w:color w:val="000000"/>
                      <w:sz w:val="21"/>
                      <w:szCs w:val="21"/>
                      <w:lang w:bidi="ar"/>
                    </w:rPr>
                  </w:pPr>
                </w:p>
              </w:tc>
              <w:tc>
                <w:tcPr>
                  <w:tcW w:w="1039" w:type="pct"/>
                  <w:vAlign w:val="center"/>
                </w:tcPr>
                <w:p w14:paraId="257339A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供</w:t>
                  </w:r>
                  <w:r>
                    <w:rPr>
                      <w:rFonts w:hint="eastAsia" w:eastAsiaTheme="minorEastAsia"/>
                      <w:color w:val="000000"/>
                      <w:sz w:val="21"/>
                      <w:szCs w:val="21"/>
                      <w:lang w:bidi="ar"/>
                    </w:rPr>
                    <w:t>暖</w:t>
                  </w:r>
                </w:p>
              </w:tc>
              <w:tc>
                <w:tcPr>
                  <w:tcW w:w="2864" w:type="pct"/>
                  <w:vAlign w:val="center"/>
                </w:tcPr>
                <w:p w14:paraId="47DD67DF">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本项目不涉及供暖</w:t>
                  </w:r>
                </w:p>
              </w:tc>
              <w:tc>
                <w:tcPr>
                  <w:tcW w:w="547" w:type="pct"/>
                  <w:tcBorders>
                    <w:right w:val="single" w:color="auto" w:sz="12" w:space="0"/>
                  </w:tcBorders>
                  <w:vAlign w:val="center"/>
                </w:tcPr>
                <w:p w14:paraId="1DCCA45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新建</w:t>
                  </w:r>
                </w:p>
              </w:tc>
            </w:tr>
            <w:tr w14:paraId="1F326B8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0" w:type="pct"/>
                  <w:vMerge w:val="restart"/>
                  <w:tcBorders>
                    <w:left w:val="single" w:color="auto" w:sz="12" w:space="0"/>
                  </w:tcBorders>
                  <w:vAlign w:val="center"/>
                </w:tcPr>
                <w:p w14:paraId="50C524E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环保工程</w:t>
                  </w:r>
                </w:p>
              </w:tc>
              <w:tc>
                <w:tcPr>
                  <w:tcW w:w="1039" w:type="pct"/>
                  <w:vAlign w:val="center"/>
                </w:tcPr>
                <w:p w14:paraId="79A6271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施工期</w:t>
                  </w:r>
                  <w:r>
                    <w:rPr>
                      <w:rFonts w:eastAsiaTheme="minorEastAsia"/>
                      <w:color w:val="000000"/>
                      <w:sz w:val="21"/>
                      <w:szCs w:val="21"/>
                      <w:lang w:bidi="ar"/>
                    </w:rPr>
                    <w:t>废气</w:t>
                  </w:r>
                  <w:r>
                    <w:rPr>
                      <w:rFonts w:hint="eastAsia" w:eastAsiaTheme="minorEastAsia"/>
                      <w:color w:val="000000"/>
                      <w:sz w:val="21"/>
                      <w:szCs w:val="21"/>
                      <w:lang w:bidi="ar"/>
                    </w:rPr>
                    <w:t>防治措施</w:t>
                  </w:r>
                </w:p>
              </w:tc>
              <w:tc>
                <w:tcPr>
                  <w:tcW w:w="2864" w:type="pct"/>
                  <w:vAlign w:val="center"/>
                </w:tcPr>
                <w:p w14:paraId="1026DFB6">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扬尘：对土石方要求采用</w:t>
                  </w:r>
                  <w:r>
                    <w:rPr>
                      <w:rFonts w:hint="eastAsia" w:eastAsiaTheme="minorEastAsia"/>
                      <w:color w:val="000000"/>
                      <w:sz w:val="21"/>
                      <w:szCs w:val="21"/>
                      <w:lang w:bidi="ar"/>
                    </w:rPr>
                    <w:t>防尘网苫盖</w:t>
                  </w:r>
                  <w:r>
                    <w:rPr>
                      <w:rFonts w:eastAsiaTheme="minorEastAsia"/>
                      <w:color w:val="000000"/>
                      <w:sz w:val="21"/>
                      <w:szCs w:val="21"/>
                      <w:lang w:bidi="ar"/>
                    </w:rPr>
                    <w:t>，运输车辆限速行驶，减少扬尘的产生并洒水抑尘处理</w:t>
                  </w:r>
                </w:p>
                <w:p w14:paraId="158460C5">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燃油废气：对柴油发电机及运输车辆定期维护保养，提高其燃烧效率，减少尾气排放量</w:t>
                  </w:r>
                </w:p>
              </w:tc>
              <w:tc>
                <w:tcPr>
                  <w:tcW w:w="547" w:type="pct"/>
                  <w:tcBorders>
                    <w:right w:val="single" w:color="auto" w:sz="12" w:space="0"/>
                  </w:tcBorders>
                  <w:vAlign w:val="center"/>
                </w:tcPr>
                <w:p w14:paraId="49A8B56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w:t>
                  </w:r>
                </w:p>
              </w:tc>
            </w:tr>
            <w:tr w14:paraId="2A2A279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550" w:type="pct"/>
                  <w:vMerge w:val="continue"/>
                  <w:tcBorders>
                    <w:left w:val="single" w:color="auto" w:sz="12" w:space="0"/>
                  </w:tcBorders>
                  <w:vAlign w:val="center"/>
                </w:tcPr>
                <w:p w14:paraId="7210E81B">
                  <w:pPr>
                    <w:spacing w:line="240" w:lineRule="auto"/>
                    <w:ind w:firstLine="0" w:firstLineChars="0"/>
                    <w:jc w:val="center"/>
                    <w:rPr>
                      <w:rFonts w:eastAsiaTheme="minorEastAsia"/>
                      <w:color w:val="000000"/>
                      <w:sz w:val="21"/>
                      <w:szCs w:val="21"/>
                      <w:lang w:bidi="ar"/>
                    </w:rPr>
                  </w:pPr>
                </w:p>
              </w:tc>
              <w:tc>
                <w:tcPr>
                  <w:tcW w:w="1039" w:type="pct"/>
                  <w:vAlign w:val="center"/>
                </w:tcPr>
                <w:p w14:paraId="7D73743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施工期</w:t>
                  </w:r>
                  <w:r>
                    <w:rPr>
                      <w:rFonts w:eastAsiaTheme="minorEastAsia"/>
                      <w:color w:val="000000"/>
                      <w:sz w:val="21"/>
                      <w:szCs w:val="21"/>
                      <w:lang w:bidi="ar"/>
                    </w:rPr>
                    <w:t>废</w:t>
                  </w:r>
                  <w:r>
                    <w:rPr>
                      <w:rFonts w:hint="eastAsia" w:eastAsiaTheme="minorEastAsia"/>
                      <w:color w:val="000000"/>
                      <w:sz w:val="21"/>
                      <w:szCs w:val="21"/>
                      <w:lang w:bidi="ar"/>
                    </w:rPr>
                    <w:t>水防治措施</w:t>
                  </w:r>
                </w:p>
              </w:tc>
              <w:tc>
                <w:tcPr>
                  <w:tcW w:w="2864" w:type="pct"/>
                  <w:vAlign w:val="center"/>
                </w:tcPr>
                <w:p w14:paraId="26A79530">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生活污水经化粪池处理后拉运至新疆和静县巴润哈尔莫敦镇生活污水处理厂处理；施工废水经临时沉淀池沉淀处理后用于施工现场洒水降尘</w:t>
                  </w:r>
                </w:p>
              </w:tc>
              <w:tc>
                <w:tcPr>
                  <w:tcW w:w="547" w:type="pct"/>
                  <w:tcBorders>
                    <w:right w:val="single" w:color="auto" w:sz="12" w:space="0"/>
                  </w:tcBorders>
                  <w:vAlign w:val="center"/>
                </w:tcPr>
                <w:p w14:paraId="4807ACD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w:t>
                  </w:r>
                </w:p>
              </w:tc>
            </w:tr>
            <w:tr w14:paraId="7E7C1F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50" w:type="pct"/>
                  <w:vMerge w:val="continue"/>
                  <w:tcBorders>
                    <w:left w:val="single" w:color="auto" w:sz="12" w:space="0"/>
                  </w:tcBorders>
                  <w:vAlign w:val="center"/>
                </w:tcPr>
                <w:p w14:paraId="1784B467">
                  <w:pPr>
                    <w:spacing w:line="240" w:lineRule="auto"/>
                    <w:ind w:firstLine="0" w:firstLineChars="0"/>
                    <w:jc w:val="center"/>
                    <w:rPr>
                      <w:rFonts w:eastAsiaTheme="minorEastAsia"/>
                      <w:color w:val="000000"/>
                      <w:sz w:val="21"/>
                      <w:szCs w:val="21"/>
                      <w:lang w:bidi="ar"/>
                    </w:rPr>
                  </w:pPr>
                </w:p>
              </w:tc>
              <w:tc>
                <w:tcPr>
                  <w:tcW w:w="1039" w:type="pct"/>
                  <w:vAlign w:val="center"/>
                </w:tcPr>
                <w:p w14:paraId="2AB26A89">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施工期噪声防治措施</w:t>
                  </w:r>
                </w:p>
              </w:tc>
              <w:tc>
                <w:tcPr>
                  <w:tcW w:w="2864" w:type="pct"/>
                  <w:vAlign w:val="center"/>
                </w:tcPr>
                <w:p w14:paraId="46ECEEFE">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选用低噪声机械设备；采用合理安排作业时间、夜间禁止施工；运输车辆合理安排运输路线，尽量减少鸣笛</w:t>
                  </w:r>
                </w:p>
              </w:tc>
              <w:tc>
                <w:tcPr>
                  <w:tcW w:w="547" w:type="pct"/>
                  <w:tcBorders>
                    <w:right w:val="single" w:color="auto" w:sz="12" w:space="0"/>
                  </w:tcBorders>
                  <w:vAlign w:val="center"/>
                </w:tcPr>
                <w:p w14:paraId="779658F6">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w:t>
                  </w:r>
                </w:p>
              </w:tc>
            </w:tr>
            <w:tr w14:paraId="6C3446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550" w:type="pct"/>
                  <w:vMerge w:val="continue"/>
                  <w:tcBorders>
                    <w:left w:val="single" w:color="auto" w:sz="12" w:space="0"/>
                  </w:tcBorders>
                  <w:vAlign w:val="center"/>
                </w:tcPr>
                <w:p w14:paraId="3ABCE97D">
                  <w:pPr>
                    <w:spacing w:line="240" w:lineRule="auto"/>
                    <w:ind w:firstLine="0" w:firstLineChars="0"/>
                    <w:jc w:val="center"/>
                    <w:rPr>
                      <w:rFonts w:eastAsiaTheme="minorEastAsia"/>
                      <w:color w:val="000000"/>
                      <w:sz w:val="21"/>
                      <w:szCs w:val="21"/>
                      <w:lang w:bidi="ar"/>
                    </w:rPr>
                  </w:pPr>
                </w:p>
              </w:tc>
              <w:tc>
                <w:tcPr>
                  <w:tcW w:w="1039" w:type="pct"/>
                  <w:vAlign w:val="center"/>
                </w:tcPr>
                <w:p w14:paraId="5EEC57FA">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施工期固废防治措施</w:t>
                  </w:r>
                </w:p>
              </w:tc>
              <w:tc>
                <w:tcPr>
                  <w:tcW w:w="2864" w:type="pct"/>
                  <w:vAlign w:val="center"/>
                </w:tcPr>
                <w:p w14:paraId="6C8F664C">
                  <w:pPr>
                    <w:spacing w:line="240" w:lineRule="auto"/>
                    <w:ind w:firstLine="0" w:firstLineChars="0"/>
                    <w:rPr>
                      <w:rFonts w:eastAsiaTheme="minorEastAsia"/>
                      <w:color w:val="000000"/>
                      <w:sz w:val="21"/>
                      <w:szCs w:val="21"/>
                      <w:lang w:bidi="ar"/>
                    </w:rPr>
                  </w:pPr>
                  <w:r>
                    <w:rPr>
                      <w:rFonts w:hint="eastAsia"/>
                      <w:sz w:val="21"/>
                      <w:szCs w:val="21"/>
                    </w:rPr>
                    <w:t>本工程土石方全部实现内部平衡，部分用于工程回填，剩余弃方则用于附堤堆放与施工区域平整</w:t>
                  </w:r>
                  <w:r>
                    <w:rPr>
                      <w:rFonts w:hint="eastAsia" w:eastAsiaTheme="minorEastAsia"/>
                      <w:color w:val="000000"/>
                      <w:sz w:val="21"/>
                      <w:szCs w:val="21"/>
                      <w:lang w:bidi="ar"/>
                    </w:rPr>
                    <w:t>；建筑垃圾部分可回收利用，剩余废料依托当地环卫部门处理；废润滑油由施工方在施工营地内设置临时危险废物贮存点，并配备防渗托盘，定期交由有资质单位处置</w:t>
                  </w:r>
                </w:p>
              </w:tc>
              <w:tc>
                <w:tcPr>
                  <w:tcW w:w="547" w:type="pct"/>
                  <w:tcBorders>
                    <w:right w:val="single" w:color="auto" w:sz="12" w:space="0"/>
                  </w:tcBorders>
                  <w:vAlign w:val="center"/>
                </w:tcPr>
                <w:p w14:paraId="6039586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w:t>
                  </w:r>
                </w:p>
              </w:tc>
            </w:tr>
            <w:tr w14:paraId="49FA6BA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09" w:hRule="atLeast"/>
                <w:jc w:val="center"/>
              </w:trPr>
              <w:tc>
                <w:tcPr>
                  <w:tcW w:w="550" w:type="pct"/>
                  <w:vMerge w:val="continue"/>
                  <w:tcBorders>
                    <w:left w:val="single" w:color="auto" w:sz="12" w:space="0"/>
                  </w:tcBorders>
                  <w:vAlign w:val="center"/>
                </w:tcPr>
                <w:p w14:paraId="35A259F1">
                  <w:pPr>
                    <w:spacing w:line="240" w:lineRule="auto"/>
                    <w:ind w:firstLine="0" w:firstLineChars="0"/>
                    <w:jc w:val="center"/>
                    <w:rPr>
                      <w:rFonts w:eastAsiaTheme="minorEastAsia"/>
                      <w:color w:val="000000"/>
                      <w:sz w:val="21"/>
                      <w:szCs w:val="21"/>
                      <w:lang w:bidi="ar"/>
                    </w:rPr>
                  </w:pPr>
                </w:p>
              </w:tc>
              <w:tc>
                <w:tcPr>
                  <w:tcW w:w="1039" w:type="pct"/>
                  <w:vAlign w:val="center"/>
                </w:tcPr>
                <w:p w14:paraId="4724187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生活垃圾</w:t>
                  </w:r>
                </w:p>
              </w:tc>
              <w:tc>
                <w:tcPr>
                  <w:tcW w:w="2864" w:type="pct"/>
                  <w:vAlign w:val="center"/>
                </w:tcPr>
                <w:p w14:paraId="2EEC8DCD">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生活垃圾采用垃圾桶集中收集后由环卫部门统一清运</w:t>
                  </w:r>
                </w:p>
              </w:tc>
              <w:tc>
                <w:tcPr>
                  <w:tcW w:w="547" w:type="pct"/>
                  <w:tcBorders>
                    <w:right w:val="single" w:color="auto" w:sz="12" w:space="0"/>
                  </w:tcBorders>
                  <w:vAlign w:val="center"/>
                </w:tcPr>
                <w:p w14:paraId="7539716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w:t>
                  </w:r>
                </w:p>
              </w:tc>
            </w:tr>
            <w:tr w14:paraId="598D06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869" w:hRule="atLeast"/>
                <w:jc w:val="center"/>
              </w:trPr>
              <w:tc>
                <w:tcPr>
                  <w:tcW w:w="550" w:type="pct"/>
                  <w:vMerge w:val="continue"/>
                  <w:tcBorders>
                    <w:left w:val="single" w:color="auto" w:sz="12" w:space="0"/>
                  </w:tcBorders>
                  <w:vAlign w:val="center"/>
                </w:tcPr>
                <w:p w14:paraId="11B6032C">
                  <w:pPr>
                    <w:spacing w:line="240" w:lineRule="auto"/>
                    <w:ind w:firstLine="0" w:firstLineChars="0"/>
                    <w:jc w:val="center"/>
                    <w:rPr>
                      <w:rFonts w:eastAsiaTheme="minorEastAsia"/>
                      <w:color w:val="000000"/>
                      <w:sz w:val="21"/>
                      <w:szCs w:val="21"/>
                      <w:lang w:bidi="ar"/>
                    </w:rPr>
                  </w:pPr>
                </w:p>
              </w:tc>
              <w:tc>
                <w:tcPr>
                  <w:tcW w:w="1039" w:type="pct"/>
                  <w:vAlign w:val="center"/>
                </w:tcPr>
                <w:p w14:paraId="4AEC558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生态恢复措施</w:t>
                  </w:r>
                </w:p>
              </w:tc>
              <w:tc>
                <w:tcPr>
                  <w:tcW w:w="2864" w:type="pct"/>
                  <w:vAlign w:val="center"/>
                </w:tcPr>
                <w:p w14:paraId="46B4ADC2">
                  <w:pPr>
                    <w:spacing w:line="240" w:lineRule="auto"/>
                    <w:ind w:firstLine="0" w:firstLineChars="0"/>
                    <w:rPr>
                      <w:sz w:val="21"/>
                      <w:szCs w:val="21"/>
                    </w:rPr>
                  </w:pPr>
                  <w:r>
                    <w:rPr>
                      <w:rFonts w:hint="eastAsia"/>
                      <w:sz w:val="21"/>
                      <w:szCs w:val="21"/>
                    </w:rPr>
                    <w:t>施工期间加强环境管理，在施工区及临时占地周边设置警示牌、宣传标语等设施，对作业人员开展生态环境保护宣传教育，提高施工人员的环保意识。</w:t>
                  </w:r>
                  <w:r>
                    <w:rPr>
                      <w:rFonts w:hint="eastAsia" w:eastAsiaTheme="minorEastAsia"/>
                      <w:color w:val="000000"/>
                      <w:sz w:val="21"/>
                      <w:szCs w:val="21"/>
                      <w:lang w:bidi="ar"/>
                    </w:rPr>
                    <w:t>施工结束后，及时对临时占地进行清理，全面清除沿线的土石方等固体废物；对扰动区域进行土地整治，并选用当地乡土植被进行植被恢复，以达到恢复植被、保护草地、减少植被破坏的目的</w:t>
                  </w:r>
                </w:p>
              </w:tc>
              <w:tc>
                <w:tcPr>
                  <w:tcW w:w="547" w:type="pct"/>
                  <w:tcBorders>
                    <w:right w:val="single" w:color="auto" w:sz="12" w:space="0"/>
                  </w:tcBorders>
                  <w:vAlign w:val="center"/>
                </w:tcPr>
                <w:p w14:paraId="7C47405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w:t>
                  </w:r>
                </w:p>
              </w:tc>
            </w:tr>
          </w:tbl>
          <w:p w14:paraId="522B7015">
            <w:pPr>
              <w:ind w:firstLine="482"/>
              <w:rPr>
                <w:rFonts w:eastAsiaTheme="minorEastAsia"/>
                <w:b/>
                <w:bCs/>
              </w:rPr>
            </w:pPr>
            <w:r>
              <w:rPr>
                <w:rFonts w:hint="eastAsia" w:eastAsiaTheme="minorEastAsia"/>
                <w:b/>
                <w:bCs/>
              </w:rPr>
              <w:t>2、工程任务</w:t>
            </w:r>
          </w:p>
          <w:p w14:paraId="585F5404">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本工程保护范围为：保护到设计水平年巴州哈尔莫敦镇0.57万亩耕地（基本农田）、0.15万人及水利设施的安全；</w:t>
            </w:r>
          </w:p>
          <w:p w14:paraId="4E6D531D">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防洪护岸，防御和减轻洪水灾害，提高现状堤防的防洪标准，使工程河段设计防洪标准达到10年一遇，提高河岸的抗淘刷能力；</w:t>
            </w:r>
          </w:p>
          <w:p w14:paraId="7D061E21">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通过项目的实施，减轻哈尔莫敦镇的防洪压力，减少和静县每年抗洪支出，促进当地经济的发展。</w:t>
            </w:r>
          </w:p>
          <w:p w14:paraId="3FC1190C">
            <w:pPr>
              <w:ind w:firstLine="482"/>
              <w:rPr>
                <w:rFonts w:eastAsiaTheme="minorEastAsia"/>
                <w:b/>
                <w:bCs/>
              </w:rPr>
            </w:pPr>
            <w:r>
              <w:rPr>
                <w:rFonts w:eastAsiaTheme="minorEastAsia"/>
                <w:b/>
                <w:bCs/>
              </w:rPr>
              <w:t>3</w:t>
            </w:r>
            <w:r>
              <w:rPr>
                <w:rFonts w:hint="eastAsia" w:eastAsiaTheme="minorEastAsia"/>
                <w:b/>
                <w:bCs/>
              </w:rPr>
              <w:t>、</w:t>
            </w:r>
            <w:r>
              <w:rPr>
                <w:b/>
                <w:bCs/>
              </w:rPr>
              <w:t>工程等级及标准</w:t>
            </w:r>
          </w:p>
          <w:p w14:paraId="0E69EAF6">
            <w:r>
              <w:t>根据《堤防工程设计规范》（GB50286-2013）和《防洪标准》（GB50201-2014），本工程主要保护人口小于20万人，保护耕地面积小于30万，防洪标准为10年一遇的洪水标准，防洪工程等别为Ⅴ等，</w:t>
            </w:r>
            <w:r>
              <w:rPr>
                <w:rFonts w:hint="eastAsia"/>
              </w:rPr>
              <w:t>工程规模为小（2）型。堤防工程级别为5级，</w:t>
            </w:r>
            <w:r>
              <w:t>主要建筑物级别为5级，临时性建筑物级别为5级。</w:t>
            </w:r>
          </w:p>
          <w:p w14:paraId="1F7035F4">
            <w:pPr>
              <w:ind w:firstLine="482"/>
              <w:rPr>
                <w:rFonts w:eastAsiaTheme="minorEastAsia"/>
                <w:b/>
                <w:bCs/>
              </w:rPr>
            </w:pPr>
            <w:r>
              <w:rPr>
                <w:rFonts w:hint="eastAsia" w:eastAsiaTheme="minorEastAsia"/>
                <w:b/>
                <w:bCs/>
              </w:rPr>
              <w:t>4、工程总体布置</w:t>
            </w:r>
          </w:p>
          <w:p w14:paraId="686D7194">
            <w:pPr>
              <w:rPr>
                <w:rFonts w:eastAsiaTheme="minorEastAsia"/>
              </w:rPr>
            </w:pPr>
            <w:r>
              <w:rPr>
                <w:rFonts w:hint="eastAsia" w:eastAsiaTheme="minorEastAsia"/>
              </w:rPr>
              <w:t>本工程拟建防洪工程位于乌拉斯台河哈合仁郭勒段左、右两岸，总长度为2.088km，共分为6段布置，根据拟定的工程布置原则，结合现状河岸存在的问题、地形条件、稳定河宽等综合因素统筹考虑，采取不同的防护工程措施进行分段布置，具体布置如下：</w:t>
            </w:r>
          </w:p>
          <w:p w14:paraId="2BF6D041">
            <w:pPr>
              <w:rPr>
                <w:rFonts w:eastAsiaTheme="minorEastAsia"/>
              </w:rPr>
            </w:pPr>
            <w:r>
              <w:rPr>
                <w:rFonts w:eastAsiaTheme="minorEastAsia"/>
              </w:rPr>
              <w:fldChar w:fldCharType="begin"/>
            </w:r>
            <w:r>
              <w:rPr>
                <w:rFonts w:eastAsiaTheme="minorEastAsia"/>
              </w:rPr>
              <w:instrText xml:space="preserve"> </w:instrText>
            </w:r>
            <w:r>
              <w:rPr>
                <w:rFonts w:hint="eastAsia" w:eastAsiaTheme="minorEastAsia"/>
              </w:rPr>
              <w:instrText xml:space="preserve">= 1 \* GB3</w:instrText>
            </w:r>
            <w:r>
              <w:rPr>
                <w:rFonts w:eastAsiaTheme="minorEastAsia"/>
              </w:rPr>
              <w:instrText xml:space="preserve"> </w:instrText>
            </w:r>
            <w:r>
              <w:rPr>
                <w:rFonts w:eastAsiaTheme="minorEastAsia"/>
              </w:rPr>
              <w:fldChar w:fldCharType="separate"/>
            </w:r>
            <w:r>
              <w:rPr>
                <w:rFonts w:hint="eastAsia" w:eastAsiaTheme="minorEastAsia"/>
              </w:rPr>
              <w:t>①</w:t>
            </w:r>
            <w:r>
              <w:rPr>
                <w:rFonts w:eastAsiaTheme="minorEastAsia"/>
              </w:rPr>
              <w:fldChar w:fldCharType="end"/>
            </w:r>
            <w:r>
              <w:rPr>
                <w:rFonts w:hint="eastAsia" w:eastAsiaTheme="minorEastAsia"/>
              </w:rPr>
              <w:t>左岸桩号0+150～0+957段、1+549～1+766段、1+900～2+150段、2+700～2+964段（河道桩号63+074～66+017），长度1.538km。</w:t>
            </w:r>
          </w:p>
          <w:p w14:paraId="70E6356F">
            <w:pPr>
              <w:rPr>
                <w:rFonts w:eastAsiaTheme="minorEastAsia"/>
              </w:rPr>
            </w:pPr>
            <w:r>
              <w:rPr>
                <w:rFonts w:hint="eastAsia" w:eastAsiaTheme="minorEastAsia"/>
              </w:rPr>
              <w:t>该段护岸沿现状已有岸坎布置，护岸位置基本位于临水线及外缘控制线之间的范围。防护形式采用“格宾石笼护坡+平铺6m格宾石笼基础”。护岸为梯形断面，堤顶宽4.0，堤高1.5-2.5m，迎水面和背水面坡度均为1:1.75。护坡采用格宾石笼防护，基础采用水平铺设格宾网石笼防冲体，长度为6.0m。</w:t>
            </w:r>
          </w:p>
          <w:p w14:paraId="388547A2">
            <w:pPr>
              <w:rPr>
                <w:rFonts w:eastAsiaTheme="minorEastAsia"/>
              </w:rPr>
            </w:pPr>
            <w:r>
              <w:rPr>
                <w:rFonts w:eastAsiaTheme="minorEastAsia"/>
              </w:rPr>
              <w:fldChar w:fldCharType="begin"/>
            </w:r>
            <w:r>
              <w:rPr>
                <w:rFonts w:eastAsiaTheme="minorEastAsia"/>
              </w:rPr>
              <w:instrText xml:space="preserve"> </w:instrText>
            </w:r>
            <w:r>
              <w:rPr>
                <w:rFonts w:hint="eastAsia" w:eastAsiaTheme="minorEastAsia"/>
              </w:rPr>
              <w:instrText xml:space="preserve">= 2 \* GB3</w:instrText>
            </w:r>
            <w:r>
              <w:rPr>
                <w:rFonts w:eastAsiaTheme="minorEastAsia"/>
              </w:rPr>
              <w:instrText xml:space="preserve"> </w:instrText>
            </w:r>
            <w:r>
              <w:rPr>
                <w:rFonts w:eastAsiaTheme="minorEastAsia"/>
              </w:rPr>
              <w:fldChar w:fldCharType="separate"/>
            </w:r>
            <w:r>
              <w:rPr>
                <w:rFonts w:hint="eastAsia" w:eastAsiaTheme="minorEastAsia"/>
              </w:rPr>
              <w:t>②</w:t>
            </w:r>
            <w:r>
              <w:rPr>
                <w:rFonts w:eastAsiaTheme="minorEastAsia"/>
              </w:rPr>
              <w:fldChar w:fldCharType="end"/>
            </w:r>
            <w:r>
              <w:rPr>
                <w:rFonts w:hint="eastAsia" w:eastAsiaTheme="minorEastAsia"/>
              </w:rPr>
              <w:t>右岸桩号0+000～0+050段、1+000～1+500段（河道桩号63+074～65+023），长度0.550km。</w:t>
            </w:r>
          </w:p>
          <w:p w14:paraId="1F72158B">
            <w:pPr>
              <w:rPr>
                <w:rFonts w:eastAsiaTheme="minorEastAsia"/>
              </w:rPr>
            </w:pPr>
            <w:r>
              <w:rPr>
                <w:rFonts w:hint="eastAsia" w:eastAsiaTheme="minorEastAsia"/>
              </w:rPr>
              <w:t>该段护岸沿现状已有岸坎布置，护岸位置基本位于临水线及外缘控制线之间的范围。防护形式采用“格宾石笼护坡+平铺6m格宾石笼基础”。护岸为梯形断面，堤顶宽4.0，堤高1.5-2.5m，迎水面和背水面坡度均为1:1.75。护坡采用格宾石笼防护，基础采用水平铺设格宾网石笼防冲体，长度为6.0m。</w:t>
            </w:r>
          </w:p>
          <w:p w14:paraId="06F69EFB">
            <w:pPr>
              <w:rPr>
                <w:rFonts w:eastAsiaTheme="minorEastAsia"/>
              </w:rPr>
            </w:pPr>
            <w:r>
              <w:rPr>
                <w:rFonts w:eastAsiaTheme="minorEastAsia"/>
              </w:rPr>
              <w:t>4.1</w:t>
            </w:r>
            <w:r>
              <w:rPr>
                <w:rFonts w:hint="eastAsia" w:eastAsiaTheme="minorEastAsia"/>
              </w:rPr>
              <w:t>主要建筑物设计</w:t>
            </w:r>
          </w:p>
          <w:p w14:paraId="282E21BF">
            <w:pPr>
              <w:rPr>
                <w:rFonts w:eastAsiaTheme="minorEastAsia"/>
              </w:rPr>
            </w:pPr>
            <w:r>
              <w:rPr>
                <w:rFonts w:hint="eastAsia" w:eastAsiaTheme="minorEastAsia"/>
              </w:rPr>
              <w:t>结合地质与已建防洪堤等具体情况，再依据《堤防工程设计规范》，将堤防断面设计为梯形。</w:t>
            </w:r>
          </w:p>
          <w:p w14:paraId="5157C8A8">
            <w:pPr>
              <w:rPr>
                <w:rFonts w:eastAsiaTheme="minorEastAsia"/>
              </w:rPr>
            </w:pPr>
            <w:r>
              <w:rPr>
                <w:rFonts w:eastAsiaTheme="minorEastAsia"/>
              </w:rPr>
              <w:fldChar w:fldCharType="begin"/>
            </w:r>
            <w:r>
              <w:rPr>
                <w:rFonts w:eastAsiaTheme="minorEastAsia"/>
              </w:rPr>
              <w:instrText xml:space="preserve"> </w:instrText>
            </w:r>
            <w:r>
              <w:rPr>
                <w:rFonts w:hint="eastAsia" w:eastAsiaTheme="minorEastAsia"/>
              </w:rPr>
              <w:instrText xml:space="preserve">= 1 \* GB3</w:instrText>
            </w:r>
            <w:r>
              <w:rPr>
                <w:rFonts w:eastAsiaTheme="minorEastAsia"/>
              </w:rPr>
              <w:instrText xml:space="preserve"> </w:instrText>
            </w:r>
            <w:r>
              <w:rPr>
                <w:rFonts w:eastAsiaTheme="minorEastAsia"/>
              </w:rPr>
              <w:fldChar w:fldCharType="separate"/>
            </w:r>
            <w:r>
              <w:rPr>
                <w:rFonts w:hint="eastAsia" w:eastAsiaTheme="minorEastAsia"/>
              </w:rPr>
              <w:t>①</w:t>
            </w:r>
            <w:r>
              <w:rPr>
                <w:rFonts w:eastAsiaTheme="minorEastAsia"/>
              </w:rPr>
              <w:fldChar w:fldCharType="end"/>
            </w:r>
            <w:r>
              <w:rPr>
                <w:rFonts w:hint="eastAsia" w:eastAsiaTheme="minorEastAsia"/>
              </w:rPr>
              <w:t>筑堤材料与填筑标准：</w:t>
            </w:r>
          </w:p>
          <w:p w14:paraId="10B154A2">
            <w:pPr>
              <w:rPr>
                <w:rFonts w:eastAsiaTheme="minorEastAsia"/>
              </w:rPr>
            </w:pPr>
            <w:r>
              <w:rPr>
                <w:rFonts w:hint="eastAsia" w:eastAsiaTheme="minorEastAsia"/>
              </w:rPr>
              <w:t>根据《堤防工程设计规范》的要求，堤身结构应经济实用、就地取材、便于施工。筑堤的土料，不得含植物根茎、砖瓦垃圾等杂质。</w:t>
            </w:r>
          </w:p>
          <w:p w14:paraId="5C00018F">
            <w:pPr>
              <w:rPr>
                <w:color w:val="000000"/>
              </w:rPr>
            </w:pPr>
            <w:r>
              <w:rPr>
                <w:rFonts w:hint="eastAsia"/>
                <w:color w:val="000000"/>
              </w:rPr>
              <w:t>本工程填筑标准：填筑粘性土压实度应不小于</w:t>
            </w:r>
            <w:r>
              <w:rPr>
                <w:color w:val="000000"/>
              </w:rPr>
              <w:t>0.93</w:t>
            </w:r>
            <w:r>
              <w:rPr>
                <w:rFonts w:hint="eastAsia"/>
                <w:color w:val="000000"/>
              </w:rPr>
              <w:t>，填筑非粘性土相对密度应大于</w:t>
            </w:r>
            <w:r>
              <w:rPr>
                <w:color w:val="000000"/>
              </w:rPr>
              <w:t>0.75</w:t>
            </w:r>
            <w:r>
              <w:rPr>
                <w:rFonts w:hint="eastAsia"/>
                <w:color w:val="000000"/>
              </w:rPr>
              <w:t>。开挖后需要回填的部位，回填标准同填筑标准。</w:t>
            </w:r>
          </w:p>
          <w:p w14:paraId="56A356A5">
            <w:pPr>
              <w:rPr>
                <w:color w:val="000000"/>
              </w:rPr>
            </w:pPr>
            <w:r>
              <w:rPr>
                <w:color w:val="000000"/>
              </w:rPr>
              <w:fldChar w:fldCharType="begin"/>
            </w:r>
            <w:r>
              <w:rPr>
                <w:color w:val="000000"/>
              </w:rPr>
              <w:instrText xml:space="preserve"> </w:instrText>
            </w:r>
            <w:r>
              <w:rPr>
                <w:rFonts w:hint="eastAsia"/>
                <w:color w:val="000000"/>
              </w:rPr>
              <w:instrText xml:space="preserve">= 2 \* GB3</w:instrText>
            </w:r>
            <w:r>
              <w:rPr>
                <w:color w:val="000000"/>
              </w:rPr>
              <w:instrText xml:space="preserve"> </w:instrText>
            </w:r>
            <w:r>
              <w:rPr>
                <w:color w:val="000000"/>
              </w:rPr>
              <w:fldChar w:fldCharType="separate"/>
            </w:r>
            <w:r>
              <w:rPr>
                <w:rFonts w:hint="eastAsia"/>
                <w:color w:val="000000"/>
              </w:rPr>
              <w:t>②</w:t>
            </w:r>
            <w:r>
              <w:rPr>
                <w:color w:val="000000"/>
              </w:rPr>
              <w:fldChar w:fldCharType="end"/>
            </w:r>
            <w:r>
              <w:rPr>
                <w:rFonts w:hint="eastAsia"/>
                <w:color w:val="000000"/>
              </w:rPr>
              <w:t>堤顶宽度：本次宽度按</w:t>
            </w:r>
            <w:r>
              <w:rPr>
                <w:color w:val="000000"/>
              </w:rPr>
              <w:t>4.0m</w:t>
            </w:r>
            <w:r>
              <w:rPr>
                <w:rFonts w:hint="eastAsia"/>
                <w:color w:val="000000"/>
              </w:rPr>
              <w:t>设计。</w:t>
            </w:r>
          </w:p>
          <w:p w14:paraId="38320771">
            <w:pPr>
              <w:rPr>
                <w:color w:val="000000"/>
              </w:rPr>
            </w:pPr>
            <w:r>
              <w:rPr>
                <w:color w:val="000000"/>
              </w:rPr>
              <w:fldChar w:fldCharType="begin"/>
            </w:r>
            <w:r>
              <w:rPr>
                <w:color w:val="000000"/>
              </w:rPr>
              <w:instrText xml:space="preserve"> </w:instrText>
            </w:r>
            <w:r>
              <w:rPr>
                <w:rFonts w:hint="eastAsia"/>
                <w:color w:val="000000"/>
              </w:rPr>
              <w:instrText xml:space="preserve">= 3 \* GB3</w:instrText>
            </w:r>
            <w:r>
              <w:rPr>
                <w:color w:val="000000"/>
              </w:rPr>
              <w:instrText xml:space="preserve"> </w:instrText>
            </w:r>
            <w:r>
              <w:rPr>
                <w:color w:val="000000"/>
              </w:rPr>
              <w:fldChar w:fldCharType="separate"/>
            </w:r>
            <w:r>
              <w:rPr>
                <w:rFonts w:hint="eastAsia"/>
                <w:color w:val="000000"/>
              </w:rPr>
              <w:t>③</w:t>
            </w:r>
            <w:r>
              <w:rPr>
                <w:color w:val="000000"/>
              </w:rPr>
              <w:fldChar w:fldCharType="end"/>
            </w:r>
            <w:r>
              <w:rPr>
                <w:rFonts w:hint="eastAsia"/>
                <w:color w:val="000000"/>
              </w:rPr>
              <w:t>坡度设计：防洪堤为梯形断面，堤身迎水面、背水面坡度均为</w:t>
            </w:r>
            <w:r>
              <w:rPr>
                <w:color w:val="000000"/>
              </w:rPr>
              <w:t>1:1.75</w:t>
            </w:r>
            <w:r>
              <w:rPr>
                <w:rFonts w:hint="eastAsia"/>
                <w:color w:val="000000"/>
              </w:rPr>
              <w:t>。</w:t>
            </w:r>
          </w:p>
          <w:p w14:paraId="47C88354">
            <w:pPr>
              <w:rPr>
                <w:color w:val="000000"/>
              </w:rPr>
            </w:pPr>
            <w:r>
              <w:rPr>
                <w:color w:val="000000"/>
              </w:rPr>
              <w:fldChar w:fldCharType="begin"/>
            </w:r>
            <w:r>
              <w:rPr>
                <w:color w:val="000000"/>
              </w:rPr>
              <w:instrText xml:space="preserve"> </w:instrText>
            </w:r>
            <w:r>
              <w:rPr>
                <w:rFonts w:hint="eastAsia"/>
                <w:color w:val="000000"/>
              </w:rPr>
              <w:instrText xml:space="preserve">= 4 \* GB3</w:instrText>
            </w:r>
            <w:r>
              <w:rPr>
                <w:color w:val="000000"/>
              </w:rPr>
              <w:instrText xml:space="preserve"> </w:instrText>
            </w:r>
            <w:r>
              <w:rPr>
                <w:color w:val="000000"/>
              </w:rPr>
              <w:fldChar w:fldCharType="separate"/>
            </w:r>
            <w:r>
              <w:rPr>
                <w:rFonts w:hint="eastAsia"/>
                <w:color w:val="000000"/>
              </w:rPr>
              <w:t>④</w:t>
            </w:r>
            <w:r>
              <w:rPr>
                <w:color w:val="000000"/>
              </w:rPr>
              <w:fldChar w:fldCharType="end"/>
            </w:r>
            <w:r>
              <w:rPr>
                <w:rFonts w:hint="eastAsia"/>
                <w:color w:val="000000"/>
              </w:rPr>
              <w:t>护坡设计：格宾石笼护坡：格宾石笼尺寸为</w:t>
            </w:r>
            <w:r>
              <w:rPr>
                <w:color w:val="000000"/>
              </w:rPr>
              <w:t>1.5×2.0×0.5m</w:t>
            </w:r>
            <w:r>
              <w:rPr>
                <w:rFonts w:hint="eastAsia"/>
                <w:color w:val="000000"/>
              </w:rPr>
              <w:t>、</w:t>
            </w:r>
            <w:r>
              <w:rPr>
                <w:color w:val="000000"/>
              </w:rPr>
              <w:t>2.0×2.0×0.5m</w:t>
            </w:r>
            <w:r>
              <w:rPr>
                <w:rFonts w:hint="eastAsia"/>
                <w:color w:val="000000"/>
              </w:rPr>
              <w:t>，格宾石笼自设计坡脚线贴坡排起，护砌至设计防洪堤顶，格宾石笼顺水流方向长</w:t>
            </w:r>
            <w:r>
              <w:rPr>
                <w:color w:val="000000"/>
              </w:rPr>
              <w:t>2.0m</w:t>
            </w:r>
            <w:r>
              <w:rPr>
                <w:rFonts w:hint="eastAsia"/>
                <w:color w:val="000000"/>
              </w:rPr>
              <w:t>，垂直水流方向长</w:t>
            </w:r>
            <w:r>
              <w:rPr>
                <w:color w:val="000000"/>
              </w:rPr>
              <w:t>1.5-2.0m</w:t>
            </w:r>
            <w:r>
              <w:rPr>
                <w:rFonts w:hint="eastAsia"/>
                <w:color w:val="000000"/>
              </w:rPr>
              <w:t>，厚为</w:t>
            </w:r>
            <w:r>
              <w:rPr>
                <w:color w:val="000000"/>
              </w:rPr>
              <w:t>0.5m</w:t>
            </w:r>
            <w:r>
              <w:rPr>
                <w:rFonts w:hint="eastAsia"/>
                <w:color w:val="000000"/>
              </w:rPr>
              <w:t>。</w:t>
            </w:r>
          </w:p>
          <w:p w14:paraId="57E64011">
            <w:pPr>
              <w:rPr>
                <w:color w:val="000000"/>
              </w:rPr>
            </w:pPr>
            <w:r>
              <w:rPr>
                <w:color w:val="000000"/>
              </w:rPr>
              <w:fldChar w:fldCharType="begin"/>
            </w:r>
            <w:r>
              <w:rPr>
                <w:color w:val="000000"/>
              </w:rPr>
              <w:instrText xml:space="preserve"> </w:instrText>
            </w:r>
            <w:r>
              <w:rPr>
                <w:rFonts w:hint="eastAsia"/>
                <w:color w:val="000000"/>
              </w:rPr>
              <w:instrText xml:space="preserve">= 5 \* GB3</w:instrText>
            </w:r>
            <w:r>
              <w:rPr>
                <w:color w:val="000000"/>
              </w:rPr>
              <w:instrText xml:space="preserve"> </w:instrText>
            </w:r>
            <w:r>
              <w:rPr>
                <w:color w:val="000000"/>
              </w:rPr>
              <w:fldChar w:fldCharType="separate"/>
            </w:r>
            <w:r>
              <w:rPr>
                <w:rFonts w:hint="eastAsia"/>
                <w:color w:val="000000"/>
              </w:rPr>
              <w:t>⑤</w:t>
            </w:r>
            <w:r>
              <w:rPr>
                <w:color w:val="000000"/>
              </w:rPr>
              <w:fldChar w:fldCharType="end"/>
            </w:r>
            <w:r>
              <w:rPr>
                <w:rFonts w:hint="eastAsia"/>
                <w:color w:val="000000"/>
              </w:rPr>
              <w:t>基础设计：格宾石笼基础：格宾石笼尺寸为</w:t>
            </w:r>
            <w:r>
              <w:rPr>
                <w:color w:val="000000"/>
              </w:rPr>
              <w:t>2.0×2.0×0.5m</w:t>
            </w:r>
            <w:r>
              <w:rPr>
                <w:rFonts w:hint="eastAsia"/>
                <w:color w:val="000000"/>
              </w:rPr>
              <w:t>，格宾石笼自设计坡脚线贴坡排起，护砌长度</w:t>
            </w:r>
            <w:r>
              <w:rPr>
                <w:color w:val="000000"/>
              </w:rPr>
              <w:t>6.0m</w:t>
            </w:r>
            <w:r>
              <w:rPr>
                <w:rFonts w:hint="eastAsia"/>
                <w:color w:val="000000"/>
              </w:rPr>
              <w:t>，格宾石笼顺水流方向长</w:t>
            </w:r>
            <w:r>
              <w:rPr>
                <w:color w:val="000000"/>
              </w:rPr>
              <w:t>2.0m</w:t>
            </w:r>
            <w:r>
              <w:rPr>
                <w:rFonts w:hint="eastAsia"/>
                <w:color w:val="000000"/>
              </w:rPr>
              <w:t>，垂直水流方向长</w:t>
            </w:r>
            <w:r>
              <w:rPr>
                <w:color w:val="000000"/>
              </w:rPr>
              <w:t>2.0m</w:t>
            </w:r>
            <w:r>
              <w:rPr>
                <w:rFonts w:hint="eastAsia"/>
                <w:color w:val="000000"/>
              </w:rPr>
              <w:t>，厚为</w:t>
            </w:r>
            <w:r>
              <w:rPr>
                <w:color w:val="000000"/>
              </w:rPr>
              <w:t>0.5m</w:t>
            </w:r>
            <w:r>
              <w:rPr>
                <w:rFonts w:hint="eastAsia"/>
                <w:color w:val="000000"/>
              </w:rPr>
              <w:t>。</w:t>
            </w:r>
          </w:p>
          <w:p w14:paraId="23440109">
            <w:pPr>
              <w:rPr>
                <w:color w:val="000000"/>
              </w:rPr>
            </w:pPr>
            <w:r>
              <w:rPr>
                <w:color w:val="000000"/>
              </w:rPr>
              <w:fldChar w:fldCharType="begin"/>
            </w:r>
            <w:r>
              <w:rPr>
                <w:color w:val="000000"/>
              </w:rPr>
              <w:instrText xml:space="preserve"> </w:instrText>
            </w:r>
            <w:r>
              <w:rPr>
                <w:rFonts w:hint="eastAsia"/>
                <w:color w:val="000000"/>
              </w:rPr>
              <w:instrText xml:space="preserve">= 6 \* GB3</w:instrText>
            </w:r>
            <w:r>
              <w:rPr>
                <w:color w:val="000000"/>
              </w:rPr>
              <w:instrText xml:space="preserve"> </w:instrText>
            </w:r>
            <w:r>
              <w:rPr>
                <w:color w:val="000000"/>
              </w:rPr>
              <w:fldChar w:fldCharType="separate"/>
            </w:r>
            <w:r>
              <w:rPr>
                <w:rFonts w:hint="eastAsia"/>
                <w:color w:val="000000"/>
              </w:rPr>
              <w:t>⑥</w:t>
            </w:r>
            <w:r>
              <w:rPr>
                <w:color w:val="000000"/>
              </w:rPr>
              <w:fldChar w:fldCharType="end"/>
            </w:r>
            <w:r>
              <w:rPr>
                <w:rFonts w:hint="eastAsia"/>
                <w:color w:val="000000"/>
              </w:rPr>
              <w:t>抗冻设计：本次设计护坡及基础均采用格宾石笼，无需进行抗冻设计。</w:t>
            </w:r>
          </w:p>
          <w:p w14:paraId="3F43725C">
            <w:pPr>
              <w:rPr>
                <w:color w:val="000000"/>
              </w:rPr>
            </w:pPr>
            <w:r>
              <w:rPr>
                <w:color w:val="000000"/>
              </w:rPr>
              <w:fldChar w:fldCharType="begin"/>
            </w:r>
            <w:r>
              <w:rPr>
                <w:color w:val="000000"/>
              </w:rPr>
              <w:instrText xml:space="preserve"> </w:instrText>
            </w:r>
            <w:r>
              <w:rPr>
                <w:rFonts w:hint="eastAsia"/>
                <w:color w:val="000000"/>
              </w:rPr>
              <w:instrText xml:space="preserve">= 7 \* GB3</w:instrText>
            </w:r>
            <w:r>
              <w:rPr>
                <w:color w:val="000000"/>
              </w:rPr>
              <w:instrText xml:space="preserve"> </w:instrText>
            </w:r>
            <w:r>
              <w:rPr>
                <w:color w:val="000000"/>
              </w:rPr>
              <w:fldChar w:fldCharType="separate"/>
            </w:r>
            <w:r>
              <w:rPr>
                <w:rFonts w:hint="eastAsia"/>
                <w:color w:val="000000"/>
              </w:rPr>
              <w:t>⑦</w:t>
            </w:r>
            <w:r>
              <w:rPr>
                <w:color w:val="000000"/>
              </w:rPr>
              <w:fldChar w:fldCharType="end"/>
            </w:r>
            <w:r>
              <w:rPr>
                <w:rFonts w:hint="eastAsia"/>
                <w:color w:val="000000"/>
              </w:rPr>
              <w:t>防腐蚀设计：本工程设计护坡及基础均采用格宾石笼防护，且格宾网材料采用</w:t>
            </w:r>
            <w:r>
              <w:rPr>
                <w:color w:val="000000"/>
              </w:rPr>
              <w:t>“</w:t>
            </w:r>
            <w:r>
              <w:rPr>
                <w:rFonts w:hint="eastAsia"/>
                <w:color w:val="000000"/>
              </w:rPr>
              <w:t>锌</w:t>
            </w:r>
            <w:r>
              <w:rPr>
                <w:color w:val="000000"/>
              </w:rPr>
              <w:t>-10%</w:t>
            </w:r>
            <w:r>
              <w:rPr>
                <w:rFonts w:hint="eastAsia"/>
                <w:color w:val="000000"/>
              </w:rPr>
              <w:t>铝</w:t>
            </w:r>
            <w:r>
              <w:rPr>
                <w:color w:val="000000"/>
              </w:rPr>
              <w:t>-</w:t>
            </w:r>
            <w:r>
              <w:rPr>
                <w:rFonts w:hint="eastAsia"/>
                <w:color w:val="000000"/>
              </w:rPr>
              <w:t>混合稀土合金钢丝</w:t>
            </w:r>
            <w:r>
              <w:rPr>
                <w:color w:val="000000"/>
              </w:rPr>
              <w:t>”</w:t>
            </w:r>
            <w:r>
              <w:rPr>
                <w:rFonts w:hint="eastAsia"/>
                <w:color w:val="000000"/>
              </w:rPr>
              <w:t>，外包</w:t>
            </w:r>
            <w:r>
              <w:rPr>
                <w:color w:val="000000"/>
              </w:rPr>
              <w:t>PVC</w:t>
            </w:r>
            <w:r>
              <w:rPr>
                <w:rFonts w:hint="eastAsia"/>
                <w:color w:val="000000"/>
              </w:rPr>
              <w:t>覆层材料，本身具有抵抗腐蚀的作用，因此不需防腐蚀设计。</w:t>
            </w:r>
          </w:p>
          <w:p w14:paraId="6587AB87">
            <w:pPr>
              <w:rPr>
                <w:color w:val="000000"/>
              </w:rPr>
            </w:pPr>
            <w:r>
              <w:rPr>
                <w:color w:val="000000"/>
              </w:rPr>
              <w:fldChar w:fldCharType="begin"/>
            </w:r>
            <w:r>
              <w:rPr>
                <w:color w:val="000000"/>
              </w:rPr>
              <w:instrText xml:space="preserve"> </w:instrText>
            </w:r>
            <w:r>
              <w:rPr>
                <w:rFonts w:hint="eastAsia"/>
                <w:color w:val="000000"/>
              </w:rPr>
              <w:instrText xml:space="preserve">= 8 \* GB3</w:instrText>
            </w:r>
            <w:r>
              <w:rPr>
                <w:color w:val="000000"/>
              </w:rPr>
              <w:instrText xml:space="preserve"> </w:instrText>
            </w:r>
            <w:r>
              <w:rPr>
                <w:color w:val="000000"/>
              </w:rPr>
              <w:fldChar w:fldCharType="separate"/>
            </w:r>
            <w:r>
              <w:rPr>
                <w:rFonts w:hint="eastAsia"/>
                <w:color w:val="000000"/>
              </w:rPr>
              <w:t>⑧</w:t>
            </w:r>
            <w:r>
              <w:rPr>
                <w:color w:val="000000"/>
              </w:rPr>
              <w:fldChar w:fldCharType="end"/>
            </w:r>
            <w:r>
              <w:rPr>
                <w:rFonts w:hint="eastAsia"/>
                <w:color w:val="000000"/>
              </w:rPr>
              <w:t>格宾石笼设计：格宾网材料采用</w:t>
            </w:r>
            <w:r>
              <w:rPr>
                <w:color w:val="000000"/>
              </w:rPr>
              <w:t>“</w:t>
            </w:r>
            <w:r>
              <w:rPr>
                <w:rFonts w:hint="eastAsia"/>
                <w:color w:val="000000"/>
              </w:rPr>
              <w:t>锌</w:t>
            </w:r>
            <w:r>
              <w:rPr>
                <w:color w:val="000000"/>
              </w:rPr>
              <w:t>-10%</w:t>
            </w:r>
            <w:r>
              <w:rPr>
                <w:rFonts w:hint="eastAsia"/>
                <w:color w:val="000000"/>
              </w:rPr>
              <w:t>铝</w:t>
            </w:r>
            <w:r>
              <w:rPr>
                <w:color w:val="000000"/>
              </w:rPr>
              <w:t>-</w:t>
            </w:r>
            <w:r>
              <w:rPr>
                <w:rFonts w:hint="eastAsia"/>
                <w:color w:val="000000"/>
              </w:rPr>
              <w:t>混合稀土合金钢丝</w:t>
            </w:r>
            <w:r>
              <w:rPr>
                <w:color w:val="000000"/>
              </w:rPr>
              <w:t>”</w:t>
            </w:r>
            <w:r>
              <w:rPr>
                <w:rFonts w:hint="eastAsia"/>
                <w:color w:val="000000"/>
              </w:rPr>
              <w:t>，外包</w:t>
            </w:r>
            <w:r>
              <w:rPr>
                <w:color w:val="000000"/>
              </w:rPr>
              <w:t>PVC</w:t>
            </w:r>
            <w:r>
              <w:rPr>
                <w:rFonts w:hint="eastAsia"/>
                <w:color w:val="000000"/>
              </w:rPr>
              <w:t>覆层材料。格宾石笼网片、涂膜及其铰合部分长度应符合《生态格网结构技术规程》</w:t>
            </w:r>
            <w:r>
              <w:rPr>
                <w:color w:val="000000"/>
              </w:rPr>
              <w:t>CECS353-2013</w:t>
            </w:r>
            <w:r>
              <w:rPr>
                <w:rFonts w:hint="eastAsia"/>
                <w:color w:val="000000"/>
              </w:rPr>
              <w:t>规范规定，并符合行业标准《工程机编钢丝网用钢丝》</w:t>
            </w:r>
            <w:r>
              <w:rPr>
                <w:color w:val="000000"/>
              </w:rPr>
              <w:t>YB/T4221-2016</w:t>
            </w:r>
            <w:r>
              <w:rPr>
                <w:rFonts w:hint="eastAsia"/>
                <w:color w:val="000000"/>
              </w:rPr>
              <w:t>的要求。网片抗拉强度不小于</w:t>
            </w:r>
            <w:r>
              <w:rPr>
                <w:color w:val="000000"/>
              </w:rPr>
              <w:t>50MPa</w:t>
            </w:r>
            <w:r>
              <w:rPr>
                <w:rFonts w:hint="eastAsia"/>
                <w:color w:val="000000"/>
              </w:rPr>
              <w:t>，网孔</w:t>
            </w:r>
            <w:r>
              <w:rPr>
                <w:color w:val="000000"/>
              </w:rPr>
              <w:t>80mm×100mm</w:t>
            </w:r>
            <w:r>
              <w:rPr>
                <w:rFonts w:hint="eastAsia"/>
                <w:color w:val="000000"/>
              </w:rPr>
              <w:t>，网片网丝</w:t>
            </w:r>
            <w:r>
              <w:rPr>
                <w:color w:val="000000"/>
              </w:rPr>
              <w:t>Φ2.7mm</w:t>
            </w:r>
            <w:r>
              <w:rPr>
                <w:rFonts w:hint="eastAsia"/>
                <w:color w:val="000000"/>
              </w:rPr>
              <w:t>，涂膜后</w:t>
            </w:r>
            <w:r>
              <w:rPr>
                <w:color w:val="000000"/>
              </w:rPr>
              <w:t>Φ3.7mm</w:t>
            </w:r>
            <w:r>
              <w:rPr>
                <w:rFonts w:hint="eastAsia"/>
                <w:color w:val="000000"/>
              </w:rPr>
              <w:t>；网片边丝</w:t>
            </w:r>
            <w:r>
              <w:rPr>
                <w:color w:val="000000"/>
              </w:rPr>
              <w:t>Φ3.15mm</w:t>
            </w:r>
            <w:r>
              <w:rPr>
                <w:rFonts w:hint="eastAsia"/>
                <w:color w:val="000000"/>
              </w:rPr>
              <w:t>，涂膜后</w:t>
            </w:r>
            <w:r>
              <w:rPr>
                <w:color w:val="000000"/>
              </w:rPr>
              <w:t>Φ3.15mm</w:t>
            </w:r>
            <w:r>
              <w:rPr>
                <w:rFonts w:hint="eastAsia"/>
                <w:color w:val="000000"/>
              </w:rPr>
              <w:t>。扎丝</w:t>
            </w:r>
            <w:r>
              <w:rPr>
                <w:color w:val="000000"/>
              </w:rPr>
              <w:t>Φ2.2mm</w:t>
            </w:r>
            <w:r>
              <w:rPr>
                <w:rFonts w:hint="eastAsia"/>
                <w:color w:val="000000"/>
              </w:rPr>
              <w:t>，涂膜后</w:t>
            </w:r>
            <w:r>
              <w:rPr>
                <w:color w:val="000000"/>
              </w:rPr>
              <w:t>Φ3.2mm</w:t>
            </w:r>
            <w:r>
              <w:rPr>
                <w:rFonts w:hint="eastAsia"/>
                <w:color w:val="000000"/>
              </w:rPr>
              <w:t>，间距</w:t>
            </w:r>
            <w:r>
              <w:rPr>
                <w:color w:val="000000"/>
              </w:rPr>
              <w:t>150-200mm</w:t>
            </w:r>
            <w:r>
              <w:rPr>
                <w:rFonts w:hint="eastAsia"/>
                <w:color w:val="000000"/>
              </w:rPr>
              <w:t>。</w:t>
            </w:r>
          </w:p>
          <w:p w14:paraId="2B6CB480">
            <w:r>
              <w:t>4.2</w:t>
            </w:r>
            <w:r>
              <w:rPr>
                <w:rFonts w:hint="eastAsia"/>
                <w:szCs w:val="21"/>
              </w:rPr>
              <w:t>格宾石料来源</w:t>
            </w:r>
          </w:p>
          <w:p w14:paraId="2DCC23FB">
            <w:pPr>
              <w:rPr>
                <w:color w:val="000000"/>
              </w:rPr>
            </w:pPr>
            <w:r>
              <w:rPr>
                <w:rFonts w:hint="eastAsia"/>
              </w:rPr>
              <w:t>鉴于工程区附近没有填筑料料场，通过地质人员调查，选择本次治理河段上、下游的河道作为本次工程的卵石料料场（L1）；选择和静县218国道以东的热乎大理岩矿作为本次工程的块石料料场（K1）。两个料场均不在本项目评价范围内（距项目区平均运距30-35km），本次仅对其作为料源的可行性进行调查</w:t>
            </w:r>
            <w:r>
              <w:rPr>
                <w:rFonts w:hint="eastAsia"/>
                <w:color w:val="000000"/>
              </w:rPr>
              <w:t>。</w:t>
            </w:r>
          </w:p>
          <w:p w14:paraId="72366868">
            <w:pPr>
              <w:rPr>
                <w:color w:val="000000"/>
              </w:rPr>
            </w:pPr>
            <w:r>
              <w:rPr>
                <w:color w:val="000000"/>
              </w:rPr>
              <w:t>（1）卵石料料场（L1）</w:t>
            </w:r>
          </w:p>
          <w:p w14:paraId="208507BE">
            <w:pPr>
              <w:rPr>
                <w:color w:val="000000"/>
              </w:rPr>
            </w:pPr>
            <w:r>
              <w:rPr>
                <w:rFonts w:hint="eastAsia"/>
                <w:color w:val="000000"/>
              </w:rPr>
              <w:t>此次勘察选择和静县哈合仁郭勒引水渠首上、下游15km的河道作为本次工程的卵石料料场（L1）。料场位于和静县哈尔莫墩镇，地处乌拉斯台河河道内，表层地层岩性为第四系冲洪积漂卵砾石，成分以花岗岩为主，地形平坦，宽度约200m，长度约15km，产地面积300万m²。河道内的卵石料磨圆度好，硬度较大。在圈定料场范围内选择了九处典型区域，在典型的</w:t>
            </w:r>
            <w:r>
              <w:rPr>
                <w:color w:val="000000"/>
              </w:rPr>
              <w:t>区域10×10m²范围内，颗粒15-30cm的卵石料平均后的卵石有80块，每块卵石平均体积为0.009m³。</w:t>
            </w:r>
          </w:p>
          <w:p w14:paraId="209BB827">
            <w:pPr>
              <w:rPr>
                <w:color w:val="000000"/>
              </w:rPr>
            </w:pPr>
            <w:r>
              <w:rPr>
                <w:color w:val="000000"/>
              </w:rPr>
              <w:t>卵石料岩性主要为灰岩，硬度大，弱风化。其平均天然密度为2.56g/cm³，吸水率为0.12-0.18%，软化系数为0.78-0.85，各项指标均满足质量技术要求。L1料场距堤防平均运距约30km，开采方便，局部场地需考虑顺畅施工道路。</w:t>
            </w:r>
          </w:p>
          <w:p w14:paraId="688B64BE">
            <w:pPr>
              <w:rPr>
                <w:color w:val="000000"/>
              </w:rPr>
            </w:pPr>
            <w:r>
              <w:rPr>
                <w:color w:val="000000"/>
              </w:rPr>
              <w:t>（2）块石料料场（K1）</w:t>
            </w:r>
          </w:p>
          <w:p w14:paraId="41C17118">
            <w:pPr>
              <w:rPr>
                <w:color w:val="000000"/>
              </w:rPr>
            </w:pPr>
            <w:r>
              <w:t>本次工程选择和静县218国道以东的热乎大理岩矿（K1）作为本次工程的备用块</w:t>
            </w:r>
            <w:r>
              <w:rPr>
                <w:color w:val="000000"/>
              </w:rPr>
              <w:t>石料料场，地理坐标北纬42°25′54.18″，东经86°18′46.75″。</w:t>
            </w:r>
          </w:p>
          <w:p w14:paraId="196B0E4D">
            <w:pPr>
              <w:rPr>
                <w:color w:val="000000"/>
              </w:rPr>
            </w:pPr>
            <w:r>
              <w:rPr>
                <w:color w:val="000000"/>
              </w:rPr>
              <w:t>K1料场位于和静县218国道以东，表层大多覆盖有第四系坡积物其厚度约0.5~1.0m，山体岩性主要为花岗岩、石灰岩为主。该料场属于和静县成品料场</w:t>
            </w:r>
            <w:r>
              <w:rPr>
                <w:rFonts w:hint="eastAsia"/>
                <w:color w:val="000000"/>
              </w:rPr>
              <w:t>。</w:t>
            </w:r>
          </w:p>
          <w:p w14:paraId="4B49154E">
            <w:pPr>
              <w:rPr>
                <w:color w:val="000000"/>
              </w:rPr>
            </w:pPr>
            <w:r>
              <w:rPr>
                <w:rFonts w:hint="eastAsia"/>
                <w:color w:val="000000"/>
              </w:rPr>
              <w:t>K1料场位于和静县218国道以东，表层大多覆盖有第四系坡积物，厚度约0.5~1.0m，山体岩性主要为花岗岩、石灰岩。该料场为成品料料场，附近原材料极多，储量可满足设计用量2.0倍的要求。石料岩性主要为灰岩，硬度大，弱风化，平均天然密度为2.56g/cm³，吸水率为0.12-0.15%，软化系数为0.77-0.88，各项指标均满足质量技术要求。K1料场距堤防平均运距约35km，开采方便，局部场地需考虑顺畅施工道路</w:t>
            </w:r>
            <w:r>
              <w:rPr>
                <w:color w:val="000000"/>
              </w:rPr>
              <w:t>。</w:t>
            </w:r>
          </w:p>
          <w:p w14:paraId="443D26A8">
            <w:pPr>
              <w:rPr>
                <w:color w:val="000000"/>
              </w:rPr>
            </w:pPr>
            <w:r>
              <w:rPr>
                <w:rFonts w:hint="eastAsia"/>
                <w:color w:val="000000"/>
              </w:rPr>
              <w:t>L1料场位于乌拉斯台河河道内，为天然卵石料采集场，其开采需遵守河道管理相关规定；K1料场为和静县成品料料场。两个料场均不在本项目评价范围内，距项目区平均运距30-35km。本项目仅从上述料场采购成品石料，不参与料场开采活动。</w:t>
            </w:r>
          </w:p>
          <w:p w14:paraId="4B6684F3">
            <w:pPr>
              <w:pStyle w:val="29"/>
              <w:spacing w:before="156"/>
              <w:jc w:val="center"/>
              <w:rPr>
                <w:rFonts w:eastAsiaTheme="majorEastAsia"/>
                <w:b/>
                <w:bCs/>
                <w:sz w:val="21"/>
                <w:szCs w:val="21"/>
              </w:rPr>
            </w:pPr>
            <w:r>
              <w:rPr>
                <w:rFonts w:eastAsiaTheme="majorEastAsia"/>
                <w:b/>
                <w:bCs/>
                <w:sz w:val="21"/>
                <w:szCs w:val="21"/>
              </w:rPr>
              <w:t xml:space="preserve">表2-4  </w:t>
            </w:r>
            <w:r>
              <w:rPr>
                <w:rFonts w:hint="eastAsia" w:eastAsiaTheme="majorEastAsia"/>
                <w:b/>
                <w:bCs/>
                <w:sz w:val="21"/>
                <w:szCs w:val="21"/>
              </w:rPr>
              <w:t>项目工程量表</w:t>
            </w:r>
          </w:p>
          <w:tbl>
            <w:tblPr>
              <w:tblStyle w:val="218"/>
              <w:tblW w:w="4975"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714"/>
              <w:gridCol w:w="5086"/>
              <w:gridCol w:w="766"/>
              <w:gridCol w:w="1215"/>
            </w:tblGrid>
            <w:tr w14:paraId="7EF1393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283" w:hRule="atLeast"/>
              </w:trPr>
              <w:tc>
                <w:tcPr>
                  <w:tcW w:w="459" w:type="pct"/>
                  <w:tcBorders>
                    <w:tl2br w:val="nil"/>
                    <w:tr2bl w:val="nil"/>
                  </w:tcBorders>
                  <w:vAlign w:val="center"/>
                </w:tcPr>
                <w:p w14:paraId="7694A0D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编号</w:t>
                  </w:r>
                </w:p>
              </w:tc>
              <w:tc>
                <w:tcPr>
                  <w:tcW w:w="3268" w:type="pct"/>
                  <w:tcBorders>
                    <w:tl2br w:val="nil"/>
                    <w:tr2bl w:val="nil"/>
                  </w:tcBorders>
                  <w:vAlign w:val="center"/>
                </w:tcPr>
                <w:p w14:paraId="292108A1">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工程或费用名称</w:t>
                  </w:r>
                </w:p>
              </w:tc>
              <w:tc>
                <w:tcPr>
                  <w:tcW w:w="492" w:type="pct"/>
                  <w:tcBorders>
                    <w:tl2br w:val="nil"/>
                    <w:tr2bl w:val="nil"/>
                  </w:tcBorders>
                  <w:vAlign w:val="center"/>
                </w:tcPr>
                <w:p w14:paraId="5B262D4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单位</w:t>
                  </w:r>
                </w:p>
              </w:tc>
              <w:tc>
                <w:tcPr>
                  <w:tcW w:w="781" w:type="pct"/>
                  <w:tcBorders>
                    <w:tl2br w:val="nil"/>
                    <w:tr2bl w:val="nil"/>
                  </w:tcBorders>
                  <w:vAlign w:val="center"/>
                </w:tcPr>
                <w:p w14:paraId="742F207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数量</w:t>
                  </w:r>
                </w:p>
              </w:tc>
            </w:tr>
            <w:tr w14:paraId="5D575E1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2D27C82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一</w:t>
                  </w:r>
                </w:p>
              </w:tc>
              <w:tc>
                <w:tcPr>
                  <w:tcW w:w="3268" w:type="pct"/>
                  <w:tcBorders>
                    <w:tl2br w:val="nil"/>
                    <w:tr2bl w:val="nil"/>
                  </w:tcBorders>
                  <w:vAlign w:val="center"/>
                </w:tcPr>
                <w:p w14:paraId="5F682C8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堤防工程</w:t>
                  </w:r>
                </w:p>
              </w:tc>
              <w:tc>
                <w:tcPr>
                  <w:tcW w:w="492" w:type="pct"/>
                  <w:tcBorders>
                    <w:tl2br w:val="nil"/>
                    <w:tr2bl w:val="nil"/>
                  </w:tcBorders>
                  <w:vAlign w:val="center"/>
                </w:tcPr>
                <w:p w14:paraId="5EC5580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66ACBBA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2.088</w:t>
                  </w:r>
                </w:p>
              </w:tc>
            </w:tr>
            <w:tr w14:paraId="65FEA71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45F76B3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（一）</w:t>
                  </w:r>
                </w:p>
              </w:tc>
              <w:tc>
                <w:tcPr>
                  <w:tcW w:w="3268" w:type="pct"/>
                  <w:tcBorders>
                    <w:tl2br w:val="nil"/>
                    <w:tr2bl w:val="nil"/>
                  </w:tcBorders>
                  <w:vAlign w:val="center"/>
                </w:tcPr>
                <w:p w14:paraId="0F0DEF7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左岸堤防</w:t>
                  </w:r>
                </w:p>
              </w:tc>
              <w:tc>
                <w:tcPr>
                  <w:tcW w:w="492" w:type="pct"/>
                  <w:tcBorders>
                    <w:tl2br w:val="nil"/>
                    <w:tr2bl w:val="nil"/>
                  </w:tcBorders>
                  <w:vAlign w:val="center"/>
                </w:tcPr>
                <w:p w14:paraId="506C478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272C7B1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1.538</w:t>
                  </w:r>
                </w:p>
              </w:tc>
            </w:tr>
            <w:tr w14:paraId="09B20C2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03CFB8C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w:t>
                  </w:r>
                </w:p>
              </w:tc>
              <w:tc>
                <w:tcPr>
                  <w:tcW w:w="3268" w:type="pct"/>
                  <w:tcBorders>
                    <w:tl2br w:val="nil"/>
                    <w:tr2bl w:val="nil"/>
                  </w:tcBorders>
                  <w:vAlign w:val="center"/>
                </w:tcPr>
                <w:p w14:paraId="563F15F8">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左岸堤防（0+150-0+957）</w:t>
                  </w:r>
                </w:p>
              </w:tc>
              <w:tc>
                <w:tcPr>
                  <w:tcW w:w="492" w:type="pct"/>
                  <w:tcBorders>
                    <w:tl2br w:val="nil"/>
                    <w:tr2bl w:val="nil"/>
                  </w:tcBorders>
                  <w:vAlign w:val="center"/>
                </w:tcPr>
                <w:p w14:paraId="63E385C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2DF1F1F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0.807</w:t>
                  </w:r>
                </w:p>
              </w:tc>
            </w:tr>
            <w:tr w14:paraId="1DC2BFC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286347E3">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1.1</w:t>
                  </w:r>
                </w:p>
              </w:tc>
              <w:tc>
                <w:tcPr>
                  <w:tcW w:w="3268" w:type="pct"/>
                  <w:tcBorders>
                    <w:tl2br w:val="nil"/>
                    <w:tr2bl w:val="nil"/>
                  </w:tcBorders>
                  <w:vAlign w:val="center"/>
                </w:tcPr>
                <w:p w14:paraId="70AEECC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挖方</w:t>
                  </w:r>
                </w:p>
              </w:tc>
              <w:tc>
                <w:tcPr>
                  <w:tcW w:w="492" w:type="pct"/>
                  <w:tcBorders>
                    <w:tl2br w:val="nil"/>
                    <w:tr2bl w:val="nil"/>
                  </w:tcBorders>
                  <w:vAlign w:val="center"/>
                </w:tcPr>
                <w:p w14:paraId="43BA788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16B17561">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5921.74</w:t>
                  </w:r>
                </w:p>
              </w:tc>
            </w:tr>
            <w:tr w14:paraId="4C71BF5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20AFD792">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1.2</w:t>
                  </w:r>
                </w:p>
              </w:tc>
              <w:tc>
                <w:tcPr>
                  <w:tcW w:w="3268" w:type="pct"/>
                  <w:tcBorders>
                    <w:tl2br w:val="nil"/>
                    <w:tr2bl w:val="nil"/>
                  </w:tcBorders>
                  <w:vAlign w:val="center"/>
                </w:tcPr>
                <w:p w14:paraId="4940D63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堤身填筑</w:t>
                  </w:r>
                  <w:r>
                    <w:rPr>
                      <w:rFonts w:hint="eastAsia" w:eastAsiaTheme="minorEastAsia"/>
                      <w:color w:val="000000"/>
                      <w:sz w:val="21"/>
                      <w:szCs w:val="21"/>
                      <w:lang w:bidi="ar"/>
                    </w:rPr>
                    <w:t>（利用挖方）</w:t>
                  </w:r>
                </w:p>
              </w:tc>
              <w:tc>
                <w:tcPr>
                  <w:tcW w:w="492" w:type="pct"/>
                  <w:tcBorders>
                    <w:tl2br w:val="nil"/>
                    <w:tr2bl w:val="nil"/>
                  </w:tcBorders>
                  <w:vAlign w:val="center"/>
                </w:tcPr>
                <w:p w14:paraId="5D7F7C5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12E48C5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2648.10</w:t>
                  </w:r>
                </w:p>
              </w:tc>
            </w:tr>
            <w:tr w14:paraId="784AFDF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070643DC">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1.3</w:t>
                  </w:r>
                </w:p>
              </w:tc>
              <w:tc>
                <w:tcPr>
                  <w:tcW w:w="3268" w:type="pct"/>
                  <w:tcBorders>
                    <w:tl2br w:val="nil"/>
                    <w:tr2bl w:val="nil"/>
                  </w:tcBorders>
                  <w:vAlign w:val="center"/>
                </w:tcPr>
                <w:p w14:paraId="4A157EB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弃土处理</w:t>
                  </w:r>
                  <w:r>
                    <w:rPr>
                      <w:rFonts w:hint="eastAsia" w:eastAsiaTheme="minorEastAsia"/>
                      <w:color w:val="000000"/>
                      <w:sz w:val="21"/>
                      <w:szCs w:val="21"/>
                      <w:lang w:bidi="ar"/>
                    </w:rPr>
                    <w:t>（附顶堆放）</w:t>
                  </w:r>
                </w:p>
              </w:tc>
              <w:tc>
                <w:tcPr>
                  <w:tcW w:w="492" w:type="pct"/>
                  <w:tcBorders>
                    <w:tl2br w:val="nil"/>
                    <w:tr2bl w:val="nil"/>
                  </w:tcBorders>
                  <w:vAlign w:val="center"/>
                </w:tcPr>
                <w:p w14:paraId="7768204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15BF022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3273.64</w:t>
                  </w:r>
                </w:p>
              </w:tc>
            </w:tr>
            <w:tr w14:paraId="66D09CA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47DCD5E3">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1.4</w:t>
                  </w:r>
                </w:p>
              </w:tc>
              <w:tc>
                <w:tcPr>
                  <w:tcW w:w="3268" w:type="pct"/>
                  <w:tcBorders>
                    <w:tl2br w:val="nil"/>
                    <w:tr2bl w:val="nil"/>
                  </w:tcBorders>
                  <w:vAlign w:val="center"/>
                </w:tcPr>
                <w:p w14:paraId="6BE4318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格宾石笼护坡1.5*2.0*0.5m</w:t>
                  </w:r>
                  <w:r>
                    <w:rPr>
                      <w:rFonts w:hint="eastAsia" w:eastAsiaTheme="minorEastAsia"/>
                      <w:color w:val="000000"/>
                      <w:sz w:val="21"/>
                      <w:szCs w:val="21"/>
                      <w:lang w:bidi="ar"/>
                    </w:rPr>
                    <w:t>（</w:t>
                  </w:r>
                  <w:r>
                    <w:rPr>
                      <w:rFonts w:eastAsiaTheme="minorEastAsia"/>
                      <w:color w:val="000000"/>
                      <w:sz w:val="21"/>
                      <w:szCs w:val="21"/>
                      <w:lang w:bidi="ar"/>
                    </w:rPr>
                    <w:t>网眼8*10cm卵石</w:t>
                  </w:r>
                  <w:r>
                    <w:rPr>
                      <w:rFonts w:hint="eastAsia" w:eastAsiaTheme="minorEastAsia"/>
                      <w:color w:val="000000"/>
                      <w:sz w:val="21"/>
                      <w:szCs w:val="21"/>
                      <w:lang w:bidi="ar"/>
                    </w:rPr>
                    <w:t>）</w:t>
                  </w:r>
                </w:p>
              </w:tc>
              <w:tc>
                <w:tcPr>
                  <w:tcW w:w="492" w:type="pct"/>
                  <w:tcBorders>
                    <w:tl2br w:val="nil"/>
                    <w:tr2bl w:val="nil"/>
                  </w:tcBorders>
                  <w:vAlign w:val="center"/>
                </w:tcPr>
                <w:p w14:paraId="740FE77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62349B76">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590.19</w:t>
                  </w:r>
                </w:p>
              </w:tc>
            </w:tr>
            <w:tr w14:paraId="56C22D7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22DB570B">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1.5</w:t>
                  </w:r>
                </w:p>
              </w:tc>
              <w:tc>
                <w:tcPr>
                  <w:tcW w:w="3268" w:type="pct"/>
                  <w:tcBorders>
                    <w:tl2br w:val="nil"/>
                    <w:tr2bl w:val="nil"/>
                  </w:tcBorders>
                  <w:vAlign w:val="center"/>
                </w:tcPr>
                <w:p w14:paraId="7AFE1AF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格宾石笼护坡2.0*2.0*0.5m</w:t>
                  </w:r>
                  <w:r>
                    <w:rPr>
                      <w:rFonts w:hint="eastAsia" w:eastAsiaTheme="minorEastAsia"/>
                      <w:color w:val="000000"/>
                      <w:sz w:val="21"/>
                      <w:szCs w:val="21"/>
                      <w:lang w:bidi="ar"/>
                    </w:rPr>
                    <w:t>（</w:t>
                  </w:r>
                  <w:r>
                    <w:rPr>
                      <w:rFonts w:eastAsiaTheme="minorEastAsia"/>
                      <w:color w:val="000000"/>
                      <w:sz w:val="21"/>
                      <w:szCs w:val="21"/>
                      <w:lang w:bidi="ar"/>
                    </w:rPr>
                    <w:t>网眼8*10cm卵石</w:t>
                  </w:r>
                  <w:r>
                    <w:rPr>
                      <w:rFonts w:hint="eastAsia" w:eastAsiaTheme="minorEastAsia"/>
                      <w:color w:val="000000"/>
                      <w:sz w:val="21"/>
                      <w:szCs w:val="21"/>
                      <w:lang w:bidi="ar"/>
                    </w:rPr>
                    <w:t>）</w:t>
                  </w:r>
                </w:p>
              </w:tc>
              <w:tc>
                <w:tcPr>
                  <w:tcW w:w="492" w:type="pct"/>
                  <w:tcBorders>
                    <w:tl2br w:val="nil"/>
                    <w:tr2bl w:val="nil"/>
                  </w:tcBorders>
                  <w:vAlign w:val="center"/>
                </w:tcPr>
                <w:p w14:paraId="4B72EF3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5509C93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684.95</w:t>
                  </w:r>
                </w:p>
              </w:tc>
            </w:tr>
            <w:tr w14:paraId="4A42FD4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1A52D2F2">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1.6</w:t>
                  </w:r>
                </w:p>
              </w:tc>
              <w:tc>
                <w:tcPr>
                  <w:tcW w:w="3268" w:type="pct"/>
                  <w:tcBorders>
                    <w:tl2br w:val="nil"/>
                    <w:tr2bl w:val="nil"/>
                  </w:tcBorders>
                  <w:vAlign w:val="center"/>
                </w:tcPr>
                <w:p w14:paraId="70DA51E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格宾石笼护底2.0*2.0*0.5m</w:t>
                  </w:r>
                  <w:r>
                    <w:rPr>
                      <w:rFonts w:hint="eastAsia" w:eastAsiaTheme="minorEastAsia"/>
                      <w:color w:val="000000"/>
                      <w:sz w:val="21"/>
                      <w:szCs w:val="21"/>
                      <w:lang w:bidi="ar"/>
                    </w:rPr>
                    <w:t>（</w:t>
                  </w:r>
                  <w:r>
                    <w:rPr>
                      <w:rFonts w:eastAsiaTheme="minorEastAsia"/>
                      <w:color w:val="000000"/>
                      <w:sz w:val="21"/>
                      <w:szCs w:val="21"/>
                      <w:lang w:bidi="ar"/>
                    </w:rPr>
                    <w:t>网眼8*10cm卵石</w:t>
                  </w:r>
                  <w:r>
                    <w:rPr>
                      <w:rFonts w:hint="eastAsia" w:eastAsiaTheme="minorEastAsia"/>
                      <w:color w:val="000000"/>
                      <w:sz w:val="21"/>
                      <w:szCs w:val="21"/>
                      <w:lang w:bidi="ar"/>
                    </w:rPr>
                    <w:t>）</w:t>
                  </w:r>
                </w:p>
              </w:tc>
              <w:tc>
                <w:tcPr>
                  <w:tcW w:w="492" w:type="pct"/>
                  <w:tcBorders>
                    <w:tl2br w:val="nil"/>
                    <w:tr2bl w:val="nil"/>
                  </w:tcBorders>
                  <w:vAlign w:val="center"/>
                </w:tcPr>
                <w:p w14:paraId="74F2DB6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0A55975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2493.63</w:t>
                  </w:r>
                </w:p>
              </w:tc>
            </w:tr>
            <w:tr w14:paraId="29C48DD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7FA93F3F">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1.7</w:t>
                  </w:r>
                </w:p>
              </w:tc>
              <w:tc>
                <w:tcPr>
                  <w:tcW w:w="3268" w:type="pct"/>
                  <w:tcBorders>
                    <w:tl2br w:val="nil"/>
                    <w:tr2bl w:val="nil"/>
                  </w:tcBorders>
                  <w:vAlign w:val="center"/>
                </w:tcPr>
                <w:p w14:paraId="01F7219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格宾石笼隔墙2.0*2.0*1.0m</w:t>
                  </w:r>
                  <w:r>
                    <w:rPr>
                      <w:rFonts w:hint="eastAsia" w:eastAsiaTheme="minorEastAsia"/>
                      <w:color w:val="000000"/>
                      <w:sz w:val="21"/>
                      <w:szCs w:val="21"/>
                      <w:lang w:bidi="ar"/>
                    </w:rPr>
                    <w:t>（</w:t>
                  </w:r>
                  <w:r>
                    <w:rPr>
                      <w:rFonts w:eastAsiaTheme="minorEastAsia"/>
                      <w:color w:val="000000"/>
                      <w:sz w:val="21"/>
                      <w:szCs w:val="21"/>
                      <w:lang w:bidi="ar"/>
                    </w:rPr>
                    <w:t>网眼8*10cm卵石</w:t>
                  </w:r>
                  <w:r>
                    <w:rPr>
                      <w:rFonts w:hint="eastAsia" w:eastAsiaTheme="minorEastAsia"/>
                      <w:color w:val="000000"/>
                      <w:sz w:val="21"/>
                      <w:szCs w:val="21"/>
                      <w:lang w:bidi="ar"/>
                    </w:rPr>
                    <w:t>）</w:t>
                  </w:r>
                </w:p>
              </w:tc>
              <w:tc>
                <w:tcPr>
                  <w:tcW w:w="492" w:type="pct"/>
                  <w:tcBorders>
                    <w:tl2br w:val="nil"/>
                    <w:tr2bl w:val="nil"/>
                  </w:tcBorders>
                  <w:vAlign w:val="center"/>
                </w:tcPr>
                <w:p w14:paraId="78CF012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16852EF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10.09</w:t>
                  </w:r>
                </w:p>
              </w:tc>
            </w:tr>
            <w:tr w14:paraId="278372C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516CEEB6">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1.8</w:t>
                  </w:r>
                </w:p>
              </w:tc>
              <w:tc>
                <w:tcPr>
                  <w:tcW w:w="3268" w:type="pct"/>
                  <w:tcBorders>
                    <w:tl2br w:val="nil"/>
                    <w:tr2bl w:val="nil"/>
                  </w:tcBorders>
                  <w:vAlign w:val="center"/>
                </w:tcPr>
                <w:p w14:paraId="6140AA6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 xml:space="preserve">C30预制砼路缘石      </w:t>
                  </w:r>
                  <w:r>
                    <w:rPr>
                      <w:rFonts w:hint="eastAsia" w:eastAsiaTheme="minorEastAsia"/>
                      <w:color w:val="000000"/>
                      <w:sz w:val="21"/>
                      <w:szCs w:val="21"/>
                      <w:lang w:bidi="ar"/>
                    </w:rPr>
                    <w:t>（</w:t>
                  </w:r>
                  <w:r>
                    <w:rPr>
                      <w:rFonts w:eastAsiaTheme="minorEastAsia"/>
                      <w:color w:val="000000"/>
                      <w:sz w:val="21"/>
                      <w:szCs w:val="21"/>
                      <w:lang w:bidi="ar"/>
                    </w:rPr>
                    <w:t>500×500×150mm</w:t>
                  </w:r>
                  <w:r>
                    <w:rPr>
                      <w:rFonts w:hint="eastAsia" w:eastAsiaTheme="minorEastAsia"/>
                      <w:color w:val="000000"/>
                      <w:sz w:val="21"/>
                      <w:szCs w:val="21"/>
                      <w:lang w:bidi="ar"/>
                    </w:rPr>
                    <w:t>）</w:t>
                  </w:r>
                </w:p>
              </w:tc>
              <w:tc>
                <w:tcPr>
                  <w:tcW w:w="492" w:type="pct"/>
                  <w:tcBorders>
                    <w:tl2br w:val="nil"/>
                    <w:tr2bl w:val="nil"/>
                  </w:tcBorders>
                  <w:vAlign w:val="center"/>
                </w:tcPr>
                <w:p w14:paraId="2FFFE69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6203FCF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74.81</w:t>
                  </w:r>
                </w:p>
              </w:tc>
            </w:tr>
            <w:tr w14:paraId="2263BA2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05308443">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1.9</w:t>
                  </w:r>
                </w:p>
              </w:tc>
              <w:tc>
                <w:tcPr>
                  <w:tcW w:w="3268" w:type="pct"/>
                  <w:tcBorders>
                    <w:tl2br w:val="nil"/>
                    <w:tr2bl w:val="nil"/>
                  </w:tcBorders>
                  <w:vAlign w:val="center"/>
                </w:tcPr>
                <w:p w14:paraId="40606D3A">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无纺布</w:t>
                  </w:r>
                  <w:r>
                    <w:rPr>
                      <w:rFonts w:eastAsiaTheme="minorEastAsia"/>
                      <w:color w:val="000000"/>
                      <w:sz w:val="21"/>
                      <w:szCs w:val="21"/>
                      <w:lang w:bidi="ar"/>
                    </w:rPr>
                    <w:t xml:space="preserve">      </w:t>
                  </w:r>
                  <w:r>
                    <w:rPr>
                      <w:rFonts w:hint="eastAsia" w:eastAsiaTheme="minorEastAsia"/>
                      <w:color w:val="000000"/>
                      <w:sz w:val="21"/>
                      <w:szCs w:val="21"/>
                      <w:lang w:bidi="ar"/>
                    </w:rPr>
                    <w:t>（</w:t>
                  </w:r>
                  <w:r>
                    <w:rPr>
                      <w:rFonts w:eastAsiaTheme="minorEastAsia"/>
                      <w:color w:val="000000"/>
                      <w:sz w:val="21"/>
                      <w:szCs w:val="21"/>
                      <w:lang w:bidi="ar"/>
                    </w:rPr>
                    <w:t>500g/m</w:t>
                  </w:r>
                  <w:r>
                    <w:rPr>
                      <w:rFonts w:eastAsiaTheme="minorEastAsia"/>
                      <w:color w:val="000000"/>
                      <w:sz w:val="21"/>
                      <w:szCs w:val="21"/>
                      <w:vertAlign w:val="superscript"/>
                      <w:lang w:bidi="ar"/>
                    </w:rPr>
                    <w:t>2</w:t>
                  </w:r>
                  <w:r>
                    <w:rPr>
                      <w:rFonts w:eastAsiaTheme="minorEastAsia"/>
                      <w:color w:val="000000"/>
                      <w:sz w:val="21"/>
                      <w:szCs w:val="21"/>
                      <w:lang w:bidi="ar"/>
                    </w:rPr>
                    <w:t>长丝</w:t>
                  </w:r>
                  <w:r>
                    <w:rPr>
                      <w:rFonts w:hint="eastAsia" w:eastAsiaTheme="minorEastAsia"/>
                      <w:color w:val="000000"/>
                      <w:sz w:val="21"/>
                      <w:szCs w:val="21"/>
                      <w:lang w:bidi="ar"/>
                    </w:rPr>
                    <w:t>）</w:t>
                  </w:r>
                </w:p>
              </w:tc>
              <w:tc>
                <w:tcPr>
                  <w:tcW w:w="492" w:type="pct"/>
                  <w:tcBorders>
                    <w:tl2br w:val="nil"/>
                    <w:tr2bl w:val="nil"/>
                  </w:tcBorders>
                  <w:vAlign w:val="center"/>
                </w:tcPr>
                <w:p w14:paraId="7F145BA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2</w:t>
                  </w:r>
                </w:p>
              </w:tc>
              <w:tc>
                <w:tcPr>
                  <w:tcW w:w="781" w:type="pct"/>
                  <w:tcBorders>
                    <w:tl2br w:val="nil"/>
                    <w:tr2bl w:val="nil"/>
                  </w:tcBorders>
                  <w:vAlign w:val="center"/>
                </w:tcPr>
                <w:p w14:paraId="5D6EBAF1">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4488.53</w:t>
                  </w:r>
                </w:p>
              </w:tc>
            </w:tr>
            <w:tr w14:paraId="2B62E73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3F2D2B4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w:t>
                  </w:r>
                </w:p>
              </w:tc>
              <w:tc>
                <w:tcPr>
                  <w:tcW w:w="3268" w:type="pct"/>
                  <w:tcBorders>
                    <w:tl2br w:val="nil"/>
                    <w:tr2bl w:val="nil"/>
                  </w:tcBorders>
                  <w:vAlign w:val="center"/>
                </w:tcPr>
                <w:p w14:paraId="5E4C3263">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左岸堤防（1+549-1+766）</w:t>
                  </w:r>
                </w:p>
              </w:tc>
              <w:tc>
                <w:tcPr>
                  <w:tcW w:w="492" w:type="pct"/>
                  <w:tcBorders>
                    <w:tl2br w:val="nil"/>
                    <w:tr2bl w:val="nil"/>
                  </w:tcBorders>
                  <w:vAlign w:val="center"/>
                </w:tcPr>
                <w:p w14:paraId="0174EA3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655C2AE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0.217</w:t>
                  </w:r>
                </w:p>
              </w:tc>
            </w:tr>
            <w:tr w14:paraId="29BC876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067AADCA">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2.1</w:t>
                  </w:r>
                </w:p>
              </w:tc>
              <w:tc>
                <w:tcPr>
                  <w:tcW w:w="3268" w:type="pct"/>
                  <w:tcBorders>
                    <w:tl2br w:val="nil"/>
                    <w:tr2bl w:val="nil"/>
                  </w:tcBorders>
                  <w:vAlign w:val="center"/>
                </w:tcPr>
                <w:p w14:paraId="1525348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挖方</w:t>
                  </w:r>
                </w:p>
              </w:tc>
              <w:tc>
                <w:tcPr>
                  <w:tcW w:w="492" w:type="pct"/>
                  <w:tcBorders>
                    <w:tl2br w:val="nil"/>
                    <w:tr2bl w:val="nil"/>
                  </w:tcBorders>
                  <w:vAlign w:val="center"/>
                </w:tcPr>
                <w:p w14:paraId="7FD250A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0A3E54C6">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2136.23</w:t>
                  </w:r>
                </w:p>
              </w:tc>
            </w:tr>
            <w:tr w14:paraId="35ADE78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59" w:type="pct"/>
                  <w:tcBorders>
                    <w:tl2br w:val="nil"/>
                    <w:tr2bl w:val="nil"/>
                  </w:tcBorders>
                  <w:vAlign w:val="center"/>
                </w:tcPr>
                <w:p w14:paraId="1719EE77">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2.2</w:t>
                  </w:r>
                </w:p>
              </w:tc>
              <w:tc>
                <w:tcPr>
                  <w:tcW w:w="3268" w:type="pct"/>
                  <w:tcBorders>
                    <w:tl2br w:val="nil"/>
                    <w:tr2bl w:val="nil"/>
                  </w:tcBorders>
                  <w:vAlign w:val="center"/>
                </w:tcPr>
                <w:p w14:paraId="7E46111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堤身填筑</w:t>
                  </w:r>
                  <w:r>
                    <w:rPr>
                      <w:rFonts w:hint="eastAsia" w:eastAsiaTheme="minorEastAsia"/>
                      <w:color w:val="000000"/>
                      <w:sz w:val="21"/>
                      <w:szCs w:val="21"/>
                      <w:lang w:bidi="ar"/>
                    </w:rPr>
                    <w:t>（利用挖方）</w:t>
                  </w:r>
                </w:p>
              </w:tc>
              <w:tc>
                <w:tcPr>
                  <w:tcW w:w="492" w:type="pct"/>
                  <w:tcBorders>
                    <w:tl2br w:val="nil"/>
                    <w:tr2bl w:val="nil"/>
                  </w:tcBorders>
                  <w:vAlign w:val="center"/>
                </w:tcPr>
                <w:p w14:paraId="2F5FF80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7BD3842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190.58</w:t>
                  </w:r>
                </w:p>
              </w:tc>
            </w:tr>
            <w:tr w14:paraId="07D9E50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5D3EC0DB">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2.3</w:t>
                  </w:r>
                </w:p>
              </w:tc>
              <w:tc>
                <w:tcPr>
                  <w:tcW w:w="3268" w:type="pct"/>
                  <w:tcBorders>
                    <w:tl2br w:val="nil"/>
                    <w:tr2bl w:val="nil"/>
                  </w:tcBorders>
                  <w:vAlign w:val="center"/>
                </w:tcPr>
                <w:p w14:paraId="64B05BD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弃土处理</w:t>
                  </w:r>
                  <w:r>
                    <w:rPr>
                      <w:rFonts w:hint="eastAsia" w:eastAsiaTheme="minorEastAsia"/>
                      <w:color w:val="000000"/>
                      <w:sz w:val="21"/>
                      <w:szCs w:val="21"/>
                      <w:lang w:bidi="ar"/>
                    </w:rPr>
                    <w:t>（附顶堆放）</w:t>
                  </w:r>
                </w:p>
              </w:tc>
              <w:tc>
                <w:tcPr>
                  <w:tcW w:w="492" w:type="pct"/>
                  <w:tcBorders>
                    <w:tl2br w:val="nil"/>
                    <w:tr2bl w:val="nil"/>
                  </w:tcBorders>
                  <w:vAlign w:val="center"/>
                </w:tcPr>
                <w:p w14:paraId="72408B9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6464CD8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1945.65</w:t>
                  </w:r>
                </w:p>
              </w:tc>
            </w:tr>
            <w:tr w14:paraId="6A8FC42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5B6DE74A">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2.4</w:t>
                  </w:r>
                </w:p>
              </w:tc>
              <w:tc>
                <w:tcPr>
                  <w:tcW w:w="3268" w:type="pct"/>
                  <w:tcBorders>
                    <w:tl2br w:val="nil"/>
                    <w:tr2bl w:val="nil"/>
                  </w:tcBorders>
                  <w:vAlign w:val="center"/>
                </w:tcPr>
                <w:p w14:paraId="761F64D6">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格宾石笼护坡2.0*2.0*0.5m</w:t>
                  </w:r>
                  <w:r>
                    <w:rPr>
                      <w:rFonts w:hint="eastAsia" w:eastAsiaTheme="minorEastAsia"/>
                      <w:color w:val="000000"/>
                      <w:sz w:val="21"/>
                      <w:szCs w:val="21"/>
                      <w:lang w:bidi="ar"/>
                    </w:rPr>
                    <w:t>（</w:t>
                  </w:r>
                  <w:r>
                    <w:rPr>
                      <w:rFonts w:eastAsiaTheme="minorEastAsia"/>
                      <w:color w:val="000000"/>
                      <w:sz w:val="21"/>
                      <w:szCs w:val="21"/>
                      <w:lang w:bidi="ar"/>
                    </w:rPr>
                    <w:t>网眼8*10cm卵石）</w:t>
                  </w:r>
                </w:p>
              </w:tc>
              <w:tc>
                <w:tcPr>
                  <w:tcW w:w="492" w:type="pct"/>
                  <w:tcBorders>
                    <w:tl2br w:val="nil"/>
                    <w:tr2bl w:val="nil"/>
                  </w:tcBorders>
                  <w:vAlign w:val="center"/>
                </w:tcPr>
                <w:p w14:paraId="0AA6981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1EC41FF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223.51</w:t>
                  </w:r>
                </w:p>
              </w:tc>
            </w:tr>
            <w:tr w14:paraId="2005193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2C3F0115">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2.5</w:t>
                  </w:r>
                </w:p>
              </w:tc>
              <w:tc>
                <w:tcPr>
                  <w:tcW w:w="3268" w:type="pct"/>
                  <w:tcBorders>
                    <w:tl2br w:val="nil"/>
                    <w:tr2bl w:val="nil"/>
                  </w:tcBorders>
                  <w:vAlign w:val="center"/>
                </w:tcPr>
                <w:p w14:paraId="42911DA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格宾石笼护底2.0*2.0*0.5m</w:t>
                  </w:r>
                  <w:r>
                    <w:rPr>
                      <w:rFonts w:hint="eastAsia" w:eastAsiaTheme="minorEastAsia"/>
                      <w:color w:val="000000"/>
                      <w:sz w:val="21"/>
                      <w:szCs w:val="21"/>
                      <w:lang w:bidi="ar"/>
                    </w:rPr>
                    <w:t>（</w:t>
                  </w:r>
                  <w:r>
                    <w:rPr>
                      <w:rFonts w:eastAsiaTheme="minorEastAsia"/>
                      <w:color w:val="000000"/>
                      <w:sz w:val="21"/>
                      <w:szCs w:val="21"/>
                      <w:lang w:bidi="ar"/>
                    </w:rPr>
                    <w:t>网眼8*10cm卵石）</w:t>
                  </w:r>
                </w:p>
              </w:tc>
              <w:tc>
                <w:tcPr>
                  <w:tcW w:w="492" w:type="pct"/>
                  <w:tcBorders>
                    <w:tl2br w:val="nil"/>
                    <w:tr2bl w:val="nil"/>
                  </w:tcBorders>
                  <w:vAlign w:val="center"/>
                </w:tcPr>
                <w:p w14:paraId="2C9996F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0D3EEDB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670.53</w:t>
                  </w:r>
                </w:p>
              </w:tc>
            </w:tr>
            <w:tr w14:paraId="79150EA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33857976">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2.6</w:t>
                  </w:r>
                </w:p>
              </w:tc>
              <w:tc>
                <w:tcPr>
                  <w:tcW w:w="3268" w:type="pct"/>
                  <w:tcBorders>
                    <w:tl2br w:val="nil"/>
                    <w:tr2bl w:val="nil"/>
                  </w:tcBorders>
                  <w:vAlign w:val="center"/>
                </w:tcPr>
                <w:p w14:paraId="1927243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 xml:space="preserve">C30预制砼路缘石        </w:t>
                  </w:r>
                  <w:r>
                    <w:rPr>
                      <w:rFonts w:hint="eastAsia" w:eastAsiaTheme="minorEastAsia"/>
                      <w:color w:val="000000"/>
                      <w:sz w:val="21"/>
                      <w:szCs w:val="21"/>
                      <w:lang w:bidi="ar"/>
                    </w:rPr>
                    <w:t>（</w:t>
                  </w:r>
                  <w:r>
                    <w:rPr>
                      <w:rFonts w:eastAsiaTheme="minorEastAsia"/>
                      <w:color w:val="000000"/>
                      <w:sz w:val="21"/>
                      <w:szCs w:val="21"/>
                      <w:lang w:bidi="ar"/>
                    </w:rPr>
                    <w:t>500×500×150mm）</w:t>
                  </w:r>
                </w:p>
              </w:tc>
              <w:tc>
                <w:tcPr>
                  <w:tcW w:w="492" w:type="pct"/>
                  <w:tcBorders>
                    <w:tl2br w:val="nil"/>
                    <w:tr2bl w:val="nil"/>
                  </w:tcBorders>
                  <w:vAlign w:val="center"/>
                </w:tcPr>
                <w:p w14:paraId="363CDCE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2992398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20.12</w:t>
                  </w:r>
                </w:p>
              </w:tc>
            </w:tr>
            <w:tr w14:paraId="2329ED3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61A15CAB">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2.7</w:t>
                  </w:r>
                </w:p>
              </w:tc>
              <w:tc>
                <w:tcPr>
                  <w:tcW w:w="3268" w:type="pct"/>
                  <w:tcBorders>
                    <w:tl2br w:val="nil"/>
                    <w:tr2bl w:val="nil"/>
                  </w:tcBorders>
                  <w:vAlign w:val="center"/>
                </w:tcPr>
                <w:p w14:paraId="6B99353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无纺</w:t>
                  </w:r>
                  <w:r>
                    <w:rPr>
                      <w:rFonts w:hint="eastAsia" w:eastAsiaTheme="minorEastAsia"/>
                      <w:color w:val="000000"/>
                      <w:sz w:val="21"/>
                      <w:szCs w:val="21"/>
                      <w:lang w:bidi="ar"/>
                    </w:rPr>
                    <w:t>布</w:t>
                  </w:r>
                  <w:r>
                    <w:rPr>
                      <w:rFonts w:eastAsiaTheme="minorEastAsia"/>
                      <w:color w:val="000000"/>
                      <w:sz w:val="21"/>
                      <w:szCs w:val="21"/>
                      <w:lang w:bidi="ar"/>
                    </w:rPr>
                    <w:t xml:space="preserve">       </w:t>
                  </w:r>
                  <w:r>
                    <w:rPr>
                      <w:rFonts w:hint="eastAsia" w:eastAsiaTheme="minorEastAsia"/>
                      <w:color w:val="000000"/>
                      <w:sz w:val="21"/>
                      <w:szCs w:val="21"/>
                      <w:lang w:bidi="ar"/>
                    </w:rPr>
                    <w:t>（</w:t>
                  </w:r>
                  <w:r>
                    <w:rPr>
                      <w:rFonts w:eastAsiaTheme="minorEastAsia"/>
                      <w:color w:val="000000"/>
                      <w:sz w:val="21"/>
                      <w:szCs w:val="21"/>
                      <w:lang w:bidi="ar"/>
                    </w:rPr>
                    <w:t>500g/m</w:t>
                  </w:r>
                  <w:r>
                    <w:rPr>
                      <w:rFonts w:eastAsiaTheme="minorEastAsia"/>
                      <w:color w:val="000000"/>
                      <w:sz w:val="21"/>
                      <w:szCs w:val="21"/>
                      <w:vertAlign w:val="superscript"/>
                      <w:lang w:bidi="ar"/>
                    </w:rPr>
                    <w:t>2</w:t>
                  </w:r>
                  <w:r>
                    <w:rPr>
                      <w:rFonts w:eastAsiaTheme="minorEastAsia"/>
                      <w:color w:val="000000"/>
                      <w:sz w:val="21"/>
                      <w:szCs w:val="21"/>
                      <w:lang w:bidi="ar"/>
                    </w:rPr>
                    <w:t>长丝）</w:t>
                  </w:r>
                </w:p>
              </w:tc>
              <w:tc>
                <w:tcPr>
                  <w:tcW w:w="492" w:type="pct"/>
                  <w:tcBorders>
                    <w:tl2br w:val="nil"/>
                    <w:tr2bl w:val="nil"/>
                  </w:tcBorders>
                  <w:vAlign w:val="center"/>
                </w:tcPr>
                <w:p w14:paraId="5B48A53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2</w:t>
                  </w:r>
                </w:p>
              </w:tc>
              <w:tc>
                <w:tcPr>
                  <w:tcW w:w="781" w:type="pct"/>
                  <w:tcBorders>
                    <w:tl2br w:val="nil"/>
                    <w:tr2bl w:val="nil"/>
                  </w:tcBorders>
                  <w:vAlign w:val="center"/>
                </w:tcPr>
                <w:p w14:paraId="5DCBF36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1206.95</w:t>
                  </w:r>
                </w:p>
              </w:tc>
            </w:tr>
            <w:tr w14:paraId="39D66CC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03559D3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3</w:t>
                  </w:r>
                </w:p>
              </w:tc>
              <w:tc>
                <w:tcPr>
                  <w:tcW w:w="3268" w:type="pct"/>
                  <w:tcBorders>
                    <w:tl2br w:val="nil"/>
                    <w:tr2bl w:val="nil"/>
                  </w:tcBorders>
                  <w:vAlign w:val="center"/>
                </w:tcPr>
                <w:p w14:paraId="3CB963D6">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左岸堤防（1+900-2+150）</w:t>
                  </w:r>
                </w:p>
              </w:tc>
              <w:tc>
                <w:tcPr>
                  <w:tcW w:w="492" w:type="pct"/>
                  <w:tcBorders>
                    <w:tl2br w:val="nil"/>
                    <w:tr2bl w:val="nil"/>
                  </w:tcBorders>
                  <w:vAlign w:val="center"/>
                </w:tcPr>
                <w:p w14:paraId="228D933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78992C1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0.250</w:t>
                  </w:r>
                </w:p>
              </w:tc>
            </w:tr>
            <w:tr w14:paraId="42CED1F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554BEAED">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3.1</w:t>
                  </w:r>
                </w:p>
              </w:tc>
              <w:tc>
                <w:tcPr>
                  <w:tcW w:w="3268" w:type="pct"/>
                  <w:tcBorders>
                    <w:tl2br w:val="nil"/>
                    <w:tr2bl w:val="nil"/>
                  </w:tcBorders>
                  <w:vAlign w:val="center"/>
                </w:tcPr>
                <w:p w14:paraId="4F39C51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挖方</w:t>
                  </w:r>
                </w:p>
              </w:tc>
              <w:tc>
                <w:tcPr>
                  <w:tcW w:w="492" w:type="pct"/>
                  <w:tcBorders>
                    <w:tl2br w:val="nil"/>
                    <w:tr2bl w:val="nil"/>
                  </w:tcBorders>
                  <w:vAlign w:val="center"/>
                </w:tcPr>
                <w:p w14:paraId="42916D5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5136001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1929.11</w:t>
                  </w:r>
                </w:p>
              </w:tc>
            </w:tr>
            <w:tr w14:paraId="09572FE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60ECBF46">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3.2</w:t>
                  </w:r>
                </w:p>
              </w:tc>
              <w:tc>
                <w:tcPr>
                  <w:tcW w:w="3268" w:type="pct"/>
                  <w:tcBorders>
                    <w:tl2br w:val="nil"/>
                    <w:tr2bl w:val="nil"/>
                  </w:tcBorders>
                  <w:vAlign w:val="center"/>
                </w:tcPr>
                <w:p w14:paraId="46F3044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堤身填筑</w:t>
                  </w:r>
                  <w:r>
                    <w:rPr>
                      <w:rFonts w:hint="eastAsia" w:eastAsiaTheme="minorEastAsia"/>
                      <w:color w:val="000000"/>
                      <w:sz w:val="21"/>
                      <w:szCs w:val="21"/>
                      <w:lang w:bidi="ar"/>
                    </w:rPr>
                    <w:t>（利用挖方）</w:t>
                  </w:r>
                </w:p>
              </w:tc>
              <w:tc>
                <w:tcPr>
                  <w:tcW w:w="492" w:type="pct"/>
                  <w:tcBorders>
                    <w:tl2br w:val="nil"/>
                    <w:tr2bl w:val="nil"/>
                  </w:tcBorders>
                  <w:vAlign w:val="center"/>
                </w:tcPr>
                <w:p w14:paraId="64D3CEB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6D87F54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958.91</w:t>
                  </w:r>
                </w:p>
              </w:tc>
            </w:tr>
            <w:tr w14:paraId="1CFECE5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488D465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3.3</w:t>
                  </w:r>
                </w:p>
              </w:tc>
              <w:tc>
                <w:tcPr>
                  <w:tcW w:w="3268" w:type="pct"/>
                  <w:tcBorders>
                    <w:tl2br w:val="nil"/>
                    <w:tr2bl w:val="nil"/>
                  </w:tcBorders>
                  <w:vAlign w:val="center"/>
                </w:tcPr>
                <w:p w14:paraId="622A2CF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弃土处理</w:t>
                  </w:r>
                  <w:r>
                    <w:rPr>
                      <w:rFonts w:hint="eastAsia" w:eastAsiaTheme="minorEastAsia"/>
                      <w:color w:val="000000"/>
                      <w:sz w:val="21"/>
                      <w:szCs w:val="21"/>
                      <w:lang w:bidi="ar"/>
                    </w:rPr>
                    <w:t>（附顶堆放）</w:t>
                  </w:r>
                </w:p>
              </w:tc>
              <w:tc>
                <w:tcPr>
                  <w:tcW w:w="492" w:type="pct"/>
                  <w:tcBorders>
                    <w:tl2br w:val="nil"/>
                    <w:tr2bl w:val="nil"/>
                  </w:tcBorders>
                  <w:vAlign w:val="center"/>
                </w:tcPr>
                <w:p w14:paraId="4786B47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4C378D4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970.2</w:t>
                  </w:r>
                </w:p>
              </w:tc>
            </w:tr>
            <w:tr w14:paraId="26B92F2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7944A4C4">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3.4</w:t>
                  </w:r>
                </w:p>
              </w:tc>
              <w:tc>
                <w:tcPr>
                  <w:tcW w:w="3268" w:type="pct"/>
                  <w:tcBorders>
                    <w:tl2br w:val="nil"/>
                    <w:tr2bl w:val="nil"/>
                  </w:tcBorders>
                  <w:vAlign w:val="center"/>
                </w:tcPr>
                <w:p w14:paraId="71D3442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78C588B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4E8D609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257.50</w:t>
                  </w:r>
                </w:p>
              </w:tc>
            </w:tr>
            <w:tr w14:paraId="31461E7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52BF862F">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3.5</w:t>
                  </w:r>
                </w:p>
              </w:tc>
              <w:tc>
                <w:tcPr>
                  <w:tcW w:w="3268" w:type="pct"/>
                  <w:tcBorders>
                    <w:tl2br w:val="nil"/>
                    <w:tr2bl w:val="nil"/>
                  </w:tcBorders>
                  <w:vAlign w:val="center"/>
                </w:tcPr>
                <w:p w14:paraId="75B53E6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格宾石笼护底2.0*2.0*0.5m（网眼8*10cm卵石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0A7CFE4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672F630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772.50</w:t>
                  </w:r>
                </w:p>
              </w:tc>
            </w:tr>
            <w:tr w14:paraId="4E4E7B6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364D85AC">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3.6</w:t>
                  </w:r>
                </w:p>
              </w:tc>
              <w:tc>
                <w:tcPr>
                  <w:tcW w:w="3268" w:type="pct"/>
                  <w:tcBorders>
                    <w:tl2br w:val="nil"/>
                    <w:tr2bl w:val="nil"/>
                  </w:tcBorders>
                  <w:vAlign w:val="center"/>
                </w:tcPr>
                <w:p w14:paraId="03192B6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C30预制砼路缘石   （500×500×150mm</w:t>
                  </w:r>
                  <w:r>
                    <w:rPr>
                      <w:rFonts w:hint="eastAsia" w:eastAsiaTheme="minorEastAsia"/>
                      <w:color w:val="000000"/>
                      <w:sz w:val="21"/>
                      <w:szCs w:val="21"/>
                      <w:lang w:bidi="ar"/>
                    </w:rPr>
                    <w:t>）</w:t>
                  </w:r>
                </w:p>
              </w:tc>
              <w:tc>
                <w:tcPr>
                  <w:tcW w:w="492" w:type="pct"/>
                  <w:tcBorders>
                    <w:tl2br w:val="nil"/>
                    <w:tr2bl w:val="nil"/>
                  </w:tcBorders>
                  <w:vAlign w:val="center"/>
                </w:tcPr>
                <w:p w14:paraId="46A2840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3F91AE1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23.18</w:t>
                  </w:r>
                </w:p>
              </w:tc>
            </w:tr>
            <w:tr w14:paraId="16B55A8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52825677">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3.7</w:t>
                  </w:r>
                </w:p>
              </w:tc>
              <w:tc>
                <w:tcPr>
                  <w:tcW w:w="3268" w:type="pct"/>
                  <w:tcBorders>
                    <w:tl2br w:val="nil"/>
                    <w:tr2bl w:val="nil"/>
                  </w:tcBorders>
                  <w:vAlign w:val="center"/>
                </w:tcPr>
                <w:p w14:paraId="24AB71A1">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无纺</w:t>
                  </w:r>
                  <w:r>
                    <w:rPr>
                      <w:rFonts w:hint="eastAsia" w:eastAsiaTheme="minorEastAsia"/>
                      <w:color w:val="000000"/>
                      <w:sz w:val="21"/>
                      <w:szCs w:val="21"/>
                      <w:lang w:bidi="ar"/>
                    </w:rPr>
                    <w:t>布</w:t>
                  </w:r>
                  <w:r>
                    <w:rPr>
                      <w:rFonts w:eastAsiaTheme="minorEastAsia"/>
                      <w:color w:val="000000"/>
                      <w:sz w:val="21"/>
                      <w:szCs w:val="21"/>
                      <w:lang w:bidi="ar"/>
                    </w:rPr>
                    <w:t xml:space="preserve">   （500g/m</w:t>
                  </w:r>
                  <w:r>
                    <w:rPr>
                      <w:rFonts w:eastAsiaTheme="minorEastAsia"/>
                      <w:color w:val="000000"/>
                      <w:sz w:val="21"/>
                      <w:szCs w:val="21"/>
                      <w:vertAlign w:val="superscript"/>
                      <w:lang w:bidi="ar"/>
                    </w:rPr>
                    <w:t>2</w:t>
                  </w:r>
                  <w:r>
                    <w:rPr>
                      <w:rFonts w:eastAsiaTheme="minorEastAsia"/>
                      <w:color w:val="000000"/>
                      <w:sz w:val="21"/>
                      <w:szCs w:val="21"/>
                      <w:lang w:bidi="ar"/>
                    </w:rPr>
                    <w:t>长丝</w:t>
                  </w:r>
                  <w:r>
                    <w:rPr>
                      <w:rFonts w:hint="eastAsia" w:eastAsiaTheme="minorEastAsia"/>
                      <w:color w:val="000000"/>
                      <w:sz w:val="21"/>
                      <w:szCs w:val="21"/>
                      <w:lang w:bidi="ar"/>
                    </w:rPr>
                    <w:t>）</w:t>
                  </w:r>
                </w:p>
              </w:tc>
              <w:tc>
                <w:tcPr>
                  <w:tcW w:w="492" w:type="pct"/>
                  <w:tcBorders>
                    <w:tl2br w:val="nil"/>
                    <w:tr2bl w:val="nil"/>
                  </w:tcBorders>
                  <w:vAlign w:val="center"/>
                </w:tcPr>
                <w:p w14:paraId="24F4913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2</w:t>
                  </w:r>
                </w:p>
              </w:tc>
              <w:tc>
                <w:tcPr>
                  <w:tcW w:w="781" w:type="pct"/>
                  <w:tcBorders>
                    <w:tl2br w:val="nil"/>
                    <w:tr2bl w:val="nil"/>
                  </w:tcBorders>
                  <w:vAlign w:val="center"/>
                </w:tcPr>
                <w:p w14:paraId="5DB18121">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1390.50</w:t>
                  </w:r>
                </w:p>
              </w:tc>
            </w:tr>
            <w:tr w14:paraId="46F572A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7A031BF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w:t>
                  </w:r>
                </w:p>
              </w:tc>
              <w:tc>
                <w:tcPr>
                  <w:tcW w:w="3268" w:type="pct"/>
                  <w:tcBorders>
                    <w:tl2br w:val="nil"/>
                    <w:tr2bl w:val="nil"/>
                  </w:tcBorders>
                  <w:vAlign w:val="center"/>
                </w:tcPr>
                <w:p w14:paraId="0644E769">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左岸堤防（2+700-2+964）</w:t>
                  </w:r>
                </w:p>
              </w:tc>
              <w:tc>
                <w:tcPr>
                  <w:tcW w:w="492" w:type="pct"/>
                  <w:tcBorders>
                    <w:tl2br w:val="nil"/>
                    <w:tr2bl w:val="nil"/>
                  </w:tcBorders>
                  <w:vAlign w:val="center"/>
                </w:tcPr>
                <w:p w14:paraId="3E23FED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4403939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0.264</w:t>
                  </w:r>
                </w:p>
              </w:tc>
            </w:tr>
            <w:tr w14:paraId="086294A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4D9296FE">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4.1</w:t>
                  </w:r>
                </w:p>
              </w:tc>
              <w:tc>
                <w:tcPr>
                  <w:tcW w:w="3268" w:type="pct"/>
                  <w:tcBorders>
                    <w:tl2br w:val="nil"/>
                    <w:tr2bl w:val="nil"/>
                  </w:tcBorders>
                  <w:vAlign w:val="center"/>
                </w:tcPr>
                <w:p w14:paraId="3917986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挖方</w:t>
                  </w:r>
                </w:p>
              </w:tc>
              <w:tc>
                <w:tcPr>
                  <w:tcW w:w="492" w:type="pct"/>
                  <w:tcBorders>
                    <w:tl2br w:val="nil"/>
                    <w:tr2bl w:val="nil"/>
                  </w:tcBorders>
                  <w:vAlign w:val="center"/>
                </w:tcPr>
                <w:p w14:paraId="0EBE5D6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302581F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1759.80</w:t>
                  </w:r>
                </w:p>
              </w:tc>
            </w:tr>
            <w:tr w14:paraId="4ECA317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676A8BCB">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4.2</w:t>
                  </w:r>
                </w:p>
              </w:tc>
              <w:tc>
                <w:tcPr>
                  <w:tcW w:w="3268" w:type="pct"/>
                  <w:tcBorders>
                    <w:tl2br w:val="nil"/>
                    <w:tr2bl w:val="nil"/>
                  </w:tcBorders>
                  <w:vAlign w:val="center"/>
                </w:tcPr>
                <w:p w14:paraId="0737620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堤身填筑</w:t>
                  </w:r>
                  <w:r>
                    <w:rPr>
                      <w:rFonts w:hint="eastAsia" w:eastAsiaTheme="minorEastAsia"/>
                      <w:color w:val="000000"/>
                      <w:sz w:val="21"/>
                      <w:szCs w:val="21"/>
                      <w:lang w:bidi="ar"/>
                    </w:rPr>
                    <w:t>（利用挖方）</w:t>
                  </w:r>
                </w:p>
              </w:tc>
              <w:tc>
                <w:tcPr>
                  <w:tcW w:w="492" w:type="pct"/>
                  <w:tcBorders>
                    <w:tl2br w:val="nil"/>
                    <w:tr2bl w:val="nil"/>
                  </w:tcBorders>
                  <w:vAlign w:val="center"/>
                </w:tcPr>
                <w:p w14:paraId="38478DF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05C91F6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737.63</w:t>
                  </w:r>
                </w:p>
              </w:tc>
            </w:tr>
            <w:tr w14:paraId="41B9C95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2095F16D">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4.3</w:t>
                  </w:r>
                </w:p>
              </w:tc>
              <w:tc>
                <w:tcPr>
                  <w:tcW w:w="3268" w:type="pct"/>
                  <w:tcBorders>
                    <w:tl2br w:val="nil"/>
                    <w:tr2bl w:val="nil"/>
                  </w:tcBorders>
                  <w:vAlign w:val="center"/>
                </w:tcPr>
                <w:p w14:paraId="6C447BA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弃土处理</w:t>
                  </w:r>
                  <w:r>
                    <w:rPr>
                      <w:rFonts w:hint="eastAsia" w:eastAsiaTheme="minorEastAsia"/>
                      <w:color w:val="000000"/>
                      <w:sz w:val="21"/>
                      <w:szCs w:val="21"/>
                      <w:lang w:bidi="ar"/>
                    </w:rPr>
                    <w:t>（附顶堆放）</w:t>
                  </w:r>
                </w:p>
              </w:tc>
              <w:tc>
                <w:tcPr>
                  <w:tcW w:w="492" w:type="pct"/>
                  <w:tcBorders>
                    <w:tl2br w:val="nil"/>
                    <w:tr2bl w:val="nil"/>
                  </w:tcBorders>
                  <w:vAlign w:val="center"/>
                </w:tcPr>
                <w:p w14:paraId="30E5B11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1CB6F83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561.82</w:t>
                  </w:r>
                </w:p>
              </w:tc>
            </w:tr>
            <w:tr w14:paraId="5A14C74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50BF8948">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4.4</w:t>
                  </w:r>
                </w:p>
              </w:tc>
              <w:tc>
                <w:tcPr>
                  <w:tcW w:w="3268" w:type="pct"/>
                  <w:tcBorders>
                    <w:tl2br w:val="nil"/>
                    <w:tr2bl w:val="nil"/>
                  </w:tcBorders>
                  <w:vAlign w:val="center"/>
                </w:tcPr>
                <w:p w14:paraId="46D45A1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2A8B9E8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3B1D7AD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271.92</w:t>
                  </w:r>
                </w:p>
              </w:tc>
            </w:tr>
            <w:tr w14:paraId="10CF1AF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0DA5C64E">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4.5</w:t>
                  </w:r>
                </w:p>
              </w:tc>
              <w:tc>
                <w:tcPr>
                  <w:tcW w:w="3268" w:type="pct"/>
                  <w:tcBorders>
                    <w:tl2br w:val="nil"/>
                    <w:tr2bl w:val="nil"/>
                  </w:tcBorders>
                  <w:vAlign w:val="center"/>
                </w:tcPr>
                <w:p w14:paraId="19F0E5F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格宾石笼护底2.0*2.0*0.5m（网眼8*10cm卵石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20EB56B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5735749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815.76</w:t>
                  </w:r>
                </w:p>
              </w:tc>
            </w:tr>
            <w:tr w14:paraId="0FEB048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1852030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4.6</w:t>
                  </w:r>
                </w:p>
              </w:tc>
              <w:tc>
                <w:tcPr>
                  <w:tcW w:w="3268" w:type="pct"/>
                  <w:tcBorders>
                    <w:tl2br w:val="nil"/>
                    <w:tr2bl w:val="nil"/>
                  </w:tcBorders>
                  <w:vAlign w:val="center"/>
                </w:tcPr>
                <w:p w14:paraId="595E2CE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C30预制砼路缘石   （500×500×150mm</w:t>
                  </w:r>
                  <w:r>
                    <w:rPr>
                      <w:rFonts w:hint="eastAsia" w:eastAsiaTheme="minorEastAsia"/>
                      <w:color w:val="000000"/>
                      <w:sz w:val="21"/>
                      <w:szCs w:val="21"/>
                      <w:lang w:bidi="ar"/>
                    </w:rPr>
                    <w:t>）</w:t>
                  </w:r>
                </w:p>
              </w:tc>
              <w:tc>
                <w:tcPr>
                  <w:tcW w:w="492" w:type="pct"/>
                  <w:tcBorders>
                    <w:tl2br w:val="nil"/>
                    <w:tr2bl w:val="nil"/>
                  </w:tcBorders>
                  <w:vAlign w:val="center"/>
                </w:tcPr>
                <w:p w14:paraId="504744B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314D7B0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24.47</w:t>
                  </w:r>
                </w:p>
              </w:tc>
            </w:tr>
            <w:tr w14:paraId="015B1D8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7751F76F">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4.7</w:t>
                  </w:r>
                </w:p>
              </w:tc>
              <w:tc>
                <w:tcPr>
                  <w:tcW w:w="3268" w:type="pct"/>
                  <w:tcBorders>
                    <w:tl2br w:val="nil"/>
                    <w:tr2bl w:val="nil"/>
                  </w:tcBorders>
                  <w:vAlign w:val="center"/>
                </w:tcPr>
                <w:p w14:paraId="0EBF635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无纺布   （500g/m</w:t>
                  </w:r>
                  <w:r>
                    <w:rPr>
                      <w:rFonts w:eastAsiaTheme="minorEastAsia"/>
                      <w:color w:val="000000"/>
                      <w:sz w:val="21"/>
                      <w:szCs w:val="21"/>
                      <w:vertAlign w:val="superscript"/>
                      <w:lang w:bidi="ar"/>
                    </w:rPr>
                    <w:t>2</w:t>
                  </w:r>
                  <w:r>
                    <w:rPr>
                      <w:rFonts w:eastAsiaTheme="minorEastAsia"/>
                      <w:color w:val="000000"/>
                      <w:sz w:val="21"/>
                      <w:szCs w:val="21"/>
                      <w:lang w:bidi="ar"/>
                    </w:rPr>
                    <w:t>长丝</w:t>
                  </w:r>
                  <w:r>
                    <w:rPr>
                      <w:rFonts w:hint="eastAsia" w:eastAsiaTheme="minorEastAsia"/>
                      <w:color w:val="000000"/>
                      <w:sz w:val="21"/>
                      <w:szCs w:val="21"/>
                      <w:lang w:bidi="ar"/>
                    </w:rPr>
                    <w:t>）</w:t>
                  </w:r>
                </w:p>
              </w:tc>
              <w:tc>
                <w:tcPr>
                  <w:tcW w:w="492" w:type="pct"/>
                  <w:tcBorders>
                    <w:tl2br w:val="nil"/>
                    <w:tr2bl w:val="nil"/>
                  </w:tcBorders>
                  <w:vAlign w:val="center"/>
                </w:tcPr>
                <w:p w14:paraId="05FC52F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2</w:t>
                  </w:r>
                </w:p>
              </w:tc>
              <w:tc>
                <w:tcPr>
                  <w:tcW w:w="781" w:type="pct"/>
                  <w:tcBorders>
                    <w:tl2br w:val="nil"/>
                    <w:tr2bl w:val="nil"/>
                  </w:tcBorders>
                  <w:vAlign w:val="center"/>
                </w:tcPr>
                <w:p w14:paraId="5D77D3C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1468.37</w:t>
                  </w:r>
                </w:p>
              </w:tc>
            </w:tr>
            <w:tr w14:paraId="79D3287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7121209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5</w:t>
                  </w:r>
                </w:p>
              </w:tc>
              <w:tc>
                <w:tcPr>
                  <w:tcW w:w="3268" w:type="pct"/>
                  <w:tcBorders>
                    <w:tl2br w:val="nil"/>
                    <w:tr2bl w:val="nil"/>
                  </w:tcBorders>
                  <w:vAlign w:val="center"/>
                </w:tcPr>
                <w:p w14:paraId="5EACDEE7">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裹头</w:t>
                  </w:r>
                </w:p>
              </w:tc>
              <w:tc>
                <w:tcPr>
                  <w:tcW w:w="492" w:type="pct"/>
                  <w:tcBorders>
                    <w:tl2br w:val="nil"/>
                    <w:tr2bl w:val="nil"/>
                  </w:tcBorders>
                  <w:vAlign w:val="center"/>
                </w:tcPr>
                <w:p w14:paraId="45913C8E">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781" w:type="pct"/>
                  <w:tcBorders>
                    <w:tl2br w:val="nil"/>
                    <w:tr2bl w:val="nil"/>
                  </w:tcBorders>
                  <w:vAlign w:val="center"/>
                </w:tcPr>
                <w:p w14:paraId="6DFBF659">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r>
            <w:tr w14:paraId="0873BB3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422C109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5.1</w:t>
                  </w:r>
                </w:p>
              </w:tc>
              <w:tc>
                <w:tcPr>
                  <w:tcW w:w="3268" w:type="pct"/>
                  <w:tcBorders>
                    <w:tl2br w:val="nil"/>
                    <w:tr2bl w:val="nil"/>
                  </w:tcBorders>
                  <w:vAlign w:val="center"/>
                </w:tcPr>
                <w:p w14:paraId="7E71568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挖方</w:t>
                  </w:r>
                </w:p>
              </w:tc>
              <w:tc>
                <w:tcPr>
                  <w:tcW w:w="492" w:type="pct"/>
                  <w:tcBorders>
                    <w:tl2br w:val="nil"/>
                    <w:tr2bl w:val="nil"/>
                  </w:tcBorders>
                  <w:vAlign w:val="center"/>
                </w:tcPr>
                <w:p w14:paraId="1D01B73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207157C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945.13</w:t>
                  </w:r>
                </w:p>
              </w:tc>
            </w:tr>
            <w:tr w14:paraId="198DD1F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101A0864">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5.2</w:t>
                  </w:r>
                </w:p>
              </w:tc>
              <w:tc>
                <w:tcPr>
                  <w:tcW w:w="3268" w:type="pct"/>
                  <w:tcBorders>
                    <w:tl2br w:val="nil"/>
                    <w:tr2bl w:val="nil"/>
                  </w:tcBorders>
                  <w:vAlign w:val="center"/>
                </w:tcPr>
                <w:p w14:paraId="52DBD09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堤身填筑</w:t>
                  </w:r>
                  <w:r>
                    <w:rPr>
                      <w:rFonts w:hint="eastAsia" w:eastAsiaTheme="minorEastAsia"/>
                      <w:color w:val="000000"/>
                      <w:sz w:val="21"/>
                      <w:szCs w:val="21"/>
                      <w:lang w:bidi="ar"/>
                    </w:rPr>
                    <w:t>（利用挖方）</w:t>
                  </w:r>
                </w:p>
              </w:tc>
              <w:tc>
                <w:tcPr>
                  <w:tcW w:w="492" w:type="pct"/>
                  <w:tcBorders>
                    <w:tl2br w:val="nil"/>
                    <w:tr2bl w:val="nil"/>
                  </w:tcBorders>
                  <w:vAlign w:val="center"/>
                </w:tcPr>
                <w:p w14:paraId="3AD20A4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5A4ACA2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422.65</w:t>
                  </w:r>
                </w:p>
              </w:tc>
            </w:tr>
            <w:tr w14:paraId="1376091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172C9FCD">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5.3</w:t>
                  </w:r>
                </w:p>
              </w:tc>
              <w:tc>
                <w:tcPr>
                  <w:tcW w:w="3268" w:type="pct"/>
                  <w:tcBorders>
                    <w:tl2br w:val="nil"/>
                    <w:tr2bl w:val="nil"/>
                  </w:tcBorders>
                  <w:vAlign w:val="center"/>
                </w:tcPr>
                <w:p w14:paraId="699FF001">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弃土处理</w:t>
                  </w:r>
                  <w:r>
                    <w:rPr>
                      <w:rFonts w:hint="eastAsia" w:eastAsiaTheme="minorEastAsia"/>
                      <w:color w:val="000000"/>
                      <w:sz w:val="21"/>
                      <w:szCs w:val="21"/>
                      <w:lang w:bidi="ar"/>
                    </w:rPr>
                    <w:t>（附顶堆放）</w:t>
                  </w:r>
                </w:p>
              </w:tc>
              <w:tc>
                <w:tcPr>
                  <w:tcW w:w="492" w:type="pct"/>
                  <w:tcBorders>
                    <w:tl2br w:val="nil"/>
                    <w:tr2bl w:val="nil"/>
                  </w:tcBorders>
                  <w:vAlign w:val="center"/>
                </w:tcPr>
                <w:p w14:paraId="054575B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5DB7665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522.48</w:t>
                  </w:r>
                </w:p>
              </w:tc>
            </w:tr>
            <w:tr w14:paraId="4034E28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433B7B43">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5.4</w:t>
                  </w:r>
                </w:p>
              </w:tc>
              <w:tc>
                <w:tcPr>
                  <w:tcW w:w="3268" w:type="pct"/>
                  <w:tcBorders>
                    <w:tl2br w:val="nil"/>
                    <w:tr2bl w:val="nil"/>
                  </w:tcBorders>
                  <w:vAlign w:val="center"/>
                </w:tcPr>
                <w:p w14:paraId="28F9930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格宾石笼护坡1.5*2.0*0.5m（网眼8*10cm卵石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03101AB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298DA796">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94.19</w:t>
                  </w:r>
                </w:p>
              </w:tc>
            </w:tr>
            <w:tr w14:paraId="77ABBB9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0A4C7D0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5.5</w:t>
                  </w:r>
                </w:p>
              </w:tc>
              <w:tc>
                <w:tcPr>
                  <w:tcW w:w="3268" w:type="pct"/>
                  <w:tcBorders>
                    <w:tl2br w:val="nil"/>
                    <w:tr2bl w:val="nil"/>
                  </w:tcBorders>
                  <w:vAlign w:val="center"/>
                </w:tcPr>
                <w:p w14:paraId="14707B9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0EC4DF9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013C3E4A">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109.32</w:t>
                  </w:r>
                </w:p>
              </w:tc>
            </w:tr>
            <w:tr w14:paraId="599E804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tcBorders>
                    <w:tl2br w:val="nil"/>
                    <w:tr2bl w:val="nil"/>
                  </w:tcBorders>
                  <w:vAlign w:val="center"/>
                </w:tcPr>
                <w:p w14:paraId="21FD35F3">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5.6</w:t>
                  </w:r>
                </w:p>
              </w:tc>
              <w:tc>
                <w:tcPr>
                  <w:tcW w:w="3268" w:type="pct"/>
                  <w:tcBorders>
                    <w:tl2br w:val="nil"/>
                    <w:tr2bl w:val="nil"/>
                  </w:tcBorders>
                  <w:vAlign w:val="center"/>
                </w:tcPr>
                <w:p w14:paraId="7445EA3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格宾石笼护底2.0*2.0*0.5m（网眼8*10cm卵石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280502D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49A8E43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397.99</w:t>
                  </w:r>
                </w:p>
              </w:tc>
            </w:tr>
            <w:tr w14:paraId="63D01B5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pct"/>
                  <w:tcBorders>
                    <w:tl2br w:val="nil"/>
                    <w:tr2bl w:val="nil"/>
                  </w:tcBorders>
                  <w:vAlign w:val="center"/>
                </w:tcPr>
                <w:p w14:paraId="64F2029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（二）</w:t>
                  </w:r>
                </w:p>
              </w:tc>
              <w:tc>
                <w:tcPr>
                  <w:tcW w:w="3268" w:type="pct"/>
                  <w:tcBorders>
                    <w:tl2br w:val="nil"/>
                    <w:tr2bl w:val="nil"/>
                  </w:tcBorders>
                  <w:vAlign w:val="center"/>
                </w:tcPr>
                <w:p w14:paraId="762F544D">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右岸堤防</w:t>
                  </w:r>
                </w:p>
              </w:tc>
              <w:tc>
                <w:tcPr>
                  <w:tcW w:w="492" w:type="pct"/>
                  <w:tcBorders>
                    <w:tl2br w:val="nil"/>
                    <w:tr2bl w:val="nil"/>
                  </w:tcBorders>
                  <w:vAlign w:val="center"/>
                </w:tcPr>
                <w:p w14:paraId="7F83049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4477162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0.550</w:t>
                  </w:r>
                </w:p>
              </w:tc>
            </w:tr>
            <w:tr w14:paraId="36D00F9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24776AE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w:t>
                  </w:r>
                </w:p>
              </w:tc>
              <w:tc>
                <w:tcPr>
                  <w:tcW w:w="3268" w:type="pct"/>
                  <w:tcBorders>
                    <w:tl2br w:val="nil"/>
                    <w:tr2bl w:val="nil"/>
                  </w:tcBorders>
                  <w:vAlign w:val="center"/>
                </w:tcPr>
                <w:p w14:paraId="7E622CC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右岸堤防（0+000-0+050）</w:t>
                  </w:r>
                </w:p>
              </w:tc>
              <w:tc>
                <w:tcPr>
                  <w:tcW w:w="492" w:type="pct"/>
                  <w:tcBorders>
                    <w:tl2br w:val="nil"/>
                    <w:tr2bl w:val="nil"/>
                  </w:tcBorders>
                  <w:vAlign w:val="center"/>
                </w:tcPr>
                <w:p w14:paraId="488B635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651ED28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0.050</w:t>
                  </w:r>
                </w:p>
              </w:tc>
            </w:tr>
            <w:tr w14:paraId="4EBC0A9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pct"/>
                  <w:tcBorders>
                    <w:tl2br w:val="nil"/>
                    <w:tr2bl w:val="nil"/>
                  </w:tcBorders>
                  <w:vAlign w:val="center"/>
                </w:tcPr>
                <w:p w14:paraId="46F5AF7B">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1.1</w:t>
                  </w:r>
                </w:p>
              </w:tc>
              <w:tc>
                <w:tcPr>
                  <w:tcW w:w="3268" w:type="pct"/>
                  <w:tcBorders>
                    <w:tl2br w:val="nil"/>
                    <w:tr2bl w:val="nil"/>
                  </w:tcBorders>
                  <w:vAlign w:val="center"/>
                </w:tcPr>
                <w:p w14:paraId="072847A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挖方</w:t>
                  </w:r>
                </w:p>
              </w:tc>
              <w:tc>
                <w:tcPr>
                  <w:tcW w:w="492" w:type="pct"/>
                  <w:tcBorders>
                    <w:tl2br w:val="nil"/>
                    <w:tr2bl w:val="nil"/>
                  </w:tcBorders>
                  <w:vAlign w:val="center"/>
                </w:tcPr>
                <w:p w14:paraId="6AF3E23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0ED4E9A6">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661.76</w:t>
                  </w:r>
                </w:p>
              </w:tc>
            </w:tr>
            <w:tr w14:paraId="126AD66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23E12639">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1.2</w:t>
                  </w:r>
                </w:p>
              </w:tc>
              <w:tc>
                <w:tcPr>
                  <w:tcW w:w="3268" w:type="pct"/>
                  <w:tcBorders>
                    <w:tl2br w:val="nil"/>
                    <w:tr2bl w:val="nil"/>
                  </w:tcBorders>
                  <w:vAlign w:val="center"/>
                </w:tcPr>
                <w:p w14:paraId="5E3686F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堤身填筑</w:t>
                  </w:r>
                  <w:r>
                    <w:rPr>
                      <w:rFonts w:hint="eastAsia" w:eastAsiaTheme="minorEastAsia"/>
                      <w:color w:val="000000"/>
                      <w:sz w:val="21"/>
                      <w:szCs w:val="21"/>
                      <w:lang w:bidi="ar"/>
                    </w:rPr>
                    <w:t>（利用挖方）</w:t>
                  </w:r>
                </w:p>
              </w:tc>
              <w:tc>
                <w:tcPr>
                  <w:tcW w:w="492" w:type="pct"/>
                  <w:tcBorders>
                    <w:tl2br w:val="nil"/>
                    <w:tr2bl w:val="nil"/>
                  </w:tcBorders>
                  <w:vAlign w:val="center"/>
                </w:tcPr>
                <w:p w14:paraId="74C3E14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4827CFA9">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40.16</w:t>
                  </w:r>
                </w:p>
              </w:tc>
            </w:tr>
            <w:tr w14:paraId="7F7AFCC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662F4F1F">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1.3</w:t>
                  </w:r>
                </w:p>
              </w:tc>
              <w:tc>
                <w:tcPr>
                  <w:tcW w:w="3268" w:type="pct"/>
                  <w:tcBorders>
                    <w:tl2br w:val="nil"/>
                    <w:tr2bl w:val="nil"/>
                  </w:tcBorders>
                  <w:vAlign w:val="center"/>
                </w:tcPr>
                <w:p w14:paraId="7A01397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弃土处理</w:t>
                  </w:r>
                  <w:r>
                    <w:rPr>
                      <w:rFonts w:hint="eastAsia" w:eastAsiaTheme="minorEastAsia"/>
                      <w:color w:val="000000"/>
                      <w:sz w:val="21"/>
                      <w:szCs w:val="21"/>
                      <w:lang w:bidi="ar"/>
                    </w:rPr>
                    <w:t>（附顶堆放）</w:t>
                  </w:r>
                </w:p>
              </w:tc>
              <w:tc>
                <w:tcPr>
                  <w:tcW w:w="492" w:type="pct"/>
                  <w:tcBorders>
                    <w:tl2br w:val="nil"/>
                    <w:tr2bl w:val="nil"/>
                  </w:tcBorders>
                  <w:vAlign w:val="center"/>
                </w:tcPr>
                <w:p w14:paraId="711EC00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7B3D9B2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621.6</w:t>
                  </w:r>
                </w:p>
              </w:tc>
            </w:tr>
            <w:tr w14:paraId="7E9A2CC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pct"/>
                  <w:tcBorders>
                    <w:tl2br w:val="nil"/>
                    <w:tr2bl w:val="nil"/>
                  </w:tcBorders>
                  <w:vAlign w:val="center"/>
                </w:tcPr>
                <w:p w14:paraId="2353F9EE">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1.4</w:t>
                  </w:r>
                </w:p>
              </w:tc>
              <w:tc>
                <w:tcPr>
                  <w:tcW w:w="3268" w:type="pct"/>
                  <w:tcBorders>
                    <w:tl2br w:val="nil"/>
                    <w:tr2bl w:val="nil"/>
                  </w:tcBorders>
                  <w:vAlign w:val="center"/>
                </w:tcPr>
                <w:p w14:paraId="6A45042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格宾石笼护坡1.5*2.0*0.5m（网眼8*10cm卵石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08580E3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0A6DBE3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77.25</w:t>
                  </w:r>
                </w:p>
              </w:tc>
            </w:tr>
            <w:tr w14:paraId="3E38FBE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3A2A0C6A">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1.5</w:t>
                  </w:r>
                </w:p>
              </w:tc>
              <w:tc>
                <w:tcPr>
                  <w:tcW w:w="3268" w:type="pct"/>
                  <w:tcBorders>
                    <w:tl2br w:val="nil"/>
                    <w:tr2bl w:val="nil"/>
                  </w:tcBorders>
                  <w:vAlign w:val="center"/>
                </w:tcPr>
                <w:p w14:paraId="0DA74B7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格宾石笼护底2.0*2.0*0.5m（网眼8*10cm卵石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4520ADB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1CA277A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154.50</w:t>
                  </w:r>
                </w:p>
              </w:tc>
            </w:tr>
            <w:tr w14:paraId="198857E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1A40AF22">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1.6</w:t>
                  </w:r>
                </w:p>
              </w:tc>
              <w:tc>
                <w:tcPr>
                  <w:tcW w:w="3268" w:type="pct"/>
                  <w:tcBorders>
                    <w:tl2br w:val="nil"/>
                    <w:tr2bl w:val="nil"/>
                  </w:tcBorders>
                  <w:vAlign w:val="center"/>
                </w:tcPr>
                <w:p w14:paraId="22496BF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格宾石笼隔墙1.5*2.0*1.0m（网眼8*10cm卵石</w:t>
                  </w:r>
                  <w:r>
                    <w:rPr>
                      <w:rFonts w:hint="eastAsia" w:eastAsiaTheme="minorEastAsia"/>
                      <w:color w:val="000000"/>
                      <w:sz w:val="21"/>
                      <w:szCs w:val="21"/>
                      <w:lang w:bidi="ar"/>
                    </w:rPr>
                    <w:t>）</w:t>
                  </w:r>
                </w:p>
              </w:tc>
              <w:tc>
                <w:tcPr>
                  <w:tcW w:w="492" w:type="pct"/>
                  <w:tcBorders>
                    <w:tl2br w:val="nil"/>
                    <w:tr2bl w:val="nil"/>
                  </w:tcBorders>
                  <w:vAlign w:val="center"/>
                </w:tcPr>
                <w:p w14:paraId="4A0F76C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419A8EE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4.64</w:t>
                  </w:r>
                </w:p>
              </w:tc>
            </w:tr>
            <w:tr w14:paraId="3D8B880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4299D340">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1.7</w:t>
                  </w:r>
                </w:p>
              </w:tc>
              <w:tc>
                <w:tcPr>
                  <w:tcW w:w="3268" w:type="pct"/>
                  <w:tcBorders>
                    <w:tl2br w:val="nil"/>
                    <w:tr2bl w:val="nil"/>
                  </w:tcBorders>
                  <w:vAlign w:val="center"/>
                </w:tcPr>
                <w:p w14:paraId="39775961">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 xml:space="preserve">C30预制砼路缘石   </w:t>
                  </w:r>
                  <w:r>
                    <w:rPr>
                      <w:rFonts w:hint="eastAsia" w:eastAsiaTheme="minorEastAsia"/>
                      <w:color w:val="000000"/>
                      <w:sz w:val="21"/>
                      <w:szCs w:val="21"/>
                      <w:lang w:bidi="ar"/>
                    </w:rPr>
                    <w:t>（</w:t>
                  </w:r>
                  <w:r>
                    <w:rPr>
                      <w:rFonts w:eastAsiaTheme="minorEastAsia"/>
                      <w:color w:val="000000"/>
                      <w:sz w:val="21"/>
                      <w:szCs w:val="21"/>
                      <w:lang w:bidi="ar"/>
                    </w:rPr>
                    <w:t>500×500×150mm</w:t>
                  </w:r>
                  <w:r>
                    <w:rPr>
                      <w:rFonts w:hint="eastAsia" w:eastAsiaTheme="minorEastAsia"/>
                      <w:color w:val="000000"/>
                      <w:sz w:val="21"/>
                      <w:szCs w:val="21"/>
                      <w:lang w:bidi="ar"/>
                    </w:rPr>
                    <w:t>）</w:t>
                  </w:r>
                </w:p>
              </w:tc>
              <w:tc>
                <w:tcPr>
                  <w:tcW w:w="492" w:type="pct"/>
                  <w:tcBorders>
                    <w:tl2br w:val="nil"/>
                    <w:tr2bl w:val="nil"/>
                  </w:tcBorders>
                  <w:vAlign w:val="center"/>
                </w:tcPr>
                <w:p w14:paraId="6A392FC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m3</w:t>
                  </w:r>
                </w:p>
              </w:tc>
              <w:tc>
                <w:tcPr>
                  <w:tcW w:w="781" w:type="pct"/>
                  <w:tcBorders>
                    <w:tl2br w:val="nil"/>
                    <w:tr2bl w:val="nil"/>
                  </w:tcBorders>
                  <w:vAlign w:val="center"/>
                </w:tcPr>
                <w:p w14:paraId="7428F82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4.64</w:t>
                  </w:r>
                </w:p>
              </w:tc>
            </w:tr>
            <w:tr w14:paraId="3D949C0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0F4F6604">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1.8</w:t>
                  </w:r>
                </w:p>
              </w:tc>
              <w:tc>
                <w:tcPr>
                  <w:tcW w:w="3268" w:type="pct"/>
                  <w:tcBorders>
                    <w:tl2br w:val="nil"/>
                    <w:tr2bl w:val="nil"/>
                  </w:tcBorders>
                  <w:vAlign w:val="center"/>
                </w:tcPr>
                <w:p w14:paraId="097FADA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 xml:space="preserve">无纺布   </w:t>
                  </w:r>
                  <w:r>
                    <w:rPr>
                      <w:rFonts w:hint="eastAsia" w:eastAsiaTheme="minorEastAsia"/>
                      <w:color w:val="000000"/>
                      <w:sz w:val="21"/>
                      <w:szCs w:val="21"/>
                      <w:lang w:bidi="ar"/>
                    </w:rPr>
                    <w:t>（</w:t>
                  </w:r>
                  <w:r>
                    <w:rPr>
                      <w:rFonts w:eastAsiaTheme="minorEastAsia"/>
                      <w:color w:val="000000"/>
                      <w:sz w:val="21"/>
                      <w:szCs w:val="21"/>
                      <w:lang w:bidi="ar"/>
                    </w:rPr>
                    <w:t>500g/m</w:t>
                  </w:r>
                  <w:r>
                    <w:rPr>
                      <w:rFonts w:eastAsiaTheme="minorEastAsia"/>
                      <w:color w:val="000000"/>
                      <w:sz w:val="21"/>
                      <w:szCs w:val="21"/>
                      <w:vertAlign w:val="superscript"/>
                      <w:lang w:bidi="ar"/>
                    </w:rPr>
                    <w:t>2</w:t>
                  </w:r>
                  <w:r>
                    <w:rPr>
                      <w:rFonts w:eastAsiaTheme="minorEastAsia"/>
                      <w:color w:val="000000"/>
                      <w:sz w:val="21"/>
                      <w:szCs w:val="21"/>
                      <w:lang w:bidi="ar"/>
                    </w:rPr>
                    <w:t>长丝</w:t>
                  </w:r>
                  <w:r>
                    <w:rPr>
                      <w:rFonts w:hint="eastAsia" w:eastAsiaTheme="minorEastAsia"/>
                      <w:color w:val="000000"/>
                      <w:sz w:val="21"/>
                      <w:szCs w:val="21"/>
                      <w:lang w:bidi="ar"/>
                    </w:rPr>
                    <w:t>）</w:t>
                  </w:r>
                </w:p>
              </w:tc>
              <w:tc>
                <w:tcPr>
                  <w:tcW w:w="492" w:type="pct"/>
                  <w:tcBorders>
                    <w:tl2br w:val="nil"/>
                    <w:tr2bl w:val="nil"/>
                  </w:tcBorders>
                  <w:vAlign w:val="center"/>
                </w:tcPr>
                <w:p w14:paraId="0B74308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2</w:t>
                  </w:r>
                </w:p>
              </w:tc>
              <w:tc>
                <w:tcPr>
                  <w:tcW w:w="781" w:type="pct"/>
                  <w:tcBorders>
                    <w:tl2br w:val="nil"/>
                    <w:tr2bl w:val="nil"/>
                  </w:tcBorders>
                  <w:vAlign w:val="center"/>
                </w:tcPr>
                <w:p w14:paraId="7CBFD52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278.10</w:t>
                  </w:r>
                </w:p>
              </w:tc>
            </w:tr>
            <w:tr w14:paraId="7806043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3953CE4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w:t>
                  </w:r>
                </w:p>
              </w:tc>
              <w:tc>
                <w:tcPr>
                  <w:tcW w:w="3268" w:type="pct"/>
                  <w:tcBorders>
                    <w:tl2br w:val="nil"/>
                    <w:tr2bl w:val="nil"/>
                  </w:tcBorders>
                  <w:vAlign w:val="center"/>
                </w:tcPr>
                <w:p w14:paraId="0C578DA6">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右岸堤防（1+000-1+500）</w:t>
                  </w:r>
                </w:p>
              </w:tc>
              <w:tc>
                <w:tcPr>
                  <w:tcW w:w="492" w:type="pct"/>
                  <w:tcBorders>
                    <w:tl2br w:val="nil"/>
                    <w:tr2bl w:val="nil"/>
                  </w:tcBorders>
                  <w:vAlign w:val="center"/>
                </w:tcPr>
                <w:p w14:paraId="4D23D97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km</w:t>
                  </w:r>
                </w:p>
              </w:tc>
              <w:tc>
                <w:tcPr>
                  <w:tcW w:w="781" w:type="pct"/>
                  <w:tcBorders>
                    <w:tl2br w:val="nil"/>
                    <w:tr2bl w:val="nil"/>
                  </w:tcBorders>
                  <w:vAlign w:val="center"/>
                </w:tcPr>
                <w:p w14:paraId="7BAA01E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0.500</w:t>
                  </w:r>
                </w:p>
              </w:tc>
            </w:tr>
            <w:tr w14:paraId="5B9AFED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02F41658">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2.1</w:t>
                  </w:r>
                </w:p>
              </w:tc>
              <w:tc>
                <w:tcPr>
                  <w:tcW w:w="3268" w:type="pct"/>
                  <w:tcBorders>
                    <w:tl2br w:val="nil"/>
                    <w:tr2bl w:val="nil"/>
                  </w:tcBorders>
                  <w:vAlign w:val="center"/>
                </w:tcPr>
                <w:p w14:paraId="285CA3F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挖方</w:t>
                  </w:r>
                </w:p>
              </w:tc>
              <w:tc>
                <w:tcPr>
                  <w:tcW w:w="492" w:type="pct"/>
                  <w:tcBorders>
                    <w:tl2br w:val="nil"/>
                    <w:tr2bl w:val="nil"/>
                  </w:tcBorders>
                  <w:vAlign w:val="center"/>
                </w:tcPr>
                <w:p w14:paraId="7FBC49B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3AD7ED0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3348.98</w:t>
                  </w:r>
                </w:p>
              </w:tc>
            </w:tr>
            <w:tr w14:paraId="1E8C7E3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pct"/>
                  <w:tcBorders>
                    <w:tl2br w:val="nil"/>
                    <w:tr2bl w:val="nil"/>
                  </w:tcBorders>
                  <w:vAlign w:val="center"/>
                </w:tcPr>
                <w:p w14:paraId="047DBD8C">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2.2</w:t>
                  </w:r>
                </w:p>
              </w:tc>
              <w:tc>
                <w:tcPr>
                  <w:tcW w:w="3268" w:type="pct"/>
                  <w:tcBorders>
                    <w:tl2br w:val="nil"/>
                    <w:tr2bl w:val="nil"/>
                  </w:tcBorders>
                  <w:vAlign w:val="center"/>
                </w:tcPr>
                <w:p w14:paraId="090DD08B">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堤身填筑</w:t>
                  </w:r>
                  <w:r>
                    <w:rPr>
                      <w:rFonts w:hint="eastAsia" w:eastAsiaTheme="minorEastAsia"/>
                      <w:color w:val="000000"/>
                      <w:sz w:val="21"/>
                      <w:szCs w:val="21"/>
                      <w:lang w:bidi="ar"/>
                    </w:rPr>
                    <w:t>（利用挖方）</w:t>
                  </w:r>
                </w:p>
              </w:tc>
              <w:tc>
                <w:tcPr>
                  <w:tcW w:w="492" w:type="pct"/>
                  <w:tcBorders>
                    <w:tl2br w:val="nil"/>
                    <w:tr2bl w:val="nil"/>
                  </w:tcBorders>
                  <w:vAlign w:val="center"/>
                </w:tcPr>
                <w:p w14:paraId="55C552C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4FA9429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2846.63</w:t>
                  </w:r>
                </w:p>
              </w:tc>
            </w:tr>
            <w:tr w14:paraId="2F114E9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66FEB770">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2.3</w:t>
                  </w:r>
                </w:p>
              </w:tc>
              <w:tc>
                <w:tcPr>
                  <w:tcW w:w="3268" w:type="pct"/>
                  <w:tcBorders>
                    <w:tl2br w:val="nil"/>
                    <w:tr2bl w:val="nil"/>
                  </w:tcBorders>
                  <w:vAlign w:val="center"/>
                </w:tcPr>
                <w:p w14:paraId="3C98904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弃土处理</w:t>
                  </w:r>
                  <w:r>
                    <w:rPr>
                      <w:rFonts w:hint="eastAsia" w:eastAsiaTheme="minorEastAsia"/>
                      <w:color w:val="000000"/>
                      <w:sz w:val="21"/>
                      <w:szCs w:val="21"/>
                      <w:lang w:bidi="ar"/>
                    </w:rPr>
                    <w:t>（附顶堆放）</w:t>
                  </w:r>
                </w:p>
              </w:tc>
              <w:tc>
                <w:tcPr>
                  <w:tcW w:w="492" w:type="pct"/>
                  <w:tcBorders>
                    <w:tl2br w:val="nil"/>
                    <w:tr2bl w:val="nil"/>
                  </w:tcBorders>
                  <w:vAlign w:val="center"/>
                </w:tcPr>
                <w:p w14:paraId="34F8A72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11511041">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502.35</w:t>
                  </w:r>
                </w:p>
              </w:tc>
            </w:tr>
            <w:tr w14:paraId="412BCFF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pct"/>
                  <w:tcBorders>
                    <w:tl2br w:val="nil"/>
                    <w:tr2bl w:val="nil"/>
                  </w:tcBorders>
                  <w:vAlign w:val="center"/>
                </w:tcPr>
                <w:p w14:paraId="24DAEA6B">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2.4</w:t>
                  </w:r>
                </w:p>
              </w:tc>
              <w:tc>
                <w:tcPr>
                  <w:tcW w:w="3268" w:type="pct"/>
                  <w:tcBorders>
                    <w:tl2br w:val="nil"/>
                    <w:tr2bl w:val="nil"/>
                  </w:tcBorders>
                  <w:vAlign w:val="center"/>
                </w:tcPr>
                <w:p w14:paraId="0F0BAB7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格宾石笼护坡1.5*2.0*0.5m（网眼8*10cm卵石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0D1F8D4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4648DEA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424.88</w:t>
                  </w:r>
                </w:p>
              </w:tc>
            </w:tr>
            <w:tr w14:paraId="7ACDD60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36F0E9DE">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2.5</w:t>
                  </w:r>
                </w:p>
              </w:tc>
              <w:tc>
                <w:tcPr>
                  <w:tcW w:w="3268" w:type="pct"/>
                  <w:tcBorders>
                    <w:tl2br w:val="nil"/>
                    <w:tr2bl w:val="nil"/>
                  </w:tcBorders>
                  <w:vAlign w:val="center"/>
                </w:tcPr>
                <w:p w14:paraId="2E1F709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035EF1E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2BC8D7E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440.33</w:t>
                  </w:r>
                </w:p>
              </w:tc>
            </w:tr>
            <w:tr w14:paraId="0AEAC59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01DA3602">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2.6</w:t>
                  </w:r>
                </w:p>
              </w:tc>
              <w:tc>
                <w:tcPr>
                  <w:tcW w:w="3268" w:type="pct"/>
                  <w:tcBorders>
                    <w:tl2br w:val="nil"/>
                    <w:tr2bl w:val="nil"/>
                  </w:tcBorders>
                  <w:vAlign w:val="center"/>
                </w:tcPr>
                <w:p w14:paraId="697E566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格宾石笼护底2.0*2.0*0.5m（网眼8*10cm卵石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2F2F22B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64C3DD6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1545.00</w:t>
                  </w:r>
                </w:p>
              </w:tc>
            </w:tr>
            <w:tr w14:paraId="6C9D927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pct"/>
                  <w:tcBorders>
                    <w:tl2br w:val="nil"/>
                    <w:tr2bl w:val="nil"/>
                  </w:tcBorders>
                  <w:vAlign w:val="center"/>
                </w:tcPr>
                <w:p w14:paraId="03316A42">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2.7</w:t>
                  </w:r>
                </w:p>
              </w:tc>
              <w:tc>
                <w:tcPr>
                  <w:tcW w:w="3268" w:type="pct"/>
                  <w:tcBorders>
                    <w:tl2br w:val="nil"/>
                    <w:tr2bl w:val="nil"/>
                  </w:tcBorders>
                  <w:vAlign w:val="center"/>
                </w:tcPr>
                <w:p w14:paraId="1D6C93A3">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 xml:space="preserve">C30预制砼路缘石   </w:t>
                  </w:r>
                  <w:r>
                    <w:rPr>
                      <w:rFonts w:hint="eastAsia" w:eastAsiaTheme="minorEastAsia"/>
                      <w:color w:val="000000"/>
                      <w:sz w:val="21"/>
                      <w:szCs w:val="21"/>
                      <w:lang w:bidi="ar"/>
                    </w:rPr>
                    <w:t>（</w:t>
                  </w:r>
                  <w:r>
                    <w:rPr>
                      <w:rFonts w:eastAsiaTheme="minorEastAsia"/>
                      <w:color w:val="000000"/>
                      <w:sz w:val="21"/>
                      <w:szCs w:val="21"/>
                      <w:lang w:bidi="ar"/>
                    </w:rPr>
                    <w:t>500×500×150mm</w:t>
                  </w:r>
                  <w:r>
                    <w:rPr>
                      <w:rFonts w:hint="eastAsia" w:eastAsiaTheme="minorEastAsia"/>
                      <w:color w:val="000000"/>
                      <w:sz w:val="21"/>
                      <w:szCs w:val="21"/>
                      <w:lang w:bidi="ar"/>
                    </w:rPr>
                    <w:t>）</w:t>
                  </w:r>
                </w:p>
              </w:tc>
              <w:tc>
                <w:tcPr>
                  <w:tcW w:w="492" w:type="pct"/>
                  <w:tcBorders>
                    <w:tl2br w:val="nil"/>
                    <w:tr2bl w:val="nil"/>
                  </w:tcBorders>
                  <w:vAlign w:val="center"/>
                </w:tcPr>
                <w:p w14:paraId="705F3AA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7ED9E93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46.35</w:t>
                  </w:r>
                </w:p>
              </w:tc>
            </w:tr>
            <w:tr w14:paraId="377A13E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0B10CB8F">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2.8</w:t>
                  </w:r>
                </w:p>
              </w:tc>
              <w:tc>
                <w:tcPr>
                  <w:tcW w:w="3268" w:type="pct"/>
                  <w:tcBorders>
                    <w:tl2br w:val="nil"/>
                    <w:tr2bl w:val="nil"/>
                  </w:tcBorders>
                  <w:vAlign w:val="center"/>
                </w:tcPr>
                <w:p w14:paraId="4B84FDB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 xml:space="preserve">无纺布   </w:t>
                  </w:r>
                  <w:r>
                    <w:rPr>
                      <w:rFonts w:hint="eastAsia" w:eastAsiaTheme="minorEastAsia"/>
                      <w:color w:val="000000"/>
                      <w:sz w:val="21"/>
                      <w:szCs w:val="21"/>
                      <w:lang w:bidi="ar"/>
                    </w:rPr>
                    <w:t>（</w:t>
                  </w:r>
                  <w:r>
                    <w:rPr>
                      <w:rFonts w:eastAsiaTheme="minorEastAsia"/>
                      <w:color w:val="000000"/>
                      <w:sz w:val="21"/>
                      <w:szCs w:val="21"/>
                      <w:lang w:bidi="ar"/>
                    </w:rPr>
                    <w:t>500g/m</w:t>
                  </w:r>
                  <w:r>
                    <w:rPr>
                      <w:rFonts w:eastAsiaTheme="minorEastAsia"/>
                      <w:color w:val="000000"/>
                      <w:sz w:val="21"/>
                      <w:szCs w:val="21"/>
                      <w:vertAlign w:val="superscript"/>
                      <w:lang w:bidi="ar"/>
                    </w:rPr>
                    <w:t>2</w:t>
                  </w:r>
                  <w:r>
                    <w:rPr>
                      <w:rFonts w:eastAsiaTheme="minorEastAsia"/>
                      <w:color w:val="000000"/>
                      <w:sz w:val="21"/>
                      <w:szCs w:val="21"/>
                      <w:lang w:bidi="ar"/>
                    </w:rPr>
                    <w:t>长丝</w:t>
                  </w:r>
                  <w:r>
                    <w:rPr>
                      <w:rFonts w:hint="eastAsia" w:eastAsiaTheme="minorEastAsia"/>
                      <w:color w:val="000000"/>
                      <w:sz w:val="21"/>
                      <w:szCs w:val="21"/>
                      <w:lang w:bidi="ar"/>
                    </w:rPr>
                    <w:t>）</w:t>
                  </w:r>
                </w:p>
              </w:tc>
              <w:tc>
                <w:tcPr>
                  <w:tcW w:w="492" w:type="pct"/>
                  <w:tcBorders>
                    <w:tl2br w:val="nil"/>
                    <w:tr2bl w:val="nil"/>
                  </w:tcBorders>
                  <w:vAlign w:val="center"/>
                </w:tcPr>
                <w:p w14:paraId="3BDD69D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2</w:t>
                  </w:r>
                </w:p>
              </w:tc>
              <w:tc>
                <w:tcPr>
                  <w:tcW w:w="781" w:type="pct"/>
                  <w:tcBorders>
                    <w:tl2br w:val="nil"/>
                    <w:tr2bl w:val="nil"/>
                  </w:tcBorders>
                  <w:vAlign w:val="center"/>
                </w:tcPr>
                <w:p w14:paraId="56BC3F2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2781.00</w:t>
                  </w:r>
                </w:p>
              </w:tc>
            </w:tr>
            <w:tr w14:paraId="08DD5BA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70F8677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3</w:t>
                  </w:r>
                </w:p>
              </w:tc>
              <w:tc>
                <w:tcPr>
                  <w:tcW w:w="3268" w:type="pct"/>
                  <w:tcBorders>
                    <w:tl2br w:val="nil"/>
                    <w:tr2bl w:val="nil"/>
                  </w:tcBorders>
                  <w:vAlign w:val="center"/>
                </w:tcPr>
                <w:p w14:paraId="5E99D22F">
                  <w:pPr>
                    <w:spacing w:line="240" w:lineRule="auto"/>
                    <w:ind w:firstLine="0" w:firstLineChars="0"/>
                    <w:rPr>
                      <w:rFonts w:eastAsiaTheme="minorEastAsia"/>
                      <w:color w:val="000000"/>
                      <w:sz w:val="21"/>
                      <w:szCs w:val="21"/>
                      <w:lang w:bidi="ar"/>
                    </w:rPr>
                  </w:pPr>
                  <w:r>
                    <w:rPr>
                      <w:rFonts w:eastAsiaTheme="minorEastAsia"/>
                      <w:color w:val="000000"/>
                      <w:sz w:val="21"/>
                      <w:szCs w:val="21"/>
                      <w:lang w:bidi="ar"/>
                    </w:rPr>
                    <w:t>裹头</w:t>
                  </w:r>
                </w:p>
              </w:tc>
              <w:tc>
                <w:tcPr>
                  <w:tcW w:w="492" w:type="pct"/>
                  <w:tcBorders>
                    <w:tl2br w:val="nil"/>
                    <w:tr2bl w:val="nil"/>
                  </w:tcBorders>
                  <w:vAlign w:val="center"/>
                </w:tcPr>
                <w:p w14:paraId="4F19E15A">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781" w:type="pct"/>
                  <w:tcBorders>
                    <w:tl2br w:val="nil"/>
                    <w:tr2bl w:val="nil"/>
                  </w:tcBorders>
                  <w:vAlign w:val="center"/>
                </w:tcPr>
                <w:p w14:paraId="4641FAB3">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r>
            <w:tr w14:paraId="5371DB9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1E6DA38C">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3.1</w:t>
                  </w:r>
                </w:p>
              </w:tc>
              <w:tc>
                <w:tcPr>
                  <w:tcW w:w="3268" w:type="pct"/>
                  <w:tcBorders>
                    <w:tl2br w:val="nil"/>
                    <w:tr2bl w:val="nil"/>
                  </w:tcBorders>
                  <w:vAlign w:val="center"/>
                </w:tcPr>
                <w:p w14:paraId="2A82655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挖方</w:t>
                  </w:r>
                </w:p>
              </w:tc>
              <w:tc>
                <w:tcPr>
                  <w:tcW w:w="492" w:type="pct"/>
                  <w:tcBorders>
                    <w:tl2br w:val="nil"/>
                    <w:tr2bl w:val="nil"/>
                  </w:tcBorders>
                  <w:vAlign w:val="center"/>
                </w:tcPr>
                <w:p w14:paraId="044E7878">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3658528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229.07</w:t>
                  </w:r>
                </w:p>
              </w:tc>
            </w:tr>
            <w:tr w14:paraId="029BDE7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pct"/>
                  <w:tcBorders>
                    <w:tl2br w:val="nil"/>
                    <w:tr2bl w:val="nil"/>
                  </w:tcBorders>
                  <w:vAlign w:val="center"/>
                </w:tcPr>
                <w:p w14:paraId="4B15E20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3.2</w:t>
                  </w:r>
                </w:p>
              </w:tc>
              <w:tc>
                <w:tcPr>
                  <w:tcW w:w="3268" w:type="pct"/>
                  <w:tcBorders>
                    <w:tl2br w:val="nil"/>
                    <w:tr2bl w:val="nil"/>
                  </w:tcBorders>
                  <w:vAlign w:val="center"/>
                </w:tcPr>
                <w:p w14:paraId="337A373E">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堤身填筑</w:t>
                  </w:r>
                  <w:r>
                    <w:rPr>
                      <w:rFonts w:hint="eastAsia" w:eastAsiaTheme="minorEastAsia"/>
                      <w:color w:val="000000"/>
                      <w:sz w:val="21"/>
                      <w:szCs w:val="21"/>
                      <w:lang w:bidi="ar"/>
                    </w:rPr>
                    <w:t>（利用挖方）</w:t>
                  </w:r>
                </w:p>
              </w:tc>
              <w:tc>
                <w:tcPr>
                  <w:tcW w:w="492" w:type="pct"/>
                  <w:tcBorders>
                    <w:tl2br w:val="nil"/>
                    <w:tr2bl w:val="nil"/>
                  </w:tcBorders>
                  <w:vAlign w:val="center"/>
                </w:tcPr>
                <w:p w14:paraId="2B1242B6">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2828256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194.71</w:t>
                  </w:r>
                </w:p>
              </w:tc>
            </w:tr>
            <w:tr w14:paraId="25DBF83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6C6D3BD8">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3.3</w:t>
                  </w:r>
                </w:p>
              </w:tc>
              <w:tc>
                <w:tcPr>
                  <w:tcW w:w="3268" w:type="pct"/>
                  <w:tcBorders>
                    <w:tl2br w:val="nil"/>
                    <w:tr2bl w:val="nil"/>
                  </w:tcBorders>
                  <w:vAlign w:val="center"/>
                </w:tcPr>
                <w:p w14:paraId="60075FA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弃土处理</w:t>
                  </w:r>
                  <w:r>
                    <w:rPr>
                      <w:rFonts w:hint="eastAsia" w:eastAsiaTheme="minorEastAsia"/>
                      <w:color w:val="000000"/>
                      <w:sz w:val="21"/>
                      <w:szCs w:val="21"/>
                      <w:lang w:bidi="ar"/>
                    </w:rPr>
                    <w:t>（附顶堆放）</w:t>
                  </w:r>
                </w:p>
              </w:tc>
              <w:tc>
                <w:tcPr>
                  <w:tcW w:w="492" w:type="pct"/>
                  <w:tcBorders>
                    <w:tl2br w:val="nil"/>
                    <w:tr2bl w:val="nil"/>
                  </w:tcBorders>
                  <w:vAlign w:val="center"/>
                </w:tcPr>
                <w:p w14:paraId="31642CB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2FDBA71C">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34.36</w:t>
                  </w:r>
                </w:p>
              </w:tc>
            </w:tr>
            <w:tr w14:paraId="798DEF4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2277153F">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3.4</w:t>
                  </w:r>
                </w:p>
              </w:tc>
              <w:tc>
                <w:tcPr>
                  <w:tcW w:w="3268" w:type="pct"/>
                  <w:tcBorders>
                    <w:tl2br w:val="nil"/>
                    <w:tr2bl w:val="nil"/>
                  </w:tcBorders>
                  <w:vAlign w:val="center"/>
                </w:tcPr>
                <w:p w14:paraId="38074B85">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格宾石笼护坡1.5*2.0*0.5m（网眼8*10cm卵石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2EAF400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0F6AB76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29.07</w:t>
                  </w:r>
                </w:p>
              </w:tc>
            </w:tr>
            <w:tr w14:paraId="5ED4336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16780A1C">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3.5</w:t>
                  </w:r>
                </w:p>
              </w:tc>
              <w:tc>
                <w:tcPr>
                  <w:tcW w:w="3268" w:type="pct"/>
                  <w:tcBorders>
                    <w:tl2br w:val="nil"/>
                    <w:tr2bl w:val="nil"/>
                  </w:tcBorders>
                  <w:vAlign w:val="center"/>
                </w:tcPr>
                <w:p w14:paraId="440F983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格宾石笼护坡2.0*2.0*0.5m（网眼8*10cm卵石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4C5EE2E6">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2D7BC57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30.12</w:t>
                  </w:r>
                </w:p>
              </w:tc>
            </w:tr>
            <w:tr w14:paraId="793E843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6D8A78F6">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3.6</w:t>
                  </w:r>
                </w:p>
              </w:tc>
              <w:tc>
                <w:tcPr>
                  <w:tcW w:w="3268" w:type="pct"/>
                  <w:tcBorders>
                    <w:tl2br w:val="nil"/>
                    <w:tr2bl w:val="nil"/>
                  </w:tcBorders>
                  <w:vAlign w:val="center"/>
                </w:tcPr>
                <w:p w14:paraId="1AC7193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格宾石笼护底2.0*2.0*0.5m（网眼8*10cm卵石</w:t>
                  </w:r>
                  <w:r>
                    <w:rPr>
                      <w:rFonts w:hint="eastAsia" w:eastAsiaTheme="minorEastAsia"/>
                      <w:color w:val="000000"/>
                      <w:sz w:val="21"/>
                      <w:szCs w:val="21"/>
                      <w:lang w:bidi="ar"/>
                    </w:rPr>
                    <w:t>）</w:t>
                  </w:r>
                </w:p>
              </w:tc>
              <w:tc>
                <w:tcPr>
                  <w:tcW w:w="492" w:type="pct"/>
                  <w:tcBorders>
                    <w:tl2br w:val="nil"/>
                    <w:tr2bl w:val="nil"/>
                  </w:tcBorders>
                  <w:vAlign w:val="center"/>
                </w:tcPr>
                <w:p w14:paraId="230B539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m</w:t>
                  </w:r>
                  <w:r>
                    <w:rPr>
                      <w:rFonts w:eastAsiaTheme="minorEastAsia"/>
                      <w:color w:val="000000"/>
                      <w:sz w:val="21"/>
                      <w:szCs w:val="21"/>
                      <w:vertAlign w:val="superscript"/>
                      <w:lang w:bidi="ar"/>
                    </w:rPr>
                    <w:t>3</w:t>
                  </w:r>
                </w:p>
              </w:tc>
              <w:tc>
                <w:tcPr>
                  <w:tcW w:w="781" w:type="pct"/>
                  <w:tcBorders>
                    <w:tl2br w:val="nil"/>
                    <w:tr2bl w:val="nil"/>
                  </w:tcBorders>
                  <w:vAlign w:val="center"/>
                </w:tcPr>
                <w:p w14:paraId="7C12EB5F">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105.68</w:t>
                  </w:r>
                </w:p>
              </w:tc>
            </w:tr>
            <w:tr w14:paraId="0AB305C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491C0B72">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二</w:t>
                  </w:r>
                </w:p>
              </w:tc>
              <w:tc>
                <w:tcPr>
                  <w:tcW w:w="3268" w:type="pct"/>
                  <w:tcBorders>
                    <w:tl2br w:val="nil"/>
                    <w:tr2bl w:val="nil"/>
                  </w:tcBorders>
                  <w:vAlign w:val="center"/>
                </w:tcPr>
                <w:p w14:paraId="1A8F9E2D">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标志桩</w:t>
                  </w:r>
                </w:p>
              </w:tc>
              <w:tc>
                <w:tcPr>
                  <w:tcW w:w="492" w:type="pct"/>
                  <w:tcBorders>
                    <w:tl2br w:val="nil"/>
                    <w:tr2bl w:val="nil"/>
                  </w:tcBorders>
                  <w:vAlign w:val="center"/>
                </w:tcPr>
                <w:p w14:paraId="6E550D26">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781" w:type="pct"/>
                  <w:tcBorders>
                    <w:tl2br w:val="nil"/>
                    <w:tr2bl w:val="nil"/>
                  </w:tcBorders>
                  <w:vAlign w:val="center"/>
                </w:tcPr>
                <w:p w14:paraId="370EECA1">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r>
            <w:tr w14:paraId="2E9676C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59" w:type="pct"/>
                  <w:tcBorders>
                    <w:tl2br w:val="nil"/>
                    <w:tr2bl w:val="nil"/>
                  </w:tcBorders>
                  <w:vAlign w:val="center"/>
                </w:tcPr>
                <w:p w14:paraId="716893FD">
                  <w:pPr>
                    <w:spacing w:line="240" w:lineRule="auto"/>
                    <w:ind w:firstLine="0" w:firstLineChars="0"/>
                    <w:jc w:val="center"/>
                    <w:rPr>
                      <w:rFonts w:eastAsiaTheme="minorEastAsia"/>
                      <w:color w:val="000000"/>
                      <w:sz w:val="21"/>
                      <w:szCs w:val="21"/>
                      <w:lang w:bidi="ar"/>
                    </w:rPr>
                  </w:pPr>
                  <w:r>
                    <w:rPr>
                      <w:rFonts w:hint="eastAsia" w:eastAsiaTheme="minorEastAsia"/>
                      <w:color w:val="000000"/>
                      <w:sz w:val="21"/>
                      <w:szCs w:val="21"/>
                      <w:lang w:bidi="ar"/>
                    </w:rPr>
                    <w:t>1</w:t>
                  </w:r>
                </w:p>
              </w:tc>
              <w:tc>
                <w:tcPr>
                  <w:tcW w:w="3268" w:type="pct"/>
                  <w:tcBorders>
                    <w:tl2br w:val="nil"/>
                    <w:tr2bl w:val="nil"/>
                  </w:tcBorders>
                  <w:vAlign w:val="center"/>
                </w:tcPr>
                <w:p w14:paraId="75853A07">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公示牌</w:t>
                  </w:r>
                </w:p>
              </w:tc>
              <w:tc>
                <w:tcPr>
                  <w:tcW w:w="492" w:type="pct"/>
                  <w:tcBorders>
                    <w:tl2br w:val="nil"/>
                    <w:tr2bl w:val="nil"/>
                  </w:tcBorders>
                  <w:vAlign w:val="center"/>
                </w:tcPr>
                <w:p w14:paraId="68463F24">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个</w:t>
                  </w:r>
                </w:p>
              </w:tc>
              <w:tc>
                <w:tcPr>
                  <w:tcW w:w="781" w:type="pct"/>
                  <w:tcBorders>
                    <w:tl2br w:val="nil"/>
                    <w:tr2bl w:val="nil"/>
                  </w:tcBorders>
                  <w:vAlign w:val="center"/>
                </w:tcPr>
                <w:p w14:paraId="37BFA980">
                  <w:pPr>
                    <w:spacing w:line="240" w:lineRule="auto"/>
                    <w:ind w:firstLine="0" w:firstLineChars="0"/>
                    <w:jc w:val="center"/>
                    <w:rPr>
                      <w:rFonts w:eastAsiaTheme="minorEastAsia"/>
                      <w:color w:val="000000"/>
                      <w:sz w:val="21"/>
                      <w:szCs w:val="21"/>
                      <w:lang w:bidi="ar"/>
                    </w:rPr>
                  </w:pPr>
                  <w:r>
                    <w:rPr>
                      <w:rFonts w:eastAsiaTheme="minorEastAsia"/>
                      <w:color w:val="000000"/>
                      <w:sz w:val="21"/>
                      <w:szCs w:val="21"/>
                      <w:lang w:bidi="ar"/>
                    </w:rPr>
                    <w:t>4</w:t>
                  </w:r>
                </w:p>
              </w:tc>
            </w:tr>
          </w:tbl>
          <w:p w14:paraId="573AA12F">
            <w:pPr>
              <w:pStyle w:val="18"/>
              <w:ind w:left="98" w:leftChars="41" w:firstLine="482" w:firstLineChars="200"/>
              <w:rPr>
                <w:rFonts w:eastAsiaTheme="minorEastAsia"/>
                <w:b/>
                <w:bCs/>
                <w:szCs w:val="24"/>
              </w:rPr>
            </w:pPr>
            <w:r>
              <w:rPr>
                <w:rFonts w:eastAsiaTheme="minorEastAsia"/>
                <w:b/>
                <w:bCs/>
                <w:szCs w:val="24"/>
              </w:rPr>
              <w:t>5、主要设备</w:t>
            </w:r>
          </w:p>
          <w:p w14:paraId="4D36A7F4">
            <w:pPr>
              <w:rPr>
                <w:rFonts w:eastAsiaTheme="minorEastAsia"/>
              </w:rPr>
            </w:pPr>
            <w:r>
              <w:rPr>
                <w:rFonts w:hint="eastAsia" w:eastAsiaTheme="minorEastAsia"/>
              </w:rPr>
              <w:t>主要施工机械设备见表</w:t>
            </w:r>
            <w:r>
              <w:rPr>
                <w:rFonts w:eastAsiaTheme="minorEastAsia"/>
              </w:rPr>
              <w:t>2-5。</w:t>
            </w:r>
          </w:p>
          <w:p w14:paraId="1C4BFB8F">
            <w:pPr>
              <w:pStyle w:val="29"/>
              <w:spacing w:before="156"/>
              <w:ind w:left="0"/>
              <w:jc w:val="center"/>
              <w:rPr>
                <w:rFonts w:eastAsiaTheme="majorEastAsia"/>
                <w:b/>
                <w:bCs/>
                <w:sz w:val="21"/>
                <w:szCs w:val="21"/>
              </w:rPr>
            </w:pPr>
            <w:r>
              <w:rPr>
                <w:rFonts w:eastAsiaTheme="majorEastAsia"/>
                <w:b/>
                <w:bCs/>
                <w:sz w:val="21"/>
                <w:szCs w:val="21"/>
              </w:rPr>
              <w:t>表2-5  主要勘查设备一览表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3294"/>
              <w:gridCol w:w="1519"/>
            </w:tblGrid>
            <w:tr w14:paraId="4A3C0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1923" w:type="pct"/>
                  <w:tcMar>
                    <w:left w:w="0" w:type="dxa"/>
                    <w:right w:w="0" w:type="dxa"/>
                  </w:tcMar>
                  <w:vAlign w:val="center"/>
                </w:tcPr>
                <w:p w14:paraId="352E3DC4">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设备名称</w:t>
                  </w:r>
                </w:p>
              </w:tc>
              <w:tc>
                <w:tcPr>
                  <w:tcW w:w="2106" w:type="pct"/>
                  <w:tcMar>
                    <w:left w:w="0" w:type="dxa"/>
                    <w:right w:w="0" w:type="dxa"/>
                  </w:tcMar>
                  <w:vAlign w:val="center"/>
                </w:tcPr>
                <w:p w14:paraId="170185C8">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型号</w:t>
                  </w:r>
                </w:p>
              </w:tc>
              <w:tc>
                <w:tcPr>
                  <w:tcW w:w="971" w:type="pct"/>
                  <w:tcMar>
                    <w:left w:w="0" w:type="dxa"/>
                    <w:right w:w="0" w:type="dxa"/>
                  </w:tcMar>
                  <w:vAlign w:val="center"/>
                </w:tcPr>
                <w:p w14:paraId="44FD6AA9">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数量</w:t>
                  </w:r>
                </w:p>
              </w:tc>
            </w:tr>
            <w:tr w14:paraId="01BC3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23" w:type="pct"/>
                  <w:tcMar>
                    <w:left w:w="0" w:type="dxa"/>
                    <w:right w:w="0" w:type="dxa"/>
                  </w:tcMar>
                  <w:vAlign w:val="center"/>
                </w:tcPr>
                <w:p w14:paraId="740A3964">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挖掘机</w:t>
                  </w:r>
                </w:p>
              </w:tc>
              <w:tc>
                <w:tcPr>
                  <w:tcW w:w="2106" w:type="pct"/>
                  <w:tcMar>
                    <w:left w:w="0" w:type="dxa"/>
                    <w:right w:w="0" w:type="dxa"/>
                  </w:tcMar>
                  <w:vAlign w:val="center"/>
                </w:tcPr>
                <w:p w14:paraId="480CE8A1">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1m³</w:t>
                  </w:r>
                </w:p>
              </w:tc>
              <w:tc>
                <w:tcPr>
                  <w:tcW w:w="971" w:type="pct"/>
                  <w:tcMar>
                    <w:left w:w="0" w:type="dxa"/>
                    <w:right w:w="0" w:type="dxa"/>
                  </w:tcMar>
                  <w:vAlign w:val="center"/>
                </w:tcPr>
                <w:p w14:paraId="21AAC7C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2台</w:t>
                  </w:r>
                </w:p>
              </w:tc>
            </w:tr>
            <w:tr w14:paraId="79C1B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23" w:type="pct"/>
                  <w:tcMar>
                    <w:left w:w="0" w:type="dxa"/>
                    <w:right w:w="0" w:type="dxa"/>
                  </w:tcMar>
                  <w:vAlign w:val="center"/>
                </w:tcPr>
                <w:p w14:paraId="4D0F3031">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推土机</w:t>
                  </w:r>
                </w:p>
              </w:tc>
              <w:tc>
                <w:tcPr>
                  <w:tcW w:w="2106" w:type="pct"/>
                  <w:tcMar>
                    <w:left w:w="0" w:type="dxa"/>
                    <w:right w:w="0" w:type="dxa"/>
                  </w:tcMar>
                  <w:vAlign w:val="center"/>
                </w:tcPr>
                <w:p w14:paraId="7479B2DD">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108kw</w:t>
                  </w:r>
                </w:p>
              </w:tc>
              <w:tc>
                <w:tcPr>
                  <w:tcW w:w="971" w:type="pct"/>
                  <w:tcMar>
                    <w:left w:w="0" w:type="dxa"/>
                    <w:right w:w="0" w:type="dxa"/>
                  </w:tcMar>
                  <w:vAlign w:val="center"/>
                </w:tcPr>
                <w:p w14:paraId="2D53B3B7">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2台</w:t>
                  </w:r>
                </w:p>
              </w:tc>
            </w:tr>
            <w:tr w14:paraId="712D1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23" w:type="pct"/>
                  <w:tcMar>
                    <w:left w:w="0" w:type="dxa"/>
                    <w:right w:w="0" w:type="dxa"/>
                  </w:tcMar>
                  <w:vAlign w:val="center"/>
                </w:tcPr>
                <w:p w14:paraId="6FDBFC1C">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柴油发电机组</w:t>
                  </w:r>
                </w:p>
              </w:tc>
              <w:tc>
                <w:tcPr>
                  <w:tcW w:w="2106" w:type="pct"/>
                  <w:tcMar>
                    <w:left w:w="0" w:type="dxa"/>
                    <w:right w:w="0" w:type="dxa"/>
                  </w:tcMar>
                  <w:vAlign w:val="center"/>
                </w:tcPr>
                <w:p w14:paraId="34CF2AB9">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用电负荷为</w:t>
                  </w:r>
                  <w:r>
                    <w:rPr>
                      <w:rFonts w:eastAsiaTheme="minorEastAsia"/>
                      <w:color w:val="000000"/>
                      <w:sz w:val="21"/>
                      <w:szCs w:val="21"/>
                      <w:lang w:bidi="ar"/>
                    </w:rPr>
                    <w:t>74.6</w:t>
                  </w:r>
                  <w:r>
                    <w:rPr>
                      <w:rFonts w:hint="eastAsia" w:eastAsiaTheme="minorEastAsia"/>
                      <w:color w:val="000000"/>
                      <w:sz w:val="21"/>
                      <w:szCs w:val="21"/>
                      <w:lang w:bidi="ar"/>
                    </w:rPr>
                    <w:t>kw</w:t>
                  </w:r>
                </w:p>
              </w:tc>
              <w:tc>
                <w:tcPr>
                  <w:tcW w:w="971" w:type="pct"/>
                  <w:tcMar>
                    <w:left w:w="0" w:type="dxa"/>
                    <w:right w:w="0" w:type="dxa"/>
                  </w:tcMar>
                  <w:vAlign w:val="center"/>
                </w:tcPr>
                <w:p w14:paraId="3605648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1台</w:t>
                  </w:r>
                </w:p>
              </w:tc>
            </w:tr>
            <w:tr w14:paraId="59195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23" w:type="pct"/>
                  <w:tcMar>
                    <w:left w:w="0" w:type="dxa"/>
                    <w:right w:w="0" w:type="dxa"/>
                  </w:tcMar>
                  <w:vAlign w:val="center"/>
                </w:tcPr>
                <w:p w14:paraId="15A90CF0">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振动碾</w:t>
                  </w:r>
                </w:p>
              </w:tc>
              <w:tc>
                <w:tcPr>
                  <w:tcW w:w="2106" w:type="pct"/>
                  <w:tcMar>
                    <w:left w:w="0" w:type="dxa"/>
                    <w:right w:w="0" w:type="dxa"/>
                  </w:tcMar>
                  <w:vAlign w:val="center"/>
                </w:tcPr>
                <w:p w14:paraId="7A804EC3">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13t</w:t>
                  </w:r>
                </w:p>
              </w:tc>
              <w:tc>
                <w:tcPr>
                  <w:tcW w:w="971" w:type="pct"/>
                  <w:tcMar>
                    <w:left w:w="0" w:type="dxa"/>
                    <w:right w:w="0" w:type="dxa"/>
                  </w:tcMar>
                  <w:vAlign w:val="center"/>
                </w:tcPr>
                <w:p w14:paraId="5BF0139F">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2台</w:t>
                  </w:r>
                </w:p>
              </w:tc>
            </w:tr>
            <w:tr w14:paraId="39534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23" w:type="pct"/>
                  <w:tcMar>
                    <w:left w:w="0" w:type="dxa"/>
                    <w:right w:w="0" w:type="dxa"/>
                  </w:tcMar>
                  <w:vAlign w:val="center"/>
                </w:tcPr>
                <w:p w14:paraId="1C6F9B3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蛙式打夯机</w:t>
                  </w:r>
                </w:p>
              </w:tc>
              <w:tc>
                <w:tcPr>
                  <w:tcW w:w="2106" w:type="pct"/>
                  <w:tcMar>
                    <w:left w:w="0" w:type="dxa"/>
                    <w:right w:w="0" w:type="dxa"/>
                  </w:tcMar>
                  <w:vAlign w:val="center"/>
                </w:tcPr>
                <w:p w14:paraId="062B2C24">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2.8kw</w:t>
                  </w:r>
                </w:p>
              </w:tc>
              <w:tc>
                <w:tcPr>
                  <w:tcW w:w="971" w:type="pct"/>
                  <w:tcMar>
                    <w:left w:w="0" w:type="dxa"/>
                    <w:right w:w="0" w:type="dxa"/>
                  </w:tcMar>
                  <w:vAlign w:val="center"/>
                </w:tcPr>
                <w:p w14:paraId="4355BA75">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8</w:t>
                  </w:r>
                  <w:r>
                    <w:rPr>
                      <w:rFonts w:eastAsiaTheme="minorEastAsia"/>
                      <w:color w:val="000000"/>
                      <w:sz w:val="21"/>
                      <w:szCs w:val="21"/>
                      <w:lang w:bidi="ar"/>
                    </w:rPr>
                    <w:t>台</w:t>
                  </w:r>
                </w:p>
              </w:tc>
            </w:tr>
            <w:tr w14:paraId="13ECD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23" w:type="pct"/>
                  <w:tcMar>
                    <w:left w:w="0" w:type="dxa"/>
                    <w:right w:w="0" w:type="dxa"/>
                  </w:tcMar>
                  <w:vAlign w:val="center"/>
                </w:tcPr>
                <w:p w14:paraId="175E99AC">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自卸汽车</w:t>
                  </w:r>
                </w:p>
              </w:tc>
              <w:tc>
                <w:tcPr>
                  <w:tcW w:w="2106" w:type="pct"/>
                  <w:tcMar>
                    <w:left w:w="0" w:type="dxa"/>
                    <w:right w:w="0" w:type="dxa"/>
                  </w:tcMar>
                  <w:vAlign w:val="center"/>
                </w:tcPr>
                <w:p w14:paraId="5C2DCCD3">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10t</w:t>
                  </w:r>
                </w:p>
              </w:tc>
              <w:tc>
                <w:tcPr>
                  <w:tcW w:w="971" w:type="pct"/>
                  <w:tcMar>
                    <w:left w:w="0" w:type="dxa"/>
                    <w:right w:w="0" w:type="dxa"/>
                  </w:tcMar>
                  <w:vAlign w:val="center"/>
                </w:tcPr>
                <w:p w14:paraId="4471FF88">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6辆</w:t>
                  </w:r>
                </w:p>
              </w:tc>
            </w:tr>
            <w:tr w14:paraId="56D8F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23" w:type="pct"/>
                  <w:tcMar>
                    <w:left w:w="0" w:type="dxa"/>
                    <w:right w:w="0" w:type="dxa"/>
                  </w:tcMar>
                  <w:vAlign w:val="center"/>
                </w:tcPr>
                <w:p w14:paraId="5151CBA9">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洒水车</w:t>
                  </w:r>
                </w:p>
              </w:tc>
              <w:tc>
                <w:tcPr>
                  <w:tcW w:w="2106" w:type="pct"/>
                  <w:tcMar>
                    <w:left w:w="0" w:type="dxa"/>
                    <w:right w:w="0" w:type="dxa"/>
                  </w:tcMar>
                  <w:vAlign w:val="center"/>
                </w:tcPr>
                <w:p w14:paraId="015730E2">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5.0m³</w:t>
                  </w:r>
                </w:p>
              </w:tc>
              <w:tc>
                <w:tcPr>
                  <w:tcW w:w="971" w:type="pct"/>
                  <w:tcMar>
                    <w:left w:w="0" w:type="dxa"/>
                    <w:right w:w="0" w:type="dxa"/>
                  </w:tcMar>
                  <w:vAlign w:val="center"/>
                </w:tcPr>
                <w:p w14:paraId="5574AD5D">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2台</w:t>
                  </w:r>
                </w:p>
              </w:tc>
            </w:tr>
            <w:tr w14:paraId="137FE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923" w:type="pct"/>
                  <w:tcMar>
                    <w:left w:w="0" w:type="dxa"/>
                    <w:right w:w="0" w:type="dxa"/>
                  </w:tcMar>
                  <w:vAlign w:val="center"/>
                </w:tcPr>
                <w:p w14:paraId="0E43CC64">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振捣器</w:t>
                  </w:r>
                </w:p>
              </w:tc>
              <w:tc>
                <w:tcPr>
                  <w:tcW w:w="2106" w:type="pct"/>
                  <w:tcMar>
                    <w:left w:w="0" w:type="dxa"/>
                    <w:right w:w="0" w:type="dxa"/>
                  </w:tcMar>
                  <w:vAlign w:val="center"/>
                </w:tcPr>
                <w:p w14:paraId="62CD0B20">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4.5kw</w:t>
                  </w:r>
                </w:p>
              </w:tc>
              <w:tc>
                <w:tcPr>
                  <w:tcW w:w="971" w:type="pct"/>
                  <w:tcMar>
                    <w:left w:w="0" w:type="dxa"/>
                    <w:right w:w="0" w:type="dxa"/>
                  </w:tcMar>
                  <w:vAlign w:val="center"/>
                </w:tcPr>
                <w:p w14:paraId="1AB0BDE1">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12个</w:t>
                  </w:r>
                </w:p>
              </w:tc>
            </w:tr>
            <w:tr w14:paraId="2CB97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923" w:type="pct"/>
                  <w:tcMar>
                    <w:left w:w="0" w:type="dxa"/>
                    <w:right w:w="0" w:type="dxa"/>
                  </w:tcMar>
                  <w:vAlign w:val="center"/>
                </w:tcPr>
                <w:p w14:paraId="01C68BB1">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载重汽车</w:t>
                  </w:r>
                </w:p>
              </w:tc>
              <w:tc>
                <w:tcPr>
                  <w:tcW w:w="2106" w:type="pct"/>
                  <w:tcMar>
                    <w:left w:w="0" w:type="dxa"/>
                    <w:right w:w="0" w:type="dxa"/>
                  </w:tcMar>
                  <w:vAlign w:val="center"/>
                </w:tcPr>
                <w:p w14:paraId="352FB5C9">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5t</w:t>
                  </w:r>
                </w:p>
              </w:tc>
              <w:tc>
                <w:tcPr>
                  <w:tcW w:w="971" w:type="pct"/>
                  <w:tcMar>
                    <w:left w:w="0" w:type="dxa"/>
                    <w:right w:w="0" w:type="dxa"/>
                  </w:tcMar>
                  <w:vAlign w:val="center"/>
                </w:tcPr>
                <w:p w14:paraId="4A682649">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6辆</w:t>
                  </w:r>
                </w:p>
              </w:tc>
            </w:tr>
          </w:tbl>
          <w:p w14:paraId="31BDE227">
            <w:pPr>
              <w:pStyle w:val="18"/>
              <w:ind w:left="0" w:leftChars="0" w:firstLine="482" w:firstLineChars="200"/>
              <w:rPr>
                <w:rFonts w:eastAsiaTheme="minorEastAsia"/>
                <w:b/>
                <w:bCs/>
                <w:szCs w:val="24"/>
              </w:rPr>
            </w:pPr>
            <w:r>
              <w:rPr>
                <w:rFonts w:eastAsiaTheme="minorEastAsia"/>
                <w:b/>
                <w:bCs/>
                <w:szCs w:val="24"/>
              </w:rPr>
              <w:t>6、主要原辅材料</w:t>
            </w:r>
            <w:r>
              <w:rPr>
                <w:rFonts w:hint="eastAsia" w:eastAsiaTheme="minorEastAsia"/>
                <w:b/>
                <w:bCs/>
                <w:szCs w:val="24"/>
              </w:rPr>
              <w:t>消耗</w:t>
            </w:r>
          </w:p>
          <w:p w14:paraId="04FA8B8C">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项目建设期的原辅料主要包括</w:t>
            </w:r>
            <w:r>
              <w:rPr>
                <w:rFonts w:hint="eastAsia" w:eastAsiaTheme="minorEastAsia"/>
              </w:rPr>
              <w:t>水泥、木材、钢筋</w:t>
            </w:r>
            <w:r>
              <w:rPr>
                <w:rFonts w:hint="eastAsia"/>
                <w:color w:val="000000" w:themeColor="text1"/>
                <w14:textFill>
                  <w14:solidFill>
                    <w14:schemeClr w14:val="tx1"/>
                  </w14:solidFill>
                </w14:textFill>
              </w:rPr>
              <w:t>等。主要原辅材料及能源消耗见表2-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w:t>
            </w:r>
          </w:p>
          <w:p w14:paraId="0834B9DF">
            <w:pPr>
              <w:adjustRightInd w:val="0"/>
              <w:snapToGrid w:val="0"/>
              <w:spacing w:line="240" w:lineRule="auto"/>
              <w:ind w:firstLine="0" w:firstLineChars="0"/>
              <w:jc w:val="center"/>
              <w:rPr>
                <w:b/>
                <w:sz w:val="21"/>
                <w:szCs w:val="21"/>
              </w:rPr>
            </w:pPr>
            <w:r>
              <w:rPr>
                <w:b/>
                <w:sz w:val="21"/>
                <w:szCs w:val="21"/>
              </w:rPr>
              <w:t>表2-6  项目主要原辅材料及能源消耗量一览表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670"/>
              <w:gridCol w:w="1214"/>
              <w:gridCol w:w="876"/>
              <w:gridCol w:w="876"/>
              <w:gridCol w:w="4184"/>
            </w:tblGrid>
            <w:tr w14:paraId="0D24CDE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1205" w:type="pct"/>
                  <w:gridSpan w:val="2"/>
                  <w:vAlign w:val="center"/>
                </w:tcPr>
                <w:p w14:paraId="137D967B">
                  <w:pPr>
                    <w:adjustRightInd w:val="0"/>
                    <w:snapToGrid w:val="0"/>
                    <w:spacing w:line="240" w:lineRule="auto"/>
                    <w:ind w:firstLine="0" w:firstLineChars="0"/>
                    <w:jc w:val="center"/>
                    <w:rPr>
                      <w:sz w:val="21"/>
                      <w:szCs w:val="21"/>
                    </w:rPr>
                  </w:pPr>
                  <w:r>
                    <w:rPr>
                      <w:sz w:val="21"/>
                      <w:szCs w:val="21"/>
                    </w:rPr>
                    <w:t>原料名称</w:t>
                  </w:r>
                </w:p>
              </w:tc>
              <w:tc>
                <w:tcPr>
                  <w:tcW w:w="560" w:type="pct"/>
                  <w:vAlign w:val="center"/>
                </w:tcPr>
                <w:p w14:paraId="482605F7">
                  <w:pPr>
                    <w:adjustRightInd w:val="0"/>
                    <w:snapToGrid w:val="0"/>
                    <w:spacing w:line="240" w:lineRule="auto"/>
                    <w:ind w:firstLine="0" w:firstLineChars="0"/>
                    <w:jc w:val="center"/>
                    <w:rPr>
                      <w:sz w:val="21"/>
                      <w:szCs w:val="21"/>
                    </w:rPr>
                  </w:pPr>
                  <w:r>
                    <w:rPr>
                      <w:sz w:val="21"/>
                      <w:szCs w:val="21"/>
                    </w:rPr>
                    <w:t>单位</w:t>
                  </w:r>
                </w:p>
              </w:tc>
              <w:tc>
                <w:tcPr>
                  <w:tcW w:w="560" w:type="pct"/>
                  <w:vAlign w:val="center"/>
                </w:tcPr>
                <w:p w14:paraId="47FCC3B1">
                  <w:pPr>
                    <w:adjustRightInd w:val="0"/>
                    <w:snapToGrid w:val="0"/>
                    <w:spacing w:line="240" w:lineRule="auto"/>
                    <w:ind w:firstLine="0" w:firstLineChars="0"/>
                    <w:jc w:val="center"/>
                    <w:rPr>
                      <w:sz w:val="21"/>
                      <w:szCs w:val="21"/>
                    </w:rPr>
                  </w:pPr>
                  <w:r>
                    <w:rPr>
                      <w:sz w:val="21"/>
                      <w:szCs w:val="21"/>
                    </w:rPr>
                    <w:t>年用量</w:t>
                  </w:r>
                </w:p>
              </w:tc>
              <w:tc>
                <w:tcPr>
                  <w:tcW w:w="2675" w:type="pct"/>
                  <w:vAlign w:val="center"/>
                </w:tcPr>
                <w:p w14:paraId="2F95B0FE">
                  <w:pPr>
                    <w:adjustRightInd w:val="0"/>
                    <w:snapToGrid w:val="0"/>
                    <w:spacing w:line="240" w:lineRule="auto"/>
                    <w:ind w:firstLine="0" w:firstLineChars="0"/>
                    <w:jc w:val="center"/>
                    <w:rPr>
                      <w:sz w:val="21"/>
                      <w:szCs w:val="21"/>
                    </w:rPr>
                  </w:pPr>
                  <w:r>
                    <w:rPr>
                      <w:sz w:val="21"/>
                      <w:szCs w:val="21"/>
                    </w:rPr>
                    <w:t>来源</w:t>
                  </w:r>
                </w:p>
              </w:tc>
            </w:tr>
            <w:tr w14:paraId="5C73C5B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429" w:type="pct"/>
                  <w:vMerge w:val="restart"/>
                  <w:vAlign w:val="center"/>
                </w:tcPr>
                <w:p w14:paraId="7F3D7D39">
                  <w:pPr>
                    <w:adjustRightInd w:val="0"/>
                    <w:snapToGrid w:val="0"/>
                    <w:spacing w:line="240" w:lineRule="auto"/>
                    <w:ind w:firstLine="0" w:firstLineChars="0"/>
                    <w:jc w:val="center"/>
                    <w:rPr>
                      <w:sz w:val="21"/>
                      <w:szCs w:val="21"/>
                    </w:rPr>
                  </w:pPr>
                  <w:r>
                    <w:rPr>
                      <w:rFonts w:hint="eastAsia"/>
                      <w:sz w:val="21"/>
                      <w:szCs w:val="21"/>
                    </w:rPr>
                    <w:t>主（辅）料</w:t>
                  </w:r>
                </w:p>
              </w:tc>
              <w:tc>
                <w:tcPr>
                  <w:tcW w:w="775" w:type="pct"/>
                  <w:vAlign w:val="center"/>
                </w:tcPr>
                <w:p w14:paraId="2BE8A082">
                  <w:pPr>
                    <w:adjustRightInd w:val="0"/>
                    <w:snapToGrid w:val="0"/>
                    <w:spacing w:line="240" w:lineRule="auto"/>
                    <w:ind w:firstLine="0" w:firstLineChars="0"/>
                    <w:jc w:val="center"/>
                    <w:rPr>
                      <w:sz w:val="21"/>
                      <w:szCs w:val="21"/>
                    </w:rPr>
                  </w:pPr>
                  <w:r>
                    <w:rPr>
                      <w:rFonts w:hint="eastAsia"/>
                      <w:sz w:val="21"/>
                      <w:szCs w:val="21"/>
                    </w:rPr>
                    <w:t>格宾石料</w:t>
                  </w:r>
                </w:p>
              </w:tc>
              <w:tc>
                <w:tcPr>
                  <w:tcW w:w="560" w:type="pct"/>
                  <w:vAlign w:val="center"/>
                </w:tcPr>
                <w:p w14:paraId="45EA6E06">
                  <w:pPr>
                    <w:adjustRightInd w:val="0"/>
                    <w:snapToGrid w:val="0"/>
                    <w:spacing w:line="240" w:lineRule="auto"/>
                    <w:ind w:firstLine="0" w:firstLineChars="0"/>
                    <w:jc w:val="center"/>
                    <w:rPr>
                      <w:sz w:val="21"/>
                      <w:szCs w:val="21"/>
                    </w:rPr>
                  </w:pPr>
                  <w:r>
                    <w:rPr>
                      <w:sz w:val="21"/>
                      <w:szCs w:val="21"/>
                    </w:rPr>
                    <w:t>m</w:t>
                  </w:r>
                  <w:r>
                    <w:rPr>
                      <w:rFonts w:hint="eastAsia"/>
                      <w:sz w:val="21"/>
                      <w:szCs w:val="21"/>
                      <w:vertAlign w:val="superscript"/>
                    </w:rPr>
                    <w:t>3</w:t>
                  </w:r>
                  <w:r>
                    <w:rPr>
                      <w:sz w:val="21"/>
                      <w:szCs w:val="21"/>
                    </w:rPr>
                    <w:t>/</w:t>
                  </w:r>
                  <w:r>
                    <w:rPr>
                      <w:rFonts w:hint="eastAsia"/>
                      <w:sz w:val="21"/>
                      <w:szCs w:val="21"/>
                    </w:rPr>
                    <w:t>a</w:t>
                  </w:r>
                </w:p>
              </w:tc>
              <w:tc>
                <w:tcPr>
                  <w:tcW w:w="560" w:type="pct"/>
                  <w:vAlign w:val="center"/>
                </w:tcPr>
                <w:p w14:paraId="03795158">
                  <w:pPr>
                    <w:adjustRightInd w:val="0"/>
                    <w:snapToGrid w:val="0"/>
                    <w:spacing w:line="240" w:lineRule="auto"/>
                    <w:ind w:firstLine="0" w:firstLineChars="0"/>
                    <w:jc w:val="center"/>
                    <w:rPr>
                      <w:sz w:val="21"/>
                      <w:szCs w:val="21"/>
                    </w:rPr>
                  </w:pPr>
                  <w:r>
                    <w:rPr>
                      <w:sz w:val="21"/>
                      <w:szCs w:val="21"/>
                    </w:rPr>
                    <w:t>10200</w:t>
                  </w:r>
                </w:p>
              </w:tc>
              <w:tc>
                <w:tcPr>
                  <w:tcW w:w="2675" w:type="pct"/>
                  <w:vAlign w:val="center"/>
                </w:tcPr>
                <w:p w14:paraId="36A9BC4F">
                  <w:pPr>
                    <w:adjustRightInd w:val="0"/>
                    <w:snapToGrid w:val="0"/>
                    <w:spacing w:line="240" w:lineRule="auto"/>
                    <w:ind w:firstLine="0" w:firstLineChars="0"/>
                    <w:jc w:val="center"/>
                    <w:rPr>
                      <w:sz w:val="21"/>
                      <w:szCs w:val="21"/>
                    </w:rPr>
                  </w:pPr>
                  <w:r>
                    <w:rPr>
                      <w:rFonts w:hint="eastAsia"/>
                      <w:sz w:val="21"/>
                      <w:szCs w:val="21"/>
                    </w:rPr>
                    <w:t>外购（粒径15-25cm，用于格宾石笼填充）</w:t>
                  </w:r>
                </w:p>
              </w:tc>
            </w:tr>
            <w:tr w14:paraId="160AA89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429" w:type="pct"/>
                  <w:vMerge w:val="continue"/>
                  <w:vAlign w:val="center"/>
                </w:tcPr>
                <w:p w14:paraId="746BD9D3">
                  <w:pPr>
                    <w:adjustRightInd w:val="0"/>
                    <w:snapToGrid w:val="0"/>
                    <w:spacing w:line="240" w:lineRule="auto"/>
                    <w:ind w:firstLine="0" w:firstLineChars="0"/>
                    <w:jc w:val="center"/>
                    <w:rPr>
                      <w:sz w:val="21"/>
                      <w:szCs w:val="21"/>
                    </w:rPr>
                  </w:pPr>
                </w:p>
              </w:tc>
              <w:tc>
                <w:tcPr>
                  <w:tcW w:w="775" w:type="pct"/>
                  <w:vAlign w:val="center"/>
                </w:tcPr>
                <w:p w14:paraId="7B401FD9">
                  <w:pPr>
                    <w:adjustRightInd w:val="0"/>
                    <w:snapToGrid w:val="0"/>
                    <w:spacing w:line="240" w:lineRule="auto"/>
                    <w:ind w:firstLine="0" w:firstLineChars="0"/>
                    <w:jc w:val="center"/>
                    <w:rPr>
                      <w:sz w:val="21"/>
                      <w:szCs w:val="21"/>
                    </w:rPr>
                  </w:pPr>
                  <w:r>
                    <w:rPr>
                      <w:rFonts w:hint="eastAsia"/>
                      <w:sz w:val="21"/>
                      <w:szCs w:val="21"/>
                    </w:rPr>
                    <w:t>木材</w:t>
                  </w:r>
                </w:p>
              </w:tc>
              <w:tc>
                <w:tcPr>
                  <w:tcW w:w="560" w:type="pct"/>
                  <w:vAlign w:val="center"/>
                </w:tcPr>
                <w:p w14:paraId="5836F696">
                  <w:pPr>
                    <w:adjustRightInd w:val="0"/>
                    <w:snapToGrid w:val="0"/>
                    <w:spacing w:line="240" w:lineRule="auto"/>
                    <w:ind w:firstLine="0" w:firstLineChars="0"/>
                    <w:jc w:val="center"/>
                    <w:rPr>
                      <w:sz w:val="21"/>
                      <w:szCs w:val="21"/>
                    </w:rPr>
                  </w:pPr>
                  <w:r>
                    <w:rPr>
                      <w:sz w:val="21"/>
                      <w:szCs w:val="21"/>
                    </w:rPr>
                    <w:t>m</w:t>
                  </w:r>
                  <w:r>
                    <w:rPr>
                      <w:rFonts w:hint="eastAsia"/>
                      <w:sz w:val="21"/>
                      <w:szCs w:val="21"/>
                      <w:vertAlign w:val="superscript"/>
                    </w:rPr>
                    <w:t>3</w:t>
                  </w:r>
                  <w:r>
                    <w:rPr>
                      <w:sz w:val="21"/>
                      <w:szCs w:val="21"/>
                    </w:rPr>
                    <w:t>/</w:t>
                  </w:r>
                  <w:r>
                    <w:rPr>
                      <w:rFonts w:hint="eastAsia"/>
                      <w:sz w:val="21"/>
                      <w:szCs w:val="21"/>
                    </w:rPr>
                    <w:t>a</w:t>
                  </w:r>
                </w:p>
              </w:tc>
              <w:tc>
                <w:tcPr>
                  <w:tcW w:w="560" w:type="pct"/>
                  <w:vAlign w:val="center"/>
                </w:tcPr>
                <w:p w14:paraId="0D66078B">
                  <w:pPr>
                    <w:adjustRightInd w:val="0"/>
                    <w:snapToGrid w:val="0"/>
                    <w:spacing w:line="240" w:lineRule="auto"/>
                    <w:ind w:firstLine="0" w:firstLineChars="0"/>
                    <w:jc w:val="center"/>
                    <w:rPr>
                      <w:sz w:val="21"/>
                      <w:szCs w:val="21"/>
                    </w:rPr>
                  </w:pPr>
                  <w:r>
                    <w:rPr>
                      <w:sz w:val="21"/>
                      <w:szCs w:val="21"/>
                    </w:rPr>
                    <w:t>20</w:t>
                  </w:r>
                </w:p>
              </w:tc>
              <w:tc>
                <w:tcPr>
                  <w:tcW w:w="2675" w:type="pct"/>
                </w:tcPr>
                <w:p w14:paraId="770DAD90">
                  <w:pPr>
                    <w:adjustRightInd w:val="0"/>
                    <w:snapToGrid w:val="0"/>
                    <w:spacing w:line="240" w:lineRule="auto"/>
                    <w:ind w:firstLine="0" w:firstLineChars="0"/>
                    <w:jc w:val="center"/>
                    <w:rPr>
                      <w:sz w:val="21"/>
                      <w:szCs w:val="21"/>
                    </w:rPr>
                  </w:pPr>
                  <w:r>
                    <w:rPr>
                      <w:rFonts w:hint="eastAsia"/>
                      <w:sz w:val="21"/>
                      <w:szCs w:val="21"/>
                    </w:rPr>
                    <w:t>外购（和静县城，运距43km）</w:t>
                  </w:r>
                </w:p>
              </w:tc>
            </w:tr>
            <w:tr w14:paraId="43BA122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429" w:type="pct"/>
                  <w:vMerge w:val="continue"/>
                  <w:vAlign w:val="center"/>
                </w:tcPr>
                <w:p w14:paraId="68BC850D">
                  <w:pPr>
                    <w:adjustRightInd w:val="0"/>
                    <w:snapToGrid w:val="0"/>
                    <w:spacing w:line="240" w:lineRule="auto"/>
                    <w:ind w:firstLine="0" w:firstLineChars="0"/>
                    <w:jc w:val="center"/>
                    <w:rPr>
                      <w:sz w:val="21"/>
                      <w:szCs w:val="21"/>
                    </w:rPr>
                  </w:pPr>
                </w:p>
              </w:tc>
              <w:tc>
                <w:tcPr>
                  <w:tcW w:w="775" w:type="pct"/>
                  <w:vAlign w:val="center"/>
                </w:tcPr>
                <w:p w14:paraId="1A43404C">
                  <w:pPr>
                    <w:adjustRightInd w:val="0"/>
                    <w:snapToGrid w:val="0"/>
                    <w:spacing w:line="240" w:lineRule="auto"/>
                    <w:ind w:firstLine="0" w:firstLineChars="0"/>
                    <w:jc w:val="center"/>
                    <w:rPr>
                      <w:sz w:val="21"/>
                      <w:szCs w:val="21"/>
                    </w:rPr>
                  </w:pPr>
                  <w:r>
                    <w:rPr>
                      <w:rFonts w:hint="eastAsia"/>
                      <w:sz w:val="21"/>
                      <w:szCs w:val="21"/>
                    </w:rPr>
                    <w:t>钢筋</w:t>
                  </w:r>
                </w:p>
              </w:tc>
              <w:tc>
                <w:tcPr>
                  <w:tcW w:w="560" w:type="pct"/>
                  <w:vAlign w:val="center"/>
                </w:tcPr>
                <w:p w14:paraId="60F8A66B">
                  <w:pPr>
                    <w:adjustRightInd w:val="0"/>
                    <w:snapToGrid w:val="0"/>
                    <w:spacing w:line="240" w:lineRule="auto"/>
                    <w:ind w:firstLine="0" w:firstLineChars="0"/>
                    <w:jc w:val="center"/>
                    <w:rPr>
                      <w:sz w:val="21"/>
                      <w:szCs w:val="21"/>
                    </w:rPr>
                  </w:pPr>
                  <w:r>
                    <w:rPr>
                      <w:rFonts w:hint="eastAsia"/>
                      <w:sz w:val="21"/>
                      <w:szCs w:val="21"/>
                    </w:rPr>
                    <w:t>t</w:t>
                  </w:r>
                  <w:r>
                    <w:rPr>
                      <w:sz w:val="21"/>
                      <w:szCs w:val="21"/>
                    </w:rPr>
                    <w:t>/</w:t>
                  </w:r>
                  <w:r>
                    <w:rPr>
                      <w:rFonts w:hint="eastAsia"/>
                      <w:sz w:val="21"/>
                      <w:szCs w:val="21"/>
                    </w:rPr>
                    <w:t>a</w:t>
                  </w:r>
                </w:p>
              </w:tc>
              <w:tc>
                <w:tcPr>
                  <w:tcW w:w="560" w:type="pct"/>
                  <w:vAlign w:val="center"/>
                </w:tcPr>
                <w:p w14:paraId="151BC55E">
                  <w:pPr>
                    <w:adjustRightInd w:val="0"/>
                    <w:snapToGrid w:val="0"/>
                    <w:spacing w:line="240" w:lineRule="auto"/>
                    <w:ind w:firstLine="0" w:firstLineChars="0"/>
                    <w:jc w:val="center"/>
                    <w:rPr>
                      <w:sz w:val="21"/>
                      <w:szCs w:val="21"/>
                    </w:rPr>
                  </w:pPr>
                  <w:r>
                    <w:rPr>
                      <w:sz w:val="21"/>
                      <w:szCs w:val="21"/>
                    </w:rPr>
                    <w:t>15</w:t>
                  </w:r>
                </w:p>
              </w:tc>
              <w:tc>
                <w:tcPr>
                  <w:tcW w:w="2675" w:type="pct"/>
                </w:tcPr>
                <w:p w14:paraId="11DC79E4">
                  <w:pPr>
                    <w:adjustRightInd w:val="0"/>
                    <w:snapToGrid w:val="0"/>
                    <w:spacing w:line="240" w:lineRule="auto"/>
                    <w:ind w:firstLine="0" w:firstLineChars="0"/>
                    <w:jc w:val="center"/>
                    <w:rPr>
                      <w:sz w:val="21"/>
                      <w:szCs w:val="21"/>
                    </w:rPr>
                  </w:pPr>
                  <w:r>
                    <w:rPr>
                      <w:rFonts w:hint="eastAsia"/>
                      <w:sz w:val="21"/>
                      <w:szCs w:val="21"/>
                    </w:rPr>
                    <w:t>外购（和静县城，运距43km）</w:t>
                  </w:r>
                </w:p>
              </w:tc>
            </w:tr>
            <w:tr w14:paraId="60BA0BC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429" w:type="pct"/>
                  <w:vMerge w:val="continue"/>
                  <w:vAlign w:val="center"/>
                </w:tcPr>
                <w:p w14:paraId="7DE3E5AC">
                  <w:pPr>
                    <w:adjustRightInd w:val="0"/>
                    <w:snapToGrid w:val="0"/>
                    <w:spacing w:line="240" w:lineRule="auto"/>
                    <w:ind w:firstLine="0" w:firstLineChars="0"/>
                    <w:jc w:val="center"/>
                    <w:rPr>
                      <w:sz w:val="21"/>
                      <w:szCs w:val="21"/>
                    </w:rPr>
                  </w:pPr>
                </w:p>
              </w:tc>
              <w:tc>
                <w:tcPr>
                  <w:tcW w:w="775" w:type="pct"/>
                  <w:vAlign w:val="center"/>
                </w:tcPr>
                <w:p w14:paraId="74E25E90">
                  <w:pPr>
                    <w:adjustRightInd w:val="0"/>
                    <w:snapToGrid w:val="0"/>
                    <w:spacing w:line="240" w:lineRule="auto"/>
                    <w:ind w:firstLine="0" w:firstLineChars="0"/>
                    <w:jc w:val="center"/>
                    <w:rPr>
                      <w:sz w:val="21"/>
                      <w:szCs w:val="21"/>
                    </w:rPr>
                  </w:pPr>
                  <w:r>
                    <w:rPr>
                      <w:rFonts w:hint="eastAsia"/>
                      <w:sz w:val="21"/>
                      <w:szCs w:val="21"/>
                    </w:rPr>
                    <w:t>水泥</w:t>
                  </w:r>
                </w:p>
              </w:tc>
              <w:tc>
                <w:tcPr>
                  <w:tcW w:w="560" w:type="pct"/>
                  <w:vAlign w:val="center"/>
                </w:tcPr>
                <w:p w14:paraId="0EB71047">
                  <w:pPr>
                    <w:adjustRightInd w:val="0"/>
                    <w:snapToGrid w:val="0"/>
                    <w:spacing w:line="240" w:lineRule="auto"/>
                    <w:ind w:firstLine="0" w:firstLineChars="0"/>
                    <w:jc w:val="center"/>
                    <w:rPr>
                      <w:sz w:val="21"/>
                      <w:szCs w:val="21"/>
                    </w:rPr>
                  </w:pPr>
                  <w:r>
                    <w:rPr>
                      <w:rFonts w:hint="eastAsia"/>
                      <w:sz w:val="21"/>
                      <w:szCs w:val="21"/>
                    </w:rPr>
                    <w:t>t</w:t>
                  </w:r>
                  <w:r>
                    <w:rPr>
                      <w:sz w:val="21"/>
                      <w:szCs w:val="21"/>
                    </w:rPr>
                    <w:t>/</w:t>
                  </w:r>
                  <w:r>
                    <w:rPr>
                      <w:rFonts w:hint="eastAsia"/>
                      <w:sz w:val="21"/>
                      <w:szCs w:val="21"/>
                    </w:rPr>
                    <w:t>a</w:t>
                  </w:r>
                </w:p>
              </w:tc>
              <w:tc>
                <w:tcPr>
                  <w:tcW w:w="560" w:type="pct"/>
                  <w:vAlign w:val="center"/>
                </w:tcPr>
                <w:p w14:paraId="16819C9A">
                  <w:pPr>
                    <w:adjustRightInd w:val="0"/>
                    <w:snapToGrid w:val="0"/>
                    <w:spacing w:line="240" w:lineRule="auto"/>
                    <w:ind w:firstLine="0" w:firstLineChars="0"/>
                    <w:jc w:val="center"/>
                    <w:rPr>
                      <w:sz w:val="21"/>
                      <w:szCs w:val="21"/>
                    </w:rPr>
                  </w:pPr>
                  <w:r>
                    <w:rPr>
                      <w:sz w:val="21"/>
                      <w:szCs w:val="21"/>
                    </w:rPr>
                    <w:t>80</w:t>
                  </w:r>
                </w:p>
              </w:tc>
              <w:tc>
                <w:tcPr>
                  <w:tcW w:w="2675" w:type="pct"/>
                  <w:vAlign w:val="center"/>
                </w:tcPr>
                <w:p w14:paraId="6CDD0CA8">
                  <w:pPr>
                    <w:adjustRightInd w:val="0"/>
                    <w:snapToGrid w:val="0"/>
                    <w:spacing w:line="240" w:lineRule="auto"/>
                    <w:ind w:firstLine="0" w:firstLineChars="0"/>
                    <w:jc w:val="center"/>
                    <w:rPr>
                      <w:sz w:val="21"/>
                      <w:szCs w:val="21"/>
                    </w:rPr>
                  </w:pPr>
                  <w:r>
                    <w:rPr>
                      <w:rFonts w:hint="eastAsia"/>
                      <w:sz w:val="21"/>
                      <w:szCs w:val="21"/>
                    </w:rPr>
                    <w:t>外购（和静县城，运距43km）</w:t>
                  </w:r>
                </w:p>
              </w:tc>
            </w:tr>
            <w:tr w14:paraId="7999D6A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21" w:hRule="atLeast"/>
                <w:jc w:val="center"/>
              </w:trPr>
              <w:tc>
                <w:tcPr>
                  <w:tcW w:w="429" w:type="pct"/>
                  <w:vMerge w:val="restart"/>
                  <w:vAlign w:val="center"/>
                </w:tcPr>
                <w:p w14:paraId="038F4DBB">
                  <w:pPr>
                    <w:adjustRightInd w:val="0"/>
                    <w:snapToGrid w:val="0"/>
                    <w:spacing w:line="240" w:lineRule="auto"/>
                    <w:ind w:firstLine="0" w:firstLineChars="0"/>
                    <w:jc w:val="center"/>
                    <w:rPr>
                      <w:sz w:val="21"/>
                      <w:szCs w:val="21"/>
                    </w:rPr>
                  </w:pPr>
                  <w:r>
                    <w:rPr>
                      <w:rFonts w:hint="eastAsia"/>
                      <w:sz w:val="21"/>
                      <w:szCs w:val="21"/>
                    </w:rPr>
                    <w:t>能耗</w:t>
                  </w:r>
                </w:p>
              </w:tc>
              <w:tc>
                <w:tcPr>
                  <w:tcW w:w="775" w:type="pct"/>
                  <w:vAlign w:val="center"/>
                </w:tcPr>
                <w:p w14:paraId="62FD5523">
                  <w:pPr>
                    <w:adjustRightInd w:val="0"/>
                    <w:snapToGrid w:val="0"/>
                    <w:spacing w:line="240" w:lineRule="auto"/>
                    <w:ind w:firstLine="0" w:firstLineChars="0"/>
                    <w:jc w:val="center"/>
                    <w:rPr>
                      <w:sz w:val="21"/>
                      <w:szCs w:val="21"/>
                    </w:rPr>
                  </w:pPr>
                  <w:r>
                    <w:rPr>
                      <w:sz w:val="21"/>
                      <w:szCs w:val="21"/>
                    </w:rPr>
                    <w:t>电</w:t>
                  </w:r>
                </w:p>
              </w:tc>
              <w:tc>
                <w:tcPr>
                  <w:tcW w:w="560" w:type="pct"/>
                  <w:vAlign w:val="center"/>
                </w:tcPr>
                <w:p w14:paraId="17351A87">
                  <w:pPr>
                    <w:adjustRightInd w:val="0"/>
                    <w:snapToGrid w:val="0"/>
                    <w:spacing w:line="240" w:lineRule="auto"/>
                    <w:ind w:firstLine="0" w:firstLineChars="0"/>
                    <w:jc w:val="center"/>
                    <w:rPr>
                      <w:sz w:val="21"/>
                      <w:szCs w:val="21"/>
                    </w:rPr>
                  </w:pPr>
                  <w:r>
                    <w:rPr>
                      <w:sz w:val="21"/>
                      <w:szCs w:val="21"/>
                    </w:rPr>
                    <w:t>kWh/a</w:t>
                  </w:r>
                </w:p>
              </w:tc>
              <w:tc>
                <w:tcPr>
                  <w:tcW w:w="560" w:type="pct"/>
                  <w:vAlign w:val="center"/>
                </w:tcPr>
                <w:p w14:paraId="7D8246BB">
                  <w:pPr>
                    <w:adjustRightInd w:val="0"/>
                    <w:snapToGrid w:val="0"/>
                    <w:spacing w:line="240" w:lineRule="auto"/>
                    <w:ind w:firstLine="0" w:firstLineChars="0"/>
                    <w:jc w:val="center"/>
                    <w:rPr>
                      <w:sz w:val="21"/>
                      <w:szCs w:val="21"/>
                    </w:rPr>
                  </w:pPr>
                  <w:r>
                    <w:rPr>
                      <w:sz w:val="21"/>
                      <w:szCs w:val="21"/>
                    </w:rPr>
                    <w:t>5000</w:t>
                  </w:r>
                </w:p>
              </w:tc>
              <w:tc>
                <w:tcPr>
                  <w:tcW w:w="2675" w:type="pct"/>
                  <w:vAlign w:val="center"/>
                </w:tcPr>
                <w:p w14:paraId="1D4C7877">
                  <w:pPr>
                    <w:adjustRightInd w:val="0"/>
                    <w:snapToGrid w:val="0"/>
                    <w:spacing w:line="240" w:lineRule="auto"/>
                    <w:ind w:firstLine="0" w:firstLineChars="0"/>
                    <w:jc w:val="center"/>
                    <w:rPr>
                      <w:sz w:val="21"/>
                      <w:szCs w:val="21"/>
                    </w:rPr>
                  </w:pPr>
                  <w:r>
                    <w:rPr>
                      <w:rFonts w:hint="eastAsia"/>
                      <w:sz w:val="21"/>
                      <w:szCs w:val="21"/>
                    </w:rPr>
                    <w:t>采用柴油发电机</w:t>
                  </w:r>
                </w:p>
              </w:tc>
            </w:tr>
            <w:tr w14:paraId="40BEAD8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52" w:hRule="atLeast"/>
                <w:jc w:val="center"/>
              </w:trPr>
              <w:tc>
                <w:tcPr>
                  <w:tcW w:w="429" w:type="pct"/>
                  <w:vMerge w:val="continue"/>
                  <w:vAlign w:val="center"/>
                </w:tcPr>
                <w:p w14:paraId="5C3A4546">
                  <w:pPr>
                    <w:adjustRightInd w:val="0"/>
                    <w:snapToGrid w:val="0"/>
                    <w:spacing w:line="240" w:lineRule="auto"/>
                    <w:ind w:firstLine="0" w:firstLineChars="0"/>
                    <w:jc w:val="center"/>
                    <w:rPr>
                      <w:sz w:val="21"/>
                      <w:szCs w:val="21"/>
                    </w:rPr>
                  </w:pPr>
                </w:p>
              </w:tc>
              <w:tc>
                <w:tcPr>
                  <w:tcW w:w="775" w:type="pct"/>
                  <w:vAlign w:val="center"/>
                </w:tcPr>
                <w:p w14:paraId="3429ADED">
                  <w:pPr>
                    <w:adjustRightInd w:val="0"/>
                    <w:snapToGrid w:val="0"/>
                    <w:spacing w:line="240" w:lineRule="auto"/>
                    <w:ind w:firstLine="0" w:firstLineChars="0"/>
                    <w:jc w:val="center"/>
                    <w:rPr>
                      <w:sz w:val="21"/>
                      <w:szCs w:val="21"/>
                    </w:rPr>
                  </w:pPr>
                  <w:r>
                    <w:rPr>
                      <w:rFonts w:hint="eastAsia"/>
                      <w:sz w:val="21"/>
                      <w:szCs w:val="21"/>
                    </w:rPr>
                    <w:t>水</w:t>
                  </w:r>
                </w:p>
              </w:tc>
              <w:tc>
                <w:tcPr>
                  <w:tcW w:w="560" w:type="pct"/>
                  <w:vAlign w:val="center"/>
                </w:tcPr>
                <w:p w14:paraId="26532052">
                  <w:pPr>
                    <w:adjustRightInd w:val="0"/>
                    <w:snapToGrid w:val="0"/>
                    <w:spacing w:line="240" w:lineRule="auto"/>
                    <w:ind w:firstLine="0" w:firstLineChars="0"/>
                    <w:jc w:val="center"/>
                    <w:rPr>
                      <w:sz w:val="21"/>
                      <w:szCs w:val="21"/>
                    </w:rPr>
                  </w:pPr>
                  <w:r>
                    <w:rPr>
                      <w:rFonts w:hint="eastAsia"/>
                      <w:sz w:val="21"/>
                      <w:szCs w:val="21"/>
                    </w:rPr>
                    <w:t>m</w:t>
                  </w:r>
                  <w:r>
                    <w:rPr>
                      <w:rFonts w:hint="eastAsia"/>
                      <w:sz w:val="21"/>
                      <w:szCs w:val="21"/>
                      <w:vertAlign w:val="superscript"/>
                    </w:rPr>
                    <w:t>3</w:t>
                  </w:r>
                  <w:r>
                    <w:rPr>
                      <w:sz w:val="21"/>
                      <w:szCs w:val="21"/>
                    </w:rPr>
                    <w:t>/</w:t>
                  </w:r>
                  <w:r>
                    <w:rPr>
                      <w:rFonts w:hint="eastAsia"/>
                      <w:sz w:val="21"/>
                      <w:szCs w:val="21"/>
                    </w:rPr>
                    <w:t>a</w:t>
                  </w:r>
                </w:p>
              </w:tc>
              <w:tc>
                <w:tcPr>
                  <w:tcW w:w="560" w:type="pct"/>
                  <w:vAlign w:val="center"/>
                </w:tcPr>
                <w:p w14:paraId="4EB41542">
                  <w:pPr>
                    <w:adjustRightInd w:val="0"/>
                    <w:snapToGrid w:val="0"/>
                    <w:spacing w:line="240" w:lineRule="auto"/>
                    <w:ind w:firstLine="0" w:firstLineChars="0"/>
                    <w:jc w:val="center"/>
                    <w:rPr>
                      <w:sz w:val="21"/>
                      <w:szCs w:val="21"/>
                    </w:rPr>
                  </w:pPr>
                  <w:r>
                    <w:rPr>
                      <w:rFonts w:hint="eastAsia"/>
                      <w:sz w:val="21"/>
                      <w:szCs w:val="21"/>
                    </w:rPr>
                    <w:t>9</w:t>
                  </w:r>
                  <w:r>
                    <w:rPr>
                      <w:sz w:val="21"/>
                      <w:szCs w:val="21"/>
                    </w:rPr>
                    <w:t>87</w:t>
                  </w:r>
                </w:p>
              </w:tc>
              <w:tc>
                <w:tcPr>
                  <w:tcW w:w="2675" w:type="pct"/>
                  <w:vAlign w:val="center"/>
                </w:tcPr>
                <w:p w14:paraId="7653174B">
                  <w:pPr>
                    <w:adjustRightInd w:val="0"/>
                    <w:snapToGrid w:val="0"/>
                    <w:spacing w:line="240" w:lineRule="auto"/>
                    <w:ind w:firstLine="0" w:firstLineChars="0"/>
                    <w:jc w:val="center"/>
                    <w:rPr>
                      <w:sz w:val="21"/>
                      <w:szCs w:val="21"/>
                    </w:rPr>
                  </w:pPr>
                  <w:r>
                    <w:rPr>
                      <w:rFonts w:hint="eastAsia"/>
                      <w:sz w:val="21"/>
                      <w:szCs w:val="21"/>
                    </w:rPr>
                    <w:t>施工用水采用水车从觉伦吐尔根村拉运至现场</w:t>
                  </w:r>
                </w:p>
              </w:tc>
            </w:tr>
            <w:tr w14:paraId="2F24B45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21" w:hRule="atLeast"/>
                <w:jc w:val="center"/>
              </w:trPr>
              <w:tc>
                <w:tcPr>
                  <w:tcW w:w="429" w:type="pct"/>
                  <w:vMerge w:val="continue"/>
                  <w:vAlign w:val="center"/>
                </w:tcPr>
                <w:p w14:paraId="0E8A78BD">
                  <w:pPr>
                    <w:adjustRightInd w:val="0"/>
                    <w:snapToGrid w:val="0"/>
                    <w:spacing w:line="240" w:lineRule="auto"/>
                    <w:ind w:firstLine="0" w:firstLineChars="0"/>
                    <w:jc w:val="center"/>
                    <w:rPr>
                      <w:sz w:val="21"/>
                      <w:szCs w:val="21"/>
                    </w:rPr>
                  </w:pPr>
                </w:p>
              </w:tc>
              <w:tc>
                <w:tcPr>
                  <w:tcW w:w="775" w:type="pct"/>
                  <w:vAlign w:val="center"/>
                </w:tcPr>
                <w:p w14:paraId="1A9F005B">
                  <w:pPr>
                    <w:adjustRightInd w:val="0"/>
                    <w:snapToGrid w:val="0"/>
                    <w:spacing w:line="240" w:lineRule="auto"/>
                    <w:ind w:firstLine="0" w:firstLineChars="0"/>
                    <w:jc w:val="center"/>
                    <w:rPr>
                      <w:sz w:val="21"/>
                      <w:szCs w:val="21"/>
                    </w:rPr>
                  </w:pPr>
                  <w:r>
                    <w:rPr>
                      <w:rFonts w:hint="eastAsia"/>
                      <w:sz w:val="21"/>
                      <w:szCs w:val="21"/>
                    </w:rPr>
                    <w:t>柴油</w:t>
                  </w:r>
                </w:p>
              </w:tc>
              <w:tc>
                <w:tcPr>
                  <w:tcW w:w="560" w:type="pct"/>
                  <w:vAlign w:val="center"/>
                </w:tcPr>
                <w:p w14:paraId="1103A2BC">
                  <w:pPr>
                    <w:adjustRightInd w:val="0"/>
                    <w:snapToGrid w:val="0"/>
                    <w:spacing w:line="240" w:lineRule="auto"/>
                    <w:ind w:firstLine="0" w:firstLineChars="0"/>
                    <w:jc w:val="center"/>
                    <w:rPr>
                      <w:sz w:val="21"/>
                      <w:szCs w:val="21"/>
                    </w:rPr>
                  </w:pPr>
                  <w:r>
                    <w:rPr>
                      <w:rFonts w:hint="eastAsia"/>
                      <w:sz w:val="21"/>
                      <w:szCs w:val="21"/>
                    </w:rPr>
                    <w:t>t</w:t>
                  </w:r>
                  <w:r>
                    <w:rPr>
                      <w:sz w:val="21"/>
                      <w:szCs w:val="21"/>
                    </w:rPr>
                    <w:t>/</w:t>
                  </w:r>
                  <w:r>
                    <w:rPr>
                      <w:rFonts w:hint="eastAsia"/>
                      <w:sz w:val="21"/>
                      <w:szCs w:val="21"/>
                    </w:rPr>
                    <w:t>a</w:t>
                  </w:r>
                </w:p>
              </w:tc>
              <w:tc>
                <w:tcPr>
                  <w:tcW w:w="560" w:type="pct"/>
                  <w:vAlign w:val="center"/>
                </w:tcPr>
                <w:p w14:paraId="00B662F5">
                  <w:pPr>
                    <w:adjustRightInd w:val="0"/>
                    <w:snapToGrid w:val="0"/>
                    <w:spacing w:line="240" w:lineRule="auto"/>
                    <w:ind w:firstLine="0" w:firstLineChars="0"/>
                    <w:jc w:val="center"/>
                    <w:rPr>
                      <w:sz w:val="21"/>
                      <w:szCs w:val="21"/>
                    </w:rPr>
                  </w:pPr>
                  <w:r>
                    <w:rPr>
                      <w:rFonts w:hint="eastAsia"/>
                      <w:sz w:val="21"/>
                      <w:szCs w:val="21"/>
                    </w:rPr>
                    <w:t>1</w:t>
                  </w:r>
                  <w:r>
                    <w:rPr>
                      <w:sz w:val="21"/>
                      <w:szCs w:val="21"/>
                    </w:rPr>
                    <w:t>5</w:t>
                  </w:r>
                </w:p>
              </w:tc>
              <w:tc>
                <w:tcPr>
                  <w:tcW w:w="2675" w:type="pct"/>
                  <w:vAlign w:val="center"/>
                </w:tcPr>
                <w:p w14:paraId="439FD54C">
                  <w:pPr>
                    <w:adjustRightInd w:val="0"/>
                    <w:snapToGrid w:val="0"/>
                    <w:spacing w:line="240" w:lineRule="auto"/>
                    <w:ind w:firstLine="0" w:firstLineChars="0"/>
                    <w:jc w:val="center"/>
                    <w:rPr>
                      <w:sz w:val="21"/>
                      <w:szCs w:val="21"/>
                    </w:rPr>
                  </w:pPr>
                  <w:r>
                    <w:rPr>
                      <w:rFonts w:hint="eastAsia"/>
                      <w:sz w:val="21"/>
                      <w:szCs w:val="21"/>
                    </w:rPr>
                    <w:t>外购（加油站，运距12km，随用随购）</w:t>
                  </w:r>
                </w:p>
              </w:tc>
            </w:tr>
          </w:tbl>
          <w:p w14:paraId="5BE6CE1E">
            <w:pPr>
              <w:pStyle w:val="18"/>
              <w:spacing w:line="360" w:lineRule="auto"/>
              <w:ind w:left="0" w:leftChars="0" w:firstLine="482" w:firstLineChars="200"/>
              <w:rPr>
                <w:rFonts w:eastAsiaTheme="minorEastAsia"/>
                <w:b/>
                <w:bCs/>
                <w:szCs w:val="24"/>
              </w:rPr>
            </w:pPr>
            <w:r>
              <w:rPr>
                <w:rFonts w:eastAsiaTheme="minorEastAsia"/>
                <w:b/>
                <w:bCs/>
                <w:szCs w:val="24"/>
              </w:rPr>
              <w:t>7</w:t>
            </w:r>
            <w:r>
              <w:rPr>
                <w:rFonts w:hint="eastAsia" w:eastAsiaTheme="minorEastAsia"/>
                <w:b/>
                <w:bCs/>
                <w:szCs w:val="24"/>
              </w:rPr>
              <w:t>、</w:t>
            </w:r>
            <w:r>
              <w:rPr>
                <w:rFonts w:eastAsiaTheme="minorEastAsia"/>
                <w:b/>
                <w:bCs/>
                <w:szCs w:val="24"/>
              </w:rPr>
              <w:t>公用工程</w:t>
            </w:r>
          </w:p>
          <w:p w14:paraId="3947F5BC">
            <w:pPr>
              <w:pStyle w:val="18"/>
              <w:spacing w:line="360" w:lineRule="auto"/>
              <w:ind w:left="0" w:leftChars="0" w:firstLine="480" w:firstLineChars="200"/>
              <w:rPr>
                <w:rFonts w:eastAsiaTheme="minorEastAsia"/>
                <w:szCs w:val="24"/>
              </w:rPr>
            </w:pPr>
            <w:r>
              <w:rPr>
                <w:rFonts w:eastAsiaTheme="minorEastAsia"/>
                <w:szCs w:val="24"/>
              </w:rPr>
              <w:t>（1）给水工程</w:t>
            </w:r>
          </w:p>
          <w:p w14:paraId="32CF23CB">
            <w:pPr>
              <w:pStyle w:val="18"/>
              <w:spacing w:line="360" w:lineRule="auto"/>
              <w:ind w:left="0" w:leftChars="0" w:firstLine="480" w:firstLineChars="200"/>
              <w:rPr>
                <w:rFonts w:eastAsiaTheme="minorEastAsia"/>
                <w:szCs w:val="24"/>
              </w:rPr>
            </w:pPr>
            <w:r>
              <w:rPr>
                <w:rFonts w:hint="eastAsia" w:eastAsiaTheme="minorEastAsia"/>
                <w:szCs w:val="24"/>
              </w:rPr>
              <w:t>施工用水采用水车从觉伦吐尔根村拉运至现场</w:t>
            </w:r>
            <w:r>
              <w:rPr>
                <w:rFonts w:eastAsiaTheme="minorEastAsia"/>
                <w:szCs w:val="24"/>
              </w:rPr>
              <w:t>。</w:t>
            </w:r>
          </w:p>
          <w:p w14:paraId="788EFB1F">
            <w:pPr>
              <w:pStyle w:val="18"/>
              <w:spacing w:line="360" w:lineRule="auto"/>
              <w:ind w:left="0" w:leftChars="0" w:firstLine="480" w:firstLineChars="200"/>
              <w:rPr>
                <w:rFonts w:eastAsiaTheme="minorEastAsia"/>
                <w:szCs w:val="24"/>
              </w:rPr>
            </w:pPr>
            <w:r>
              <w:rPr>
                <w:rFonts w:eastAsiaTheme="minorEastAsia"/>
                <w:szCs w:val="24"/>
              </w:rPr>
              <w:t>（2）排水工程</w:t>
            </w:r>
          </w:p>
          <w:p w14:paraId="5F3237FA">
            <w:pPr>
              <w:pStyle w:val="18"/>
              <w:spacing w:line="360" w:lineRule="auto"/>
              <w:ind w:left="98" w:leftChars="41" w:firstLine="480" w:firstLineChars="200"/>
              <w:rPr>
                <w:rFonts w:eastAsiaTheme="minorEastAsia"/>
                <w:szCs w:val="24"/>
              </w:rPr>
            </w:pPr>
            <w:r>
              <w:rPr>
                <w:rFonts w:hint="eastAsia" w:eastAsiaTheme="minorEastAsia"/>
                <w:szCs w:val="24"/>
              </w:rPr>
              <w:t>生活污水经化粪池处理后拉运至新疆和静县巴润哈尔莫敦镇生活污水处理厂处理；施工废水经临时沉淀池沉淀处理后用于施工现场洒水降尘</w:t>
            </w:r>
            <w:r>
              <w:rPr>
                <w:rFonts w:eastAsiaTheme="minorEastAsia"/>
                <w:szCs w:val="24"/>
              </w:rPr>
              <w:t>。</w:t>
            </w:r>
          </w:p>
          <w:p w14:paraId="32A3EAF5">
            <w:pPr>
              <w:pStyle w:val="18"/>
              <w:spacing w:line="360" w:lineRule="auto"/>
              <w:ind w:left="0" w:leftChars="0" w:firstLine="480" w:firstLineChars="200"/>
              <w:rPr>
                <w:rFonts w:eastAsiaTheme="minorEastAsia"/>
                <w:szCs w:val="24"/>
              </w:rPr>
            </w:pPr>
            <w:r>
              <w:rPr>
                <w:rFonts w:eastAsiaTheme="minorEastAsia"/>
                <w:szCs w:val="24"/>
              </w:rPr>
              <w:t>（3）供电工程</w:t>
            </w:r>
          </w:p>
          <w:p w14:paraId="331D2E53">
            <w:pPr>
              <w:pStyle w:val="18"/>
              <w:spacing w:line="360" w:lineRule="auto"/>
              <w:ind w:left="0" w:leftChars="0" w:firstLine="480" w:firstLineChars="200"/>
              <w:rPr>
                <w:rFonts w:eastAsiaTheme="minorEastAsia"/>
                <w:szCs w:val="24"/>
              </w:rPr>
            </w:pPr>
            <w:r>
              <w:rPr>
                <w:rFonts w:eastAsiaTheme="minorEastAsia"/>
                <w:szCs w:val="24"/>
              </w:rPr>
              <w:t>施工用电采用柴油发电机解决，用电负荷为60kw。</w:t>
            </w:r>
          </w:p>
          <w:p w14:paraId="0F594735">
            <w:pPr>
              <w:pStyle w:val="18"/>
              <w:spacing w:line="360" w:lineRule="auto"/>
              <w:ind w:left="0" w:leftChars="0" w:firstLine="480" w:firstLineChars="200"/>
              <w:rPr>
                <w:rFonts w:eastAsiaTheme="minorEastAsia"/>
                <w:szCs w:val="24"/>
              </w:rPr>
            </w:pPr>
            <w:r>
              <w:rPr>
                <w:rFonts w:eastAsiaTheme="minorEastAsia"/>
                <w:szCs w:val="24"/>
              </w:rPr>
              <w:t>（4）供暖</w:t>
            </w:r>
          </w:p>
          <w:p w14:paraId="22800947">
            <w:pPr>
              <w:pStyle w:val="18"/>
              <w:spacing w:line="360" w:lineRule="auto"/>
              <w:ind w:left="0" w:leftChars="0" w:firstLine="480" w:firstLineChars="200"/>
              <w:rPr>
                <w:rFonts w:eastAsiaTheme="minorEastAsia"/>
                <w:szCs w:val="24"/>
              </w:rPr>
            </w:pPr>
            <w:r>
              <w:rPr>
                <w:rFonts w:eastAsiaTheme="minorEastAsia"/>
                <w:szCs w:val="24"/>
              </w:rPr>
              <w:t>本项目不涉及供暖。</w:t>
            </w:r>
          </w:p>
          <w:p w14:paraId="6EC80328">
            <w:pPr>
              <w:pStyle w:val="18"/>
              <w:spacing w:line="360" w:lineRule="auto"/>
              <w:ind w:left="0" w:leftChars="0" w:firstLine="482" w:firstLineChars="200"/>
              <w:rPr>
                <w:rFonts w:eastAsiaTheme="minorEastAsia"/>
                <w:b/>
                <w:bCs/>
                <w:szCs w:val="24"/>
              </w:rPr>
            </w:pPr>
            <w:r>
              <w:rPr>
                <w:rFonts w:eastAsiaTheme="minorEastAsia"/>
                <w:b/>
                <w:bCs/>
                <w:szCs w:val="24"/>
              </w:rPr>
              <w:t>8、土石方平衡分析</w:t>
            </w:r>
          </w:p>
          <w:p w14:paraId="4569F883">
            <w:pPr>
              <w:pStyle w:val="18"/>
              <w:spacing w:line="360" w:lineRule="auto"/>
              <w:ind w:left="0" w:leftChars="0" w:firstLine="480" w:firstLineChars="200"/>
              <w:rPr>
                <w:rFonts w:eastAsiaTheme="minorEastAsia"/>
                <w:szCs w:val="24"/>
              </w:rPr>
            </w:pPr>
            <w:r>
              <w:rPr>
                <w:rFonts w:hint="eastAsia" w:eastAsiaTheme="minorEastAsia"/>
                <w:szCs w:val="24"/>
              </w:rPr>
              <w:t>根据堤防工程报告及现场调查，工程建设土方开挖量为1.69万m³（用于堤后回填0.81万m³，剩余0.88万m³弃方附堤堆放平整）；格宾石料所需块石1.02万m³全部外购，来源为块石料料场（K1）和卵石料料场（L1）</w:t>
            </w:r>
            <w:r>
              <w:rPr>
                <w:rFonts w:eastAsiaTheme="minorEastAsia"/>
                <w:szCs w:val="24"/>
              </w:rPr>
              <w:t>。</w:t>
            </w:r>
          </w:p>
          <w:p w14:paraId="3EEBE351">
            <w:pPr>
              <w:pStyle w:val="29"/>
              <w:spacing w:before="156"/>
              <w:jc w:val="center"/>
              <w:rPr>
                <w:rFonts w:eastAsiaTheme="majorEastAsia"/>
                <w:b/>
                <w:bCs/>
                <w:sz w:val="21"/>
                <w:szCs w:val="21"/>
              </w:rPr>
            </w:pPr>
            <w:r>
              <w:rPr>
                <w:rFonts w:eastAsiaTheme="majorEastAsia"/>
                <w:b/>
                <w:bCs/>
                <w:sz w:val="21"/>
                <w:szCs w:val="21"/>
              </w:rPr>
              <w:t>表2-7  土石方平衡一览表</w:t>
            </w:r>
            <w:r>
              <w:rPr>
                <w:rFonts w:hint="eastAsia" w:eastAsiaTheme="majorEastAsia"/>
                <w:b/>
                <w:bCs/>
                <w:sz w:val="21"/>
                <w:szCs w:val="21"/>
              </w:rPr>
              <w:t xml:space="preserve"> </w:t>
            </w:r>
            <w:r>
              <w:rPr>
                <w:rFonts w:eastAsiaTheme="majorEastAsia"/>
                <w:b/>
                <w:bCs/>
                <w:sz w:val="21"/>
                <w:szCs w:val="21"/>
              </w:rPr>
              <w:t xml:space="preserve">              </w:t>
            </w:r>
            <w:r>
              <w:rPr>
                <w:rFonts w:hint="eastAsia" w:eastAsiaTheme="majorEastAsia"/>
                <w:b/>
                <w:bCs/>
                <w:sz w:val="21"/>
                <w:szCs w:val="21"/>
              </w:rPr>
              <w:t>单位（万立方米）</w:t>
            </w:r>
          </w:p>
          <w:tbl>
            <w:tblPr>
              <w:tblStyle w:val="218"/>
              <w:tblW w:w="4996"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0" w:type="dxa"/>
                <w:bottom w:w="0" w:type="dxa"/>
                <w:right w:w="0" w:type="dxa"/>
              </w:tblCellMar>
            </w:tblPr>
            <w:tblGrid>
              <w:gridCol w:w="463"/>
              <w:gridCol w:w="921"/>
              <w:gridCol w:w="20"/>
              <w:gridCol w:w="621"/>
              <w:gridCol w:w="699"/>
              <w:gridCol w:w="741"/>
              <w:gridCol w:w="708"/>
              <w:gridCol w:w="613"/>
              <w:gridCol w:w="602"/>
              <w:gridCol w:w="2426"/>
            </w:tblGrid>
            <w:tr w14:paraId="1EB0BB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296" w:type="pct"/>
                  <w:tcBorders>
                    <w:tl2br w:val="nil"/>
                    <w:tr2bl w:val="nil"/>
                  </w:tcBorders>
                  <w:vAlign w:val="center"/>
                </w:tcPr>
                <w:p w14:paraId="3FA43015">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时段</w:t>
                  </w:r>
                </w:p>
              </w:tc>
              <w:tc>
                <w:tcPr>
                  <w:tcW w:w="602" w:type="pct"/>
                  <w:gridSpan w:val="2"/>
                  <w:tcBorders>
                    <w:tl2br w:val="nil"/>
                    <w:tr2bl w:val="nil"/>
                  </w:tcBorders>
                  <w:vAlign w:val="center"/>
                </w:tcPr>
                <w:p w14:paraId="78FCF90E">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项目</w:t>
                  </w:r>
                </w:p>
              </w:tc>
              <w:tc>
                <w:tcPr>
                  <w:tcW w:w="397" w:type="pct"/>
                  <w:tcBorders>
                    <w:tl2br w:val="nil"/>
                    <w:tr2bl w:val="nil"/>
                  </w:tcBorders>
                  <w:vAlign w:val="center"/>
                </w:tcPr>
                <w:p w14:paraId="133114DE">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物料类别</w:t>
                  </w:r>
                </w:p>
              </w:tc>
              <w:tc>
                <w:tcPr>
                  <w:tcW w:w="447" w:type="pct"/>
                  <w:tcBorders>
                    <w:tl2br w:val="nil"/>
                    <w:tr2bl w:val="nil"/>
                  </w:tcBorders>
                  <w:vAlign w:val="center"/>
                </w:tcPr>
                <w:p w14:paraId="767F0480">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开挖</w:t>
                  </w:r>
                </w:p>
              </w:tc>
              <w:tc>
                <w:tcPr>
                  <w:tcW w:w="474" w:type="pct"/>
                  <w:tcBorders>
                    <w:tl2br w:val="nil"/>
                    <w:tr2bl w:val="nil"/>
                  </w:tcBorders>
                  <w:vAlign w:val="center"/>
                </w:tcPr>
                <w:p w14:paraId="58283C7C">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借方</w:t>
                  </w:r>
                </w:p>
              </w:tc>
              <w:tc>
                <w:tcPr>
                  <w:tcW w:w="453" w:type="pct"/>
                  <w:tcBorders>
                    <w:tl2br w:val="nil"/>
                    <w:tr2bl w:val="nil"/>
                  </w:tcBorders>
                  <w:vAlign w:val="center"/>
                </w:tcPr>
                <w:p w14:paraId="4E12D710">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回填</w:t>
                  </w:r>
                </w:p>
              </w:tc>
              <w:tc>
                <w:tcPr>
                  <w:tcW w:w="392" w:type="pct"/>
                  <w:tcBorders>
                    <w:tl2br w:val="nil"/>
                    <w:tr2bl w:val="nil"/>
                  </w:tcBorders>
                  <w:vAlign w:val="center"/>
                </w:tcPr>
                <w:p w14:paraId="29D5BA78">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格宾</w:t>
                  </w:r>
                </w:p>
                <w:p w14:paraId="605D9EAD">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石料</w:t>
                  </w:r>
                </w:p>
              </w:tc>
              <w:tc>
                <w:tcPr>
                  <w:tcW w:w="385" w:type="pct"/>
                  <w:tcBorders>
                    <w:tl2br w:val="nil"/>
                    <w:tr2bl w:val="nil"/>
                  </w:tcBorders>
                  <w:vAlign w:val="center"/>
                </w:tcPr>
                <w:p w14:paraId="48CB1143">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废弃</w:t>
                  </w:r>
                </w:p>
              </w:tc>
              <w:tc>
                <w:tcPr>
                  <w:tcW w:w="1552" w:type="pct"/>
                  <w:tcBorders>
                    <w:tl2br w:val="nil"/>
                    <w:tr2bl w:val="nil"/>
                  </w:tcBorders>
                  <w:vAlign w:val="center"/>
                </w:tcPr>
                <w:p w14:paraId="6E701E1E">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备注</w:t>
                  </w:r>
                </w:p>
              </w:tc>
            </w:tr>
            <w:tr w14:paraId="668C41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296" w:type="pct"/>
                  <w:vMerge w:val="restart"/>
                  <w:tcBorders>
                    <w:tl2br w:val="nil"/>
                    <w:tr2bl w:val="nil"/>
                  </w:tcBorders>
                  <w:vAlign w:val="center"/>
                </w:tcPr>
                <w:p w14:paraId="5DE22B79">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建设期</w:t>
                  </w:r>
                </w:p>
              </w:tc>
              <w:tc>
                <w:tcPr>
                  <w:tcW w:w="602" w:type="pct"/>
                  <w:gridSpan w:val="2"/>
                  <w:tcBorders>
                    <w:tl2br w:val="nil"/>
                    <w:tr2bl w:val="nil"/>
                  </w:tcBorders>
                  <w:vAlign w:val="center"/>
                </w:tcPr>
                <w:p w14:paraId="0BFE0C09">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左岸护岸工程</w:t>
                  </w:r>
                </w:p>
              </w:tc>
              <w:tc>
                <w:tcPr>
                  <w:tcW w:w="397" w:type="pct"/>
                  <w:tcBorders>
                    <w:tl2br w:val="nil"/>
                    <w:tr2bl w:val="nil"/>
                  </w:tcBorders>
                  <w:vAlign w:val="center"/>
                </w:tcPr>
                <w:p w14:paraId="75C18C78">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土方</w:t>
                  </w:r>
                </w:p>
              </w:tc>
              <w:tc>
                <w:tcPr>
                  <w:tcW w:w="447" w:type="pct"/>
                  <w:tcBorders>
                    <w:tl2br w:val="nil"/>
                    <w:tr2bl w:val="nil"/>
                  </w:tcBorders>
                  <w:vAlign w:val="center"/>
                </w:tcPr>
                <w:p w14:paraId="1EAA0EC6">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1.27</w:t>
                  </w:r>
                </w:p>
              </w:tc>
              <w:tc>
                <w:tcPr>
                  <w:tcW w:w="474" w:type="pct"/>
                  <w:tcBorders>
                    <w:tl2br w:val="nil"/>
                    <w:tr2bl w:val="nil"/>
                  </w:tcBorders>
                  <w:vAlign w:val="center"/>
                </w:tcPr>
                <w:p w14:paraId="44A13607">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453" w:type="pct"/>
                  <w:tcBorders>
                    <w:tl2br w:val="nil"/>
                    <w:tr2bl w:val="nil"/>
                  </w:tcBorders>
                  <w:vAlign w:val="center"/>
                </w:tcPr>
                <w:p w14:paraId="0220CECA">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0.50</w:t>
                  </w:r>
                </w:p>
              </w:tc>
              <w:tc>
                <w:tcPr>
                  <w:tcW w:w="392" w:type="pct"/>
                  <w:tcBorders>
                    <w:tl2br w:val="nil"/>
                    <w:tr2bl w:val="nil"/>
                  </w:tcBorders>
                  <w:vAlign w:val="center"/>
                </w:tcPr>
                <w:p w14:paraId="2BC1D44C">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385" w:type="pct"/>
                  <w:tcBorders>
                    <w:tl2br w:val="nil"/>
                    <w:tr2bl w:val="nil"/>
                  </w:tcBorders>
                  <w:vAlign w:val="center"/>
                </w:tcPr>
                <w:p w14:paraId="4B5A57B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0.7</w:t>
                  </w:r>
                  <w:r>
                    <w:rPr>
                      <w:rFonts w:hint="eastAsia" w:eastAsiaTheme="minorEastAsia"/>
                      <w:color w:val="000000"/>
                      <w:sz w:val="21"/>
                      <w:szCs w:val="21"/>
                      <w:lang w:bidi="ar"/>
                    </w:rPr>
                    <w:t>7</w:t>
                  </w:r>
                </w:p>
              </w:tc>
              <w:tc>
                <w:tcPr>
                  <w:tcW w:w="1552" w:type="pct"/>
                  <w:tcBorders>
                    <w:tl2br w:val="nil"/>
                    <w:tr2bl w:val="nil"/>
                  </w:tcBorders>
                  <w:vAlign w:val="center"/>
                </w:tcPr>
                <w:p w14:paraId="469063DE">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开挖土方用于堤后回填，余方附堤堆放平整</w:t>
                  </w:r>
                </w:p>
              </w:tc>
            </w:tr>
            <w:tr w14:paraId="66EF6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296" w:type="pct"/>
                  <w:vMerge w:val="continue"/>
                  <w:tcBorders>
                    <w:tl2br w:val="nil"/>
                    <w:tr2bl w:val="nil"/>
                  </w:tcBorders>
                  <w:vAlign w:val="center"/>
                </w:tcPr>
                <w:p w14:paraId="4303E3BA">
                  <w:pPr>
                    <w:spacing w:line="240" w:lineRule="exact"/>
                    <w:ind w:firstLine="0" w:firstLineChars="0"/>
                    <w:jc w:val="center"/>
                    <w:rPr>
                      <w:rFonts w:eastAsiaTheme="minorEastAsia"/>
                      <w:color w:val="000000"/>
                      <w:sz w:val="21"/>
                      <w:szCs w:val="21"/>
                      <w:lang w:bidi="ar"/>
                    </w:rPr>
                  </w:pPr>
                </w:p>
              </w:tc>
              <w:tc>
                <w:tcPr>
                  <w:tcW w:w="602" w:type="pct"/>
                  <w:gridSpan w:val="2"/>
                  <w:tcBorders>
                    <w:tl2br w:val="nil"/>
                    <w:tr2bl w:val="nil"/>
                  </w:tcBorders>
                  <w:vAlign w:val="center"/>
                </w:tcPr>
                <w:p w14:paraId="0FC3F40A">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右岸护岸工程</w:t>
                  </w:r>
                </w:p>
              </w:tc>
              <w:tc>
                <w:tcPr>
                  <w:tcW w:w="397" w:type="pct"/>
                  <w:tcBorders>
                    <w:tl2br w:val="nil"/>
                    <w:tr2bl w:val="nil"/>
                  </w:tcBorders>
                  <w:vAlign w:val="center"/>
                </w:tcPr>
                <w:p w14:paraId="240D0755">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土方</w:t>
                  </w:r>
                </w:p>
              </w:tc>
              <w:tc>
                <w:tcPr>
                  <w:tcW w:w="447" w:type="pct"/>
                  <w:tcBorders>
                    <w:tl2br w:val="nil"/>
                    <w:tr2bl w:val="nil"/>
                  </w:tcBorders>
                  <w:vAlign w:val="center"/>
                </w:tcPr>
                <w:p w14:paraId="2C52DCC0">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0.42</w:t>
                  </w:r>
                </w:p>
              </w:tc>
              <w:tc>
                <w:tcPr>
                  <w:tcW w:w="474" w:type="pct"/>
                  <w:tcBorders>
                    <w:tl2br w:val="nil"/>
                    <w:tr2bl w:val="nil"/>
                  </w:tcBorders>
                  <w:vAlign w:val="center"/>
                </w:tcPr>
                <w:p w14:paraId="4032045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453" w:type="pct"/>
                  <w:tcBorders>
                    <w:tl2br w:val="nil"/>
                    <w:tr2bl w:val="nil"/>
                  </w:tcBorders>
                  <w:vAlign w:val="center"/>
                </w:tcPr>
                <w:p w14:paraId="2C04B3DD">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0.31</w:t>
                  </w:r>
                </w:p>
              </w:tc>
              <w:tc>
                <w:tcPr>
                  <w:tcW w:w="392" w:type="pct"/>
                  <w:tcBorders>
                    <w:tl2br w:val="nil"/>
                    <w:tr2bl w:val="nil"/>
                  </w:tcBorders>
                  <w:vAlign w:val="center"/>
                </w:tcPr>
                <w:p w14:paraId="71EDDC9E">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385" w:type="pct"/>
                  <w:tcBorders>
                    <w:tl2br w:val="nil"/>
                    <w:tr2bl w:val="nil"/>
                  </w:tcBorders>
                  <w:vAlign w:val="center"/>
                </w:tcPr>
                <w:p w14:paraId="38D7ED12">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w:t>
                  </w:r>
                  <w:r>
                    <w:rPr>
                      <w:rFonts w:hint="eastAsia" w:eastAsiaTheme="minorEastAsia"/>
                      <w:color w:val="000000"/>
                      <w:sz w:val="21"/>
                      <w:szCs w:val="21"/>
                      <w:lang w:bidi="ar"/>
                    </w:rPr>
                    <w:t>11</w:t>
                  </w:r>
                </w:p>
              </w:tc>
              <w:tc>
                <w:tcPr>
                  <w:tcW w:w="1552" w:type="pct"/>
                  <w:tcBorders>
                    <w:tl2br w:val="nil"/>
                    <w:tr2bl w:val="nil"/>
                  </w:tcBorders>
                  <w:vAlign w:val="center"/>
                </w:tcPr>
                <w:p w14:paraId="55EFAF3B">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开挖土方用于堤后回填，余方附堤堆放平整</w:t>
                  </w:r>
                </w:p>
              </w:tc>
            </w:tr>
            <w:tr w14:paraId="450FB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96" w:type="pct"/>
                  <w:vMerge w:val="continue"/>
                  <w:tcBorders>
                    <w:tl2br w:val="nil"/>
                    <w:tr2bl w:val="nil"/>
                  </w:tcBorders>
                  <w:vAlign w:val="center"/>
                </w:tcPr>
                <w:p w14:paraId="47D8AA04">
                  <w:pPr>
                    <w:spacing w:line="240" w:lineRule="exact"/>
                    <w:ind w:firstLine="0" w:firstLineChars="0"/>
                    <w:jc w:val="center"/>
                    <w:rPr>
                      <w:rFonts w:eastAsiaTheme="minorEastAsia"/>
                      <w:color w:val="000000"/>
                      <w:sz w:val="21"/>
                      <w:szCs w:val="21"/>
                      <w:lang w:bidi="ar"/>
                    </w:rPr>
                  </w:pPr>
                </w:p>
              </w:tc>
              <w:tc>
                <w:tcPr>
                  <w:tcW w:w="999" w:type="pct"/>
                  <w:gridSpan w:val="3"/>
                  <w:tcBorders>
                    <w:tl2br w:val="nil"/>
                    <w:tr2bl w:val="nil"/>
                  </w:tcBorders>
                  <w:vAlign w:val="center"/>
                </w:tcPr>
                <w:p w14:paraId="3D6511AC">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土方小</w:t>
                  </w:r>
                  <w:r>
                    <w:rPr>
                      <w:rFonts w:eastAsiaTheme="minorEastAsia"/>
                      <w:color w:val="000000"/>
                      <w:sz w:val="21"/>
                      <w:szCs w:val="21"/>
                      <w:lang w:bidi="ar"/>
                    </w:rPr>
                    <w:t>计</w:t>
                  </w:r>
                </w:p>
              </w:tc>
              <w:tc>
                <w:tcPr>
                  <w:tcW w:w="447" w:type="pct"/>
                  <w:tcBorders>
                    <w:tl2br w:val="nil"/>
                    <w:tr2bl w:val="nil"/>
                  </w:tcBorders>
                  <w:vAlign w:val="center"/>
                </w:tcPr>
                <w:p w14:paraId="5135B364">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1.69</w:t>
                  </w:r>
                </w:p>
              </w:tc>
              <w:tc>
                <w:tcPr>
                  <w:tcW w:w="474" w:type="pct"/>
                  <w:tcBorders>
                    <w:tl2br w:val="nil"/>
                    <w:tr2bl w:val="nil"/>
                  </w:tcBorders>
                  <w:vAlign w:val="center"/>
                </w:tcPr>
                <w:p w14:paraId="5083181D">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453" w:type="pct"/>
                  <w:tcBorders>
                    <w:tl2br w:val="nil"/>
                    <w:tr2bl w:val="nil"/>
                  </w:tcBorders>
                  <w:vAlign w:val="center"/>
                </w:tcPr>
                <w:p w14:paraId="5FCC762D">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0.81</w:t>
                  </w:r>
                </w:p>
              </w:tc>
              <w:tc>
                <w:tcPr>
                  <w:tcW w:w="392" w:type="pct"/>
                  <w:tcBorders>
                    <w:tl2br w:val="nil"/>
                    <w:tr2bl w:val="nil"/>
                  </w:tcBorders>
                  <w:vAlign w:val="center"/>
                </w:tcPr>
                <w:p w14:paraId="60103A5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385" w:type="pct"/>
                  <w:tcBorders>
                    <w:tl2br w:val="nil"/>
                    <w:tr2bl w:val="nil"/>
                  </w:tcBorders>
                  <w:vAlign w:val="center"/>
                </w:tcPr>
                <w:p w14:paraId="12A46399">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0.88</w:t>
                  </w:r>
                </w:p>
              </w:tc>
              <w:tc>
                <w:tcPr>
                  <w:tcW w:w="1552" w:type="pct"/>
                  <w:tcBorders>
                    <w:tl2br w:val="nil"/>
                    <w:tr2bl w:val="nil"/>
                  </w:tcBorders>
                  <w:vAlign w:val="center"/>
                </w:tcPr>
                <w:p w14:paraId="40E99D54">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土方开挖全部用于回填或废弃，不外借</w:t>
                  </w:r>
                </w:p>
              </w:tc>
            </w:tr>
            <w:tr w14:paraId="1C92CD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96" w:type="pct"/>
                  <w:vMerge w:val="continue"/>
                  <w:tcBorders>
                    <w:tl2br w:val="nil"/>
                    <w:tr2bl w:val="nil"/>
                  </w:tcBorders>
                  <w:vAlign w:val="center"/>
                </w:tcPr>
                <w:p w14:paraId="3EE8236F">
                  <w:pPr>
                    <w:spacing w:line="240" w:lineRule="exact"/>
                    <w:ind w:firstLine="0" w:firstLineChars="0"/>
                    <w:jc w:val="center"/>
                    <w:rPr>
                      <w:rFonts w:eastAsiaTheme="minorEastAsia"/>
                      <w:color w:val="000000"/>
                      <w:sz w:val="21"/>
                      <w:szCs w:val="21"/>
                      <w:lang w:bidi="ar"/>
                    </w:rPr>
                  </w:pPr>
                </w:p>
              </w:tc>
              <w:tc>
                <w:tcPr>
                  <w:tcW w:w="589" w:type="pct"/>
                  <w:tcBorders>
                    <w:tl2br w:val="nil"/>
                    <w:tr2bl w:val="nil"/>
                  </w:tcBorders>
                  <w:vAlign w:val="center"/>
                </w:tcPr>
                <w:p w14:paraId="02225FBE">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左岸护岸工程</w:t>
                  </w:r>
                </w:p>
              </w:tc>
              <w:tc>
                <w:tcPr>
                  <w:tcW w:w="410" w:type="pct"/>
                  <w:gridSpan w:val="2"/>
                  <w:tcBorders>
                    <w:tl2br w:val="nil"/>
                    <w:tr2bl w:val="nil"/>
                  </w:tcBorders>
                  <w:shd w:val="clear" w:color="auto" w:fill="auto"/>
                  <w:vAlign w:val="center"/>
                </w:tcPr>
                <w:p w14:paraId="366CDF2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石方</w:t>
                  </w:r>
                </w:p>
              </w:tc>
              <w:tc>
                <w:tcPr>
                  <w:tcW w:w="447" w:type="pct"/>
                  <w:tcBorders>
                    <w:tl2br w:val="nil"/>
                    <w:tr2bl w:val="nil"/>
                  </w:tcBorders>
                  <w:vAlign w:val="center"/>
                </w:tcPr>
                <w:p w14:paraId="690C1D5B">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474" w:type="pct"/>
                  <w:tcBorders>
                    <w:tl2br w:val="nil"/>
                    <w:tr2bl w:val="nil"/>
                  </w:tcBorders>
                  <w:vAlign w:val="center"/>
                </w:tcPr>
                <w:p w14:paraId="2AA50FBC">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0.74</w:t>
                  </w:r>
                </w:p>
              </w:tc>
              <w:tc>
                <w:tcPr>
                  <w:tcW w:w="453" w:type="pct"/>
                  <w:tcBorders>
                    <w:tl2br w:val="nil"/>
                    <w:tr2bl w:val="nil"/>
                  </w:tcBorders>
                  <w:vAlign w:val="center"/>
                </w:tcPr>
                <w:p w14:paraId="3260FC6C">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392" w:type="pct"/>
                  <w:tcBorders>
                    <w:tl2br w:val="nil"/>
                    <w:tr2bl w:val="nil"/>
                  </w:tcBorders>
                  <w:vAlign w:val="center"/>
                </w:tcPr>
                <w:p w14:paraId="06039717">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0.74</w:t>
                  </w:r>
                </w:p>
              </w:tc>
              <w:tc>
                <w:tcPr>
                  <w:tcW w:w="385" w:type="pct"/>
                  <w:tcBorders>
                    <w:tl2br w:val="nil"/>
                    <w:tr2bl w:val="nil"/>
                  </w:tcBorders>
                  <w:vAlign w:val="center"/>
                </w:tcPr>
                <w:p w14:paraId="09137110">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1552" w:type="pct"/>
                  <w:tcBorders>
                    <w:tl2br w:val="nil"/>
                    <w:tr2bl w:val="nil"/>
                  </w:tcBorders>
                  <w:vAlign w:val="center"/>
                </w:tcPr>
                <w:p w14:paraId="41E538F0">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格宾石笼所需块石全部外购</w:t>
                  </w:r>
                </w:p>
              </w:tc>
            </w:tr>
            <w:tr w14:paraId="559766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96" w:type="pct"/>
                  <w:vMerge w:val="continue"/>
                  <w:tcBorders>
                    <w:tl2br w:val="nil"/>
                    <w:tr2bl w:val="nil"/>
                  </w:tcBorders>
                  <w:vAlign w:val="center"/>
                </w:tcPr>
                <w:p w14:paraId="4FF600C7">
                  <w:pPr>
                    <w:spacing w:line="240" w:lineRule="exact"/>
                    <w:ind w:firstLine="0" w:firstLineChars="0"/>
                    <w:jc w:val="center"/>
                    <w:rPr>
                      <w:rFonts w:eastAsiaTheme="minorEastAsia"/>
                      <w:color w:val="000000"/>
                      <w:sz w:val="21"/>
                      <w:szCs w:val="21"/>
                      <w:lang w:bidi="ar"/>
                    </w:rPr>
                  </w:pPr>
                </w:p>
              </w:tc>
              <w:tc>
                <w:tcPr>
                  <w:tcW w:w="589" w:type="pct"/>
                  <w:tcBorders>
                    <w:tl2br w:val="nil"/>
                    <w:tr2bl w:val="nil"/>
                  </w:tcBorders>
                  <w:vAlign w:val="center"/>
                </w:tcPr>
                <w:p w14:paraId="39E79C4C">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右岸护岸工程</w:t>
                  </w:r>
                </w:p>
              </w:tc>
              <w:tc>
                <w:tcPr>
                  <w:tcW w:w="410" w:type="pct"/>
                  <w:gridSpan w:val="2"/>
                  <w:tcBorders>
                    <w:tl2br w:val="nil"/>
                    <w:tr2bl w:val="nil"/>
                  </w:tcBorders>
                  <w:shd w:val="clear" w:color="auto" w:fill="auto"/>
                  <w:vAlign w:val="center"/>
                </w:tcPr>
                <w:p w14:paraId="759225DA">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石方</w:t>
                  </w:r>
                </w:p>
              </w:tc>
              <w:tc>
                <w:tcPr>
                  <w:tcW w:w="447" w:type="pct"/>
                  <w:tcBorders>
                    <w:tl2br w:val="nil"/>
                    <w:tr2bl w:val="nil"/>
                  </w:tcBorders>
                  <w:vAlign w:val="center"/>
                </w:tcPr>
                <w:p w14:paraId="1DA5D11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474" w:type="pct"/>
                  <w:tcBorders>
                    <w:tl2br w:val="nil"/>
                    <w:tr2bl w:val="nil"/>
                  </w:tcBorders>
                  <w:vAlign w:val="center"/>
                </w:tcPr>
                <w:p w14:paraId="7FE54B79">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0.28</w:t>
                  </w:r>
                </w:p>
              </w:tc>
              <w:tc>
                <w:tcPr>
                  <w:tcW w:w="453" w:type="pct"/>
                  <w:tcBorders>
                    <w:tl2br w:val="nil"/>
                    <w:tr2bl w:val="nil"/>
                  </w:tcBorders>
                  <w:vAlign w:val="center"/>
                </w:tcPr>
                <w:p w14:paraId="08A9FABD">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392" w:type="pct"/>
                  <w:tcBorders>
                    <w:tl2br w:val="nil"/>
                    <w:tr2bl w:val="nil"/>
                  </w:tcBorders>
                  <w:vAlign w:val="center"/>
                </w:tcPr>
                <w:p w14:paraId="1A8E7D1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0.28</w:t>
                  </w:r>
                </w:p>
              </w:tc>
              <w:tc>
                <w:tcPr>
                  <w:tcW w:w="385" w:type="pct"/>
                  <w:tcBorders>
                    <w:tl2br w:val="nil"/>
                    <w:tr2bl w:val="nil"/>
                  </w:tcBorders>
                  <w:vAlign w:val="center"/>
                </w:tcPr>
                <w:p w14:paraId="562A53AC">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1552" w:type="pct"/>
                  <w:tcBorders>
                    <w:tl2br w:val="nil"/>
                    <w:tr2bl w:val="nil"/>
                  </w:tcBorders>
                  <w:vAlign w:val="center"/>
                </w:tcPr>
                <w:p w14:paraId="55F4D473">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格宾石笼所需块石全部外购</w:t>
                  </w:r>
                </w:p>
              </w:tc>
            </w:tr>
            <w:tr w14:paraId="12964C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296" w:type="pct"/>
                  <w:vMerge w:val="continue"/>
                  <w:tcBorders>
                    <w:tl2br w:val="nil"/>
                    <w:tr2bl w:val="nil"/>
                  </w:tcBorders>
                  <w:vAlign w:val="center"/>
                </w:tcPr>
                <w:p w14:paraId="53B6E30C">
                  <w:pPr>
                    <w:spacing w:line="240" w:lineRule="exact"/>
                    <w:ind w:firstLine="0" w:firstLineChars="0"/>
                    <w:jc w:val="center"/>
                    <w:rPr>
                      <w:rFonts w:eastAsiaTheme="minorEastAsia"/>
                      <w:color w:val="000000"/>
                      <w:sz w:val="21"/>
                      <w:szCs w:val="21"/>
                      <w:lang w:bidi="ar"/>
                    </w:rPr>
                  </w:pPr>
                </w:p>
              </w:tc>
              <w:tc>
                <w:tcPr>
                  <w:tcW w:w="999" w:type="pct"/>
                  <w:gridSpan w:val="3"/>
                  <w:tcBorders>
                    <w:tl2br w:val="nil"/>
                    <w:tr2bl w:val="nil"/>
                  </w:tcBorders>
                  <w:vAlign w:val="center"/>
                </w:tcPr>
                <w:p w14:paraId="0D08ADB5">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石方小</w:t>
                  </w:r>
                  <w:r>
                    <w:rPr>
                      <w:rFonts w:eastAsiaTheme="minorEastAsia"/>
                      <w:color w:val="000000"/>
                      <w:sz w:val="21"/>
                      <w:szCs w:val="21"/>
                      <w:lang w:bidi="ar"/>
                    </w:rPr>
                    <w:t>计</w:t>
                  </w:r>
                </w:p>
              </w:tc>
              <w:tc>
                <w:tcPr>
                  <w:tcW w:w="447" w:type="pct"/>
                  <w:tcBorders>
                    <w:tl2br w:val="nil"/>
                    <w:tr2bl w:val="nil"/>
                  </w:tcBorders>
                  <w:vAlign w:val="center"/>
                </w:tcPr>
                <w:p w14:paraId="11731A98">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474" w:type="pct"/>
                  <w:tcBorders>
                    <w:tl2br w:val="nil"/>
                    <w:tr2bl w:val="nil"/>
                  </w:tcBorders>
                  <w:vAlign w:val="center"/>
                </w:tcPr>
                <w:p w14:paraId="79FCB0B8">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1.02</w:t>
                  </w:r>
                </w:p>
              </w:tc>
              <w:tc>
                <w:tcPr>
                  <w:tcW w:w="453" w:type="pct"/>
                  <w:tcBorders>
                    <w:tl2br w:val="nil"/>
                    <w:tr2bl w:val="nil"/>
                  </w:tcBorders>
                  <w:vAlign w:val="center"/>
                </w:tcPr>
                <w:p w14:paraId="648702D0">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392" w:type="pct"/>
                  <w:tcBorders>
                    <w:tl2br w:val="nil"/>
                    <w:tr2bl w:val="nil"/>
                  </w:tcBorders>
                  <w:vAlign w:val="center"/>
                </w:tcPr>
                <w:p w14:paraId="1631FCF9">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1.02</w:t>
                  </w:r>
                </w:p>
              </w:tc>
              <w:tc>
                <w:tcPr>
                  <w:tcW w:w="385" w:type="pct"/>
                  <w:tcBorders>
                    <w:tl2br w:val="nil"/>
                    <w:tr2bl w:val="nil"/>
                  </w:tcBorders>
                  <w:vAlign w:val="center"/>
                </w:tcPr>
                <w:p w14:paraId="55BB509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c>
                <w:tcPr>
                  <w:tcW w:w="1552" w:type="pct"/>
                  <w:tcBorders>
                    <w:tl2br w:val="nil"/>
                    <w:tr2bl w:val="nil"/>
                  </w:tcBorders>
                  <w:shd w:val="clear" w:color="auto" w:fill="auto"/>
                  <w:vAlign w:val="center"/>
                </w:tcPr>
                <w:p w14:paraId="545F0151">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外购块石全部用于格宾笼填充</w:t>
                  </w:r>
                </w:p>
              </w:tc>
            </w:tr>
            <w:tr w14:paraId="4D3B9A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96" w:type="pct"/>
                  <w:vMerge w:val="continue"/>
                  <w:tcBorders>
                    <w:tl2br w:val="nil"/>
                    <w:tr2bl w:val="nil"/>
                  </w:tcBorders>
                  <w:vAlign w:val="center"/>
                </w:tcPr>
                <w:p w14:paraId="6CBABFEA">
                  <w:pPr>
                    <w:spacing w:line="240" w:lineRule="exact"/>
                    <w:ind w:firstLine="0" w:firstLineChars="0"/>
                    <w:jc w:val="center"/>
                    <w:rPr>
                      <w:rFonts w:eastAsiaTheme="minorEastAsia"/>
                      <w:color w:val="000000"/>
                      <w:sz w:val="21"/>
                      <w:szCs w:val="21"/>
                      <w:lang w:bidi="ar"/>
                    </w:rPr>
                  </w:pPr>
                </w:p>
              </w:tc>
              <w:tc>
                <w:tcPr>
                  <w:tcW w:w="999" w:type="pct"/>
                  <w:gridSpan w:val="3"/>
                  <w:tcBorders>
                    <w:tl2br w:val="nil"/>
                    <w:tr2bl w:val="nil"/>
                  </w:tcBorders>
                  <w:vAlign w:val="center"/>
                </w:tcPr>
                <w:p w14:paraId="5A99BE0E">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合计</w:t>
                  </w:r>
                </w:p>
              </w:tc>
              <w:tc>
                <w:tcPr>
                  <w:tcW w:w="447" w:type="pct"/>
                  <w:tcBorders>
                    <w:tl2br w:val="nil"/>
                    <w:tr2bl w:val="nil"/>
                  </w:tcBorders>
                  <w:vAlign w:val="center"/>
                </w:tcPr>
                <w:p w14:paraId="13648887">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1.69</w:t>
                  </w:r>
                </w:p>
              </w:tc>
              <w:tc>
                <w:tcPr>
                  <w:tcW w:w="474" w:type="pct"/>
                  <w:tcBorders>
                    <w:tl2br w:val="nil"/>
                    <w:tr2bl w:val="nil"/>
                  </w:tcBorders>
                  <w:vAlign w:val="center"/>
                </w:tcPr>
                <w:p w14:paraId="55537E80">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1.02</w:t>
                  </w:r>
                </w:p>
              </w:tc>
              <w:tc>
                <w:tcPr>
                  <w:tcW w:w="453" w:type="pct"/>
                  <w:tcBorders>
                    <w:tl2br w:val="nil"/>
                    <w:tr2bl w:val="nil"/>
                  </w:tcBorders>
                  <w:vAlign w:val="center"/>
                </w:tcPr>
                <w:p w14:paraId="334AA2E9">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0.81</w:t>
                  </w:r>
                </w:p>
              </w:tc>
              <w:tc>
                <w:tcPr>
                  <w:tcW w:w="392" w:type="pct"/>
                  <w:tcBorders>
                    <w:tl2br w:val="nil"/>
                    <w:tr2bl w:val="nil"/>
                  </w:tcBorders>
                  <w:vAlign w:val="center"/>
                </w:tcPr>
                <w:p w14:paraId="6FC23CC7">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1.02</w:t>
                  </w:r>
                </w:p>
              </w:tc>
              <w:tc>
                <w:tcPr>
                  <w:tcW w:w="385" w:type="pct"/>
                  <w:tcBorders>
                    <w:tl2br w:val="nil"/>
                    <w:tr2bl w:val="nil"/>
                  </w:tcBorders>
                  <w:vAlign w:val="center"/>
                </w:tcPr>
                <w:p w14:paraId="44A0FE01">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0.88</w:t>
                  </w:r>
                </w:p>
              </w:tc>
              <w:tc>
                <w:tcPr>
                  <w:tcW w:w="1552" w:type="pct"/>
                  <w:tcBorders>
                    <w:tl2br w:val="nil"/>
                    <w:tr2bl w:val="nil"/>
                  </w:tcBorders>
                  <w:shd w:val="clear" w:color="auto" w:fill="auto"/>
                  <w:vAlign w:val="center"/>
                </w:tcPr>
                <w:p w14:paraId="29EFF107">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w:t>
                  </w:r>
                </w:p>
              </w:tc>
            </w:tr>
          </w:tbl>
          <w:p w14:paraId="664F1BED">
            <w:pPr>
              <w:pStyle w:val="18"/>
              <w:spacing w:line="360" w:lineRule="auto"/>
              <w:ind w:left="0" w:leftChars="0" w:firstLine="482" w:firstLineChars="200"/>
              <w:rPr>
                <w:rFonts w:eastAsiaTheme="minorEastAsia"/>
                <w:b/>
                <w:bCs/>
                <w:szCs w:val="24"/>
              </w:rPr>
            </w:pPr>
            <w:r>
              <w:rPr>
                <w:rFonts w:eastAsiaTheme="minorEastAsia"/>
                <w:b/>
                <w:bCs/>
                <w:szCs w:val="24"/>
              </w:rPr>
              <w:t>9</w:t>
            </w:r>
            <w:r>
              <w:rPr>
                <w:rFonts w:hint="eastAsia" w:eastAsiaTheme="minorEastAsia"/>
                <w:b/>
                <w:bCs/>
                <w:szCs w:val="24"/>
              </w:rPr>
              <w:t>、工程占地</w:t>
            </w:r>
          </w:p>
          <w:p w14:paraId="5F0B3530">
            <w:pPr>
              <w:pStyle w:val="18"/>
              <w:spacing w:line="360" w:lineRule="auto"/>
              <w:ind w:left="98" w:leftChars="41" w:firstLine="480" w:firstLineChars="200"/>
              <w:rPr>
                <w:rFonts w:eastAsiaTheme="minorEastAsia"/>
                <w:szCs w:val="24"/>
              </w:rPr>
            </w:pPr>
            <w:r>
              <w:rPr>
                <w:rFonts w:hint="eastAsia" w:eastAsiaTheme="minorEastAsia"/>
                <w:szCs w:val="24"/>
              </w:rPr>
              <w:t>本工程建设用地包括工程永久占地和施工临时占地两部分。</w:t>
            </w:r>
          </w:p>
          <w:p w14:paraId="1322988E">
            <w:pPr>
              <w:pStyle w:val="29"/>
              <w:spacing w:before="156"/>
              <w:jc w:val="center"/>
              <w:rPr>
                <w:rFonts w:eastAsiaTheme="majorEastAsia"/>
                <w:b/>
                <w:bCs/>
                <w:sz w:val="21"/>
                <w:szCs w:val="21"/>
              </w:rPr>
            </w:pPr>
            <w:r>
              <w:rPr>
                <w:rFonts w:eastAsiaTheme="majorEastAsia"/>
                <w:b/>
                <w:bCs/>
                <w:sz w:val="21"/>
                <w:szCs w:val="21"/>
              </w:rPr>
              <w:t xml:space="preserve">表2-8  </w:t>
            </w:r>
            <w:r>
              <w:rPr>
                <w:rFonts w:hint="eastAsia" w:eastAsiaTheme="majorEastAsia"/>
                <w:b/>
                <w:bCs/>
                <w:sz w:val="21"/>
                <w:szCs w:val="21"/>
              </w:rPr>
              <w:t xml:space="preserve">永久占地情况一览表 </w:t>
            </w:r>
            <w:r>
              <w:rPr>
                <w:rFonts w:eastAsiaTheme="majorEastAsia"/>
                <w:b/>
                <w:bCs/>
                <w:sz w:val="21"/>
                <w:szCs w:val="21"/>
              </w:rPr>
              <w:t xml:space="preserve"> </w:t>
            </w:r>
            <w:r>
              <w:rPr>
                <w:rFonts w:hint="eastAsia" w:eastAsiaTheme="majorEastAsia"/>
                <w:b/>
                <w:bCs/>
                <w:sz w:val="21"/>
                <w:szCs w:val="21"/>
              </w:rPr>
              <w:t>单位（公顷）</w:t>
            </w:r>
          </w:p>
          <w:tbl>
            <w:tblPr>
              <w:tblStyle w:val="218"/>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0" w:type="dxa"/>
                <w:bottom w:w="0" w:type="dxa"/>
                <w:right w:w="0" w:type="dxa"/>
              </w:tblCellMar>
            </w:tblPr>
            <w:tblGrid>
              <w:gridCol w:w="713"/>
              <w:gridCol w:w="787"/>
              <w:gridCol w:w="616"/>
              <w:gridCol w:w="508"/>
              <w:gridCol w:w="621"/>
              <w:gridCol w:w="616"/>
              <w:gridCol w:w="618"/>
              <w:gridCol w:w="1057"/>
              <w:gridCol w:w="1004"/>
              <w:gridCol w:w="618"/>
              <w:gridCol w:w="662"/>
            </w:tblGrid>
            <w:tr w14:paraId="34F9B4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56" w:type="pct"/>
                  <w:vMerge w:val="restart"/>
                  <w:tcBorders>
                    <w:tl2br w:val="nil"/>
                    <w:tr2bl w:val="nil"/>
                  </w:tcBorders>
                  <w:vAlign w:val="center"/>
                </w:tcPr>
                <w:p w14:paraId="3A70197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27305</wp:posOffset>
                            </wp:positionV>
                            <wp:extent cx="381000" cy="87630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38100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85pt;margin-top:2.15pt;height:69pt;width:30pt;z-index:251660288;mso-width-relative:page;mso-height-relative:page;" filled="f" stroked="t" coordsize="21600,21600" o:gfxdata="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79VFb1AAAAAYB&#10;AAAPAAAAAAAAAAEAIAAAACIAAABkcnMvZG93bnJldi54bWxQSwECFAAUAAAACACHTuJAz6i3r+YB&#10;AAC2AwAADgAAAAAAAAABACAAAAAjAQAAZHJzL2Uyb0RvYy54bWxQSwUGAAAAAAYABgBZAQAAewUA&#10;AAAA&#10;">
                            <v:fill on="f" focussize="0,0"/>
                            <v:stroke weight="1pt" color="#000000 [3200]" miterlimit="8" joinstyle="miter"/>
                            <v:imagedata o:title=""/>
                            <o:lock v:ext="edit" aspectratio="f"/>
                          </v:line>
                        </w:pict>
                      </mc:Fallback>
                    </mc:AlternateContent>
                  </w:r>
                  <w:r>
                    <w:rPr>
                      <w:rFonts w:hint="eastAsia" w:eastAsiaTheme="minorEastAsia"/>
                      <w:color w:val="000000"/>
                      <w:sz w:val="21"/>
                      <w:szCs w:val="21"/>
                      <w:lang w:bidi="ar"/>
                    </w:rPr>
                    <w:t>地类</w:t>
                  </w:r>
                </w:p>
                <w:p w14:paraId="45DB0281">
                  <w:pPr>
                    <w:spacing w:line="240" w:lineRule="exact"/>
                    <w:ind w:firstLine="0" w:firstLineChars="0"/>
                    <w:rPr>
                      <w:rFonts w:eastAsiaTheme="minorEastAsia"/>
                      <w:color w:val="000000"/>
                      <w:sz w:val="21"/>
                      <w:szCs w:val="21"/>
                      <w:lang w:bidi="ar"/>
                    </w:rPr>
                  </w:pPr>
                </w:p>
                <w:p w14:paraId="38507CD3">
                  <w:pPr>
                    <w:spacing w:line="240" w:lineRule="exact"/>
                    <w:ind w:firstLine="0" w:firstLineChars="0"/>
                    <w:rPr>
                      <w:rFonts w:eastAsiaTheme="minorEastAsia"/>
                      <w:color w:val="000000"/>
                      <w:sz w:val="21"/>
                      <w:szCs w:val="21"/>
                      <w:lang w:bidi="ar"/>
                    </w:rPr>
                  </w:pPr>
                </w:p>
                <w:p w14:paraId="7CF3701C">
                  <w:pPr>
                    <w:spacing w:line="240" w:lineRule="exact"/>
                    <w:ind w:firstLine="0" w:firstLineChars="0"/>
                    <w:rPr>
                      <w:rFonts w:eastAsiaTheme="minorEastAsia"/>
                      <w:color w:val="000000"/>
                      <w:sz w:val="21"/>
                      <w:szCs w:val="21"/>
                      <w:lang w:bidi="ar"/>
                    </w:rPr>
                  </w:pPr>
                  <w:r>
                    <w:rPr>
                      <w:rFonts w:hint="eastAsia" w:eastAsiaTheme="minorEastAsia"/>
                      <w:color w:val="000000"/>
                      <w:sz w:val="21"/>
                      <w:szCs w:val="21"/>
                      <w:lang w:bidi="ar"/>
                    </w:rPr>
                    <w:t>所</w:t>
                  </w:r>
                </w:p>
                <w:p w14:paraId="47D97EB6">
                  <w:pPr>
                    <w:spacing w:line="240" w:lineRule="exact"/>
                    <w:ind w:firstLine="0" w:firstLineChars="0"/>
                    <w:rPr>
                      <w:rFonts w:eastAsiaTheme="minorEastAsia"/>
                      <w:color w:val="000000"/>
                      <w:sz w:val="21"/>
                      <w:szCs w:val="21"/>
                      <w:lang w:bidi="ar"/>
                    </w:rPr>
                  </w:pPr>
                  <w:r>
                    <w:rPr>
                      <w:rFonts w:hint="eastAsia" w:eastAsiaTheme="minorEastAsia"/>
                      <w:color w:val="000000"/>
                      <w:sz w:val="21"/>
                      <w:szCs w:val="21"/>
                      <w:lang w:bidi="ar"/>
                    </w:rPr>
                    <w:t>有</w:t>
                  </w:r>
                </w:p>
                <w:p w14:paraId="3794C3A4">
                  <w:pPr>
                    <w:spacing w:line="240" w:lineRule="exact"/>
                    <w:ind w:firstLine="0" w:firstLineChars="0"/>
                    <w:rPr>
                      <w:rFonts w:eastAsiaTheme="minorEastAsia"/>
                      <w:color w:val="000000"/>
                      <w:sz w:val="21"/>
                      <w:szCs w:val="21"/>
                      <w:lang w:bidi="ar"/>
                    </w:rPr>
                  </w:pPr>
                  <w:r>
                    <w:rPr>
                      <w:rFonts w:hint="eastAsia" w:eastAsiaTheme="minorEastAsia"/>
                      <w:color w:val="000000"/>
                      <w:sz w:val="21"/>
                      <w:szCs w:val="21"/>
                      <w:lang w:bidi="ar"/>
                    </w:rPr>
                    <w:t>权</w:t>
                  </w:r>
                </w:p>
              </w:tc>
              <w:tc>
                <w:tcPr>
                  <w:tcW w:w="1619" w:type="pct"/>
                  <w:gridSpan w:val="4"/>
                  <w:tcBorders>
                    <w:tl2br w:val="nil"/>
                    <w:tr2bl w:val="nil"/>
                  </w:tcBorders>
                </w:tcPr>
                <w:p w14:paraId="2E82CF48">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农用地</w:t>
                  </w:r>
                </w:p>
              </w:tc>
              <w:tc>
                <w:tcPr>
                  <w:tcW w:w="789" w:type="pct"/>
                  <w:gridSpan w:val="2"/>
                  <w:tcBorders>
                    <w:tl2br w:val="nil"/>
                    <w:tr2bl w:val="nil"/>
                  </w:tcBorders>
                  <w:vAlign w:val="center"/>
                </w:tcPr>
                <w:p w14:paraId="72602674">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建设用地</w:t>
                  </w:r>
                </w:p>
              </w:tc>
              <w:tc>
                <w:tcPr>
                  <w:tcW w:w="2136" w:type="pct"/>
                  <w:gridSpan w:val="4"/>
                  <w:tcBorders>
                    <w:tl2br w:val="nil"/>
                    <w:tr2bl w:val="nil"/>
                  </w:tcBorders>
                  <w:vAlign w:val="center"/>
                </w:tcPr>
                <w:p w14:paraId="7667838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未利用地</w:t>
                  </w:r>
                </w:p>
              </w:tc>
            </w:tr>
            <w:tr w14:paraId="34463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30" w:hRule="atLeast"/>
              </w:trPr>
              <w:tc>
                <w:tcPr>
                  <w:tcW w:w="456" w:type="pct"/>
                  <w:vMerge w:val="continue"/>
                  <w:tcBorders>
                    <w:tl2br w:val="nil"/>
                    <w:tr2bl w:val="nil"/>
                  </w:tcBorders>
                  <w:vAlign w:val="center"/>
                </w:tcPr>
                <w:p w14:paraId="79D738B5">
                  <w:pPr>
                    <w:spacing w:line="240" w:lineRule="exact"/>
                    <w:ind w:firstLine="0" w:firstLineChars="0"/>
                    <w:jc w:val="center"/>
                    <w:rPr>
                      <w:rFonts w:eastAsiaTheme="minorEastAsia"/>
                      <w:color w:val="000000"/>
                      <w:sz w:val="21"/>
                      <w:szCs w:val="21"/>
                      <w:lang w:bidi="ar"/>
                    </w:rPr>
                  </w:pPr>
                </w:p>
              </w:tc>
              <w:tc>
                <w:tcPr>
                  <w:tcW w:w="503" w:type="pct"/>
                  <w:tcBorders>
                    <w:tl2br w:val="nil"/>
                    <w:tr2bl w:val="nil"/>
                  </w:tcBorders>
                  <w:vAlign w:val="center"/>
                </w:tcPr>
                <w:p w14:paraId="6BA86E4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灌木林地</w:t>
                  </w:r>
                </w:p>
              </w:tc>
              <w:tc>
                <w:tcPr>
                  <w:tcW w:w="394" w:type="pct"/>
                  <w:tcBorders>
                    <w:tl2br w:val="nil"/>
                    <w:tr2bl w:val="nil"/>
                  </w:tcBorders>
                  <w:vAlign w:val="center"/>
                </w:tcPr>
                <w:p w14:paraId="39C5C94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其他草地</w:t>
                  </w:r>
                </w:p>
              </w:tc>
              <w:tc>
                <w:tcPr>
                  <w:tcW w:w="325" w:type="pct"/>
                  <w:tcBorders>
                    <w:tl2br w:val="nil"/>
                    <w:tr2bl w:val="nil"/>
                  </w:tcBorders>
                  <w:vAlign w:val="center"/>
                </w:tcPr>
                <w:p w14:paraId="083B849D">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沟渠</w:t>
                  </w:r>
                </w:p>
              </w:tc>
              <w:tc>
                <w:tcPr>
                  <w:tcW w:w="397" w:type="pct"/>
                  <w:tcBorders>
                    <w:tl2br w:val="nil"/>
                    <w:tr2bl w:val="nil"/>
                  </w:tcBorders>
                  <w:vAlign w:val="center"/>
                </w:tcPr>
                <w:p w14:paraId="6E1819E8">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小计</w:t>
                  </w:r>
                </w:p>
              </w:tc>
              <w:tc>
                <w:tcPr>
                  <w:tcW w:w="394" w:type="pct"/>
                  <w:tcBorders>
                    <w:tl2br w:val="nil"/>
                    <w:tr2bl w:val="nil"/>
                  </w:tcBorders>
                  <w:vAlign w:val="center"/>
                </w:tcPr>
                <w:p w14:paraId="12BD64B7">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水工建筑</w:t>
                  </w:r>
                </w:p>
              </w:tc>
              <w:tc>
                <w:tcPr>
                  <w:tcW w:w="395" w:type="pct"/>
                  <w:tcBorders>
                    <w:tl2br w:val="nil"/>
                    <w:tr2bl w:val="nil"/>
                  </w:tcBorders>
                  <w:vAlign w:val="center"/>
                </w:tcPr>
                <w:p w14:paraId="3279EA4B">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小计</w:t>
                  </w:r>
                </w:p>
              </w:tc>
              <w:tc>
                <w:tcPr>
                  <w:tcW w:w="676" w:type="pct"/>
                  <w:tcBorders>
                    <w:tl2br w:val="nil"/>
                    <w:tr2bl w:val="nil"/>
                  </w:tcBorders>
                  <w:vAlign w:val="center"/>
                </w:tcPr>
                <w:p w14:paraId="1418AF6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河流水面</w:t>
                  </w:r>
                </w:p>
              </w:tc>
              <w:tc>
                <w:tcPr>
                  <w:tcW w:w="642" w:type="pct"/>
                  <w:tcBorders>
                    <w:tl2br w:val="nil"/>
                    <w:tr2bl w:val="nil"/>
                  </w:tcBorders>
                  <w:vAlign w:val="center"/>
                </w:tcPr>
                <w:p w14:paraId="2265E293">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裸岩石砾地</w:t>
                  </w:r>
                </w:p>
              </w:tc>
              <w:tc>
                <w:tcPr>
                  <w:tcW w:w="395" w:type="pct"/>
                  <w:tcBorders>
                    <w:tl2br w:val="nil"/>
                    <w:tr2bl w:val="nil"/>
                  </w:tcBorders>
                  <w:vAlign w:val="center"/>
                </w:tcPr>
                <w:p w14:paraId="09E96609">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小计</w:t>
                  </w:r>
                </w:p>
              </w:tc>
              <w:tc>
                <w:tcPr>
                  <w:tcW w:w="423" w:type="pct"/>
                  <w:tcBorders>
                    <w:tl2br w:val="nil"/>
                    <w:tr2bl w:val="nil"/>
                  </w:tcBorders>
                  <w:vAlign w:val="center"/>
                </w:tcPr>
                <w:p w14:paraId="0765CB75">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合计</w:t>
                  </w:r>
                </w:p>
              </w:tc>
            </w:tr>
            <w:tr w14:paraId="0FA249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56" w:type="pct"/>
                  <w:tcBorders>
                    <w:tl2br w:val="nil"/>
                    <w:tr2bl w:val="nil"/>
                  </w:tcBorders>
                  <w:vAlign w:val="center"/>
                </w:tcPr>
                <w:p w14:paraId="770D8F0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国有</w:t>
                  </w:r>
                </w:p>
              </w:tc>
              <w:tc>
                <w:tcPr>
                  <w:tcW w:w="503" w:type="pct"/>
                  <w:tcBorders>
                    <w:tl2br w:val="nil"/>
                    <w:tr2bl w:val="nil"/>
                  </w:tcBorders>
                  <w:vAlign w:val="center"/>
                </w:tcPr>
                <w:p w14:paraId="72604700">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0.057</w:t>
                  </w:r>
                </w:p>
              </w:tc>
              <w:tc>
                <w:tcPr>
                  <w:tcW w:w="394" w:type="pct"/>
                  <w:tcBorders>
                    <w:tl2br w:val="nil"/>
                    <w:tr2bl w:val="nil"/>
                  </w:tcBorders>
                  <w:vAlign w:val="center"/>
                </w:tcPr>
                <w:p w14:paraId="5545AF02">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0.0786</w:t>
                  </w:r>
                </w:p>
              </w:tc>
              <w:tc>
                <w:tcPr>
                  <w:tcW w:w="325" w:type="pct"/>
                  <w:tcBorders>
                    <w:tl2br w:val="nil"/>
                    <w:tr2bl w:val="nil"/>
                  </w:tcBorders>
                  <w:vAlign w:val="center"/>
                </w:tcPr>
                <w:p w14:paraId="5F84DF18">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.012</w:t>
                  </w:r>
                </w:p>
              </w:tc>
              <w:tc>
                <w:tcPr>
                  <w:tcW w:w="397" w:type="pct"/>
                  <w:tcBorders>
                    <w:tl2br w:val="nil"/>
                    <w:tr2bl w:val="nil"/>
                  </w:tcBorders>
                  <w:vAlign w:val="center"/>
                </w:tcPr>
                <w:p w14:paraId="20FE2D5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.1476</w:t>
                  </w:r>
                </w:p>
              </w:tc>
              <w:tc>
                <w:tcPr>
                  <w:tcW w:w="394" w:type="pct"/>
                  <w:tcBorders>
                    <w:tl2br w:val="nil"/>
                    <w:tr2bl w:val="nil"/>
                  </w:tcBorders>
                  <w:vAlign w:val="center"/>
                </w:tcPr>
                <w:p w14:paraId="662744F1">
                  <w:pPr>
                    <w:spacing w:line="240" w:lineRule="exact"/>
                    <w:ind w:firstLine="0" w:firstLineChars="0"/>
                    <w:jc w:val="center"/>
                    <w:rPr>
                      <w:rFonts w:eastAsiaTheme="minorEastAsia"/>
                      <w:color w:val="000000"/>
                      <w:sz w:val="21"/>
                      <w:szCs w:val="21"/>
                      <w:lang w:bidi="ar"/>
                    </w:rPr>
                  </w:pPr>
                </w:p>
              </w:tc>
              <w:tc>
                <w:tcPr>
                  <w:tcW w:w="395" w:type="pct"/>
                  <w:tcBorders>
                    <w:tl2br w:val="nil"/>
                    <w:tr2bl w:val="nil"/>
                  </w:tcBorders>
                  <w:vAlign w:val="center"/>
                </w:tcPr>
                <w:p w14:paraId="155EAEA4">
                  <w:pPr>
                    <w:spacing w:line="240" w:lineRule="exact"/>
                    <w:ind w:firstLine="0" w:firstLineChars="0"/>
                    <w:jc w:val="center"/>
                    <w:rPr>
                      <w:rFonts w:eastAsiaTheme="minorEastAsia"/>
                      <w:color w:val="000000"/>
                      <w:sz w:val="21"/>
                      <w:szCs w:val="21"/>
                      <w:lang w:bidi="ar"/>
                    </w:rPr>
                  </w:pPr>
                </w:p>
              </w:tc>
              <w:tc>
                <w:tcPr>
                  <w:tcW w:w="676" w:type="pct"/>
                  <w:tcBorders>
                    <w:tl2br w:val="nil"/>
                    <w:tr2bl w:val="nil"/>
                  </w:tcBorders>
                  <w:vAlign w:val="center"/>
                </w:tcPr>
                <w:p w14:paraId="0FB81090">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1</w:t>
                  </w:r>
                  <w:r>
                    <w:rPr>
                      <w:rFonts w:eastAsiaTheme="minorEastAsia"/>
                      <w:color w:val="000000"/>
                      <w:sz w:val="21"/>
                      <w:szCs w:val="21"/>
                      <w:lang w:bidi="ar"/>
                    </w:rPr>
                    <w:t>.7572</w:t>
                  </w:r>
                </w:p>
              </w:tc>
              <w:tc>
                <w:tcPr>
                  <w:tcW w:w="642" w:type="pct"/>
                  <w:tcBorders>
                    <w:tl2br w:val="nil"/>
                    <w:tr2bl w:val="nil"/>
                  </w:tcBorders>
                  <w:vAlign w:val="center"/>
                </w:tcPr>
                <w:p w14:paraId="4592269C">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.4131</w:t>
                  </w:r>
                </w:p>
              </w:tc>
              <w:tc>
                <w:tcPr>
                  <w:tcW w:w="395" w:type="pct"/>
                  <w:tcBorders>
                    <w:tl2br w:val="nil"/>
                    <w:tr2bl w:val="nil"/>
                  </w:tcBorders>
                  <w:vAlign w:val="center"/>
                </w:tcPr>
                <w:p w14:paraId="5CD42321">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2</w:t>
                  </w:r>
                  <w:r>
                    <w:rPr>
                      <w:rFonts w:eastAsiaTheme="minorEastAsia"/>
                      <w:color w:val="000000"/>
                      <w:sz w:val="21"/>
                      <w:szCs w:val="21"/>
                      <w:lang w:bidi="ar"/>
                    </w:rPr>
                    <w:t>.1703</w:t>
                  </w:r>
                </w:p>
              </w:tc>
              <w:tc>
                <w:tcPr>
                  <w:tcW w:w="423" w:type="pct"/>
                  <w:tcBorders>
                    <w:tl2br w:val="nil"/>
                    <w:tr2bl w:val="nil"/>
                  </w:tcBorders>
                  <w:vAlign w:val="center"/>
                </w:tcPr>
                <w:p w14:paraId="23C009F8">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2</w:t>
                  </w:r>
                  <w:r>
                    <w:rPr>
                      <w:rFonts w:eastAsiaTheme="minorEastAsia"/>
                      <w:color w:val="000000"/>
                      <w:sz w:val="21"/>
                      <w:szCs w:val="21"/>
                      <w:lang w:bidi="ar"/>
                    </w:rPr>
                    <w:t>.3179</w:t>
                  </w:r>
                </w:p>
              </w:tc>
            </w:tr>
            <w:tr w14:paraId="5E4B0D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56" w:type="pct"/>
                  <w:tcBorders>
                    <w:tl2br w:val="nil"/>
                    <w:tr2bl w:val="nil"/>
                  </w:tcBorders>
                  <w:vAlign w:val="center"/>
                </w:tcPr>
                <w:p w14:paraId="51904CB4">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集体</w:t>
                  </w:r>
                </w:p>
              </w:tc>
              <w:tc>
                <w:tcPr>
                  <w:tcW w:w="503" w:type="pct"/>
                  <w:tcBorders>
                    <w:tl2br w:val="nil"/>
                    <w:tr2bl w:val="nil"/>
                  </w:tcBorders>
                  <w:shd w:val="clear" w:color="auto" w:fill="auto"/>
                  <w:vAlign w:val="center"/>
                </w:tcPr>
                <w:p w14:paraId="71A3A350">
                  <w:pPr>
                    <w:spacing w:line="240" w:lineRule="exact"/>
                    <w:ind w:firstLine="0" w:firstLineChars="0"/>
                    <w:jc w:val="center"/>
                    <w:rPr>
                      <w:rFonts w:eastAsiaTheme="minorEastAsia"/>
                      <w:color w:val="000000"/>
                      <w:sz w:val="21"/>
                      <w:szCs w:val="21"/>
                      <w:lang w:bidi="ar"/>
                    </w:rPr>
                  </w:pPr>
                </w:p>
              </w:tc>
              <w:tc>
                <w:tcPr>
                  <w:tcW w:w="394" w:type="pct"/>
                  <w:tcBorders>
                    <w:tl2br w:val="nil"/>
                    <w:tr2bl w:val="nil"/>
                  </w:tcBorders>
                  <w:vAlign w:val="center"/>
                </w:tcPr>
                <w:p w14:paraId="5D1085EA">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.8008</w:t>
                  </w:r>
                </w:p>
              </w:tc>
              <w:tc>
                <w:tcPr>
                  <w:tcW w:w="325" w:type="pct"/>
                  <w:tcBorders>
                    <w:tl2br w:val="nil"/>
                    <w:tr2bl w:val="nil"/>
                  </w:tcBorders>
                </w:tcPr>
                <w:p w14:paraId="07A11D20">
                  <w:pPr>
                    <w:spacing w:line="240" w:lineRule="exact"/>
                    <w:ind w:firstLine="0" w:firstLineChars="0"/>
                    <w:jc w:val="center"/>
                    <w:rPr>
                      <w:rFonts w:eastAsiaTheme="minorEastAsia"/>
                      <w:color w:val="000000"/>
                      <w:sz w:val="21"/>
                      <w:szCs w:val="21"/>
                      <w:lang w:bidi="ar"/>
                    </w:rPr>
                  </w:pPr>
                </w:p>
              </w:tc>
              <w:tc>
                <w:tcPr>
                  <w:tcW w:w="397" w:type="pct"/>
                  <w:tcBorders>
                    <w:tl2br w:val="nil"/>
                    <w:tr2bl w:val="nil"/>
                  </w:tcBorders>
                  <w:vAlign w:val="center"/>
                </w:tcPr>
                <w:p w14:paraId="3BFFF93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.8008</w:t>
                  </w:r>
                </w:p>
              </w:tc>
              <w:tc>
                <w:tcPr>
                  <w:tcW w:w="394" w:type="pct"/>
                  <w:tcBorders>
                    <w:tl2br w:val="nil"/>
                    <w:tr2bl w:val="nil"/>
                  </w:tcBorders>
                  <w:vAlign w:val="center"/>
                </w:tcPr>
                <w:p w14:paraId="309B8A65">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.0144</w:t>
                  </w:r>
                </w:p>
              </w:tc>
              <w:tc>
                <w:tcPr>
                  <w:tcW w:w="395" w:type="pct"/>
                  <w:tcBorders>
                    <w:tl2br w:val="nil"/>
                    <w:tr2bl w:val="nil"/>
                  </w:tcBorders>
                  <w:vAlign w:val="center"/>
                </w:tcPr>
                <w:p w14:paraId="298485F6">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.0144</w:t>
                  </w:r>
                </w:p>
              </w:tc>
              <w:tc>
                <w:tcPr>
                  <w:tcW w:w="676" w:type="pct"/>
                  <w:tcBorders>
                    <w:tl2br w:val="nil"/>
                    <w:tr2bl w:val="nil"/>
                  </w:tcBorders>
                  <w:vAlign w:val="center"/>
                </w:tcPr>
                <w:p w14:paraId="31BC707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.0186</w:t>
                  </w:r>
                </w:p>
              </w:tc>
              <w:tc>
                <w:tcPr>
                  <w:tcW w:w="642" w:type="pct"/>
                  <w:tcBorders>
                    <w:tl2br w:val="nil"/>
                    <w:tr2bl w:val="nil"/>
                  </w:tcBorders>
                  <w:vAlign w:val="center"/>
                </w:tcPr>
                <w:p w14:paraId="32D37FFB">
                  <w:pPr>
                    <w:spacing w:line="240" w:lineRule="exact"/>
                    <w:ind w:firstLine="0" w:firstLineChars="0"/>
                    <w:jc w:val="center"/>
                    <w:rPr>
                      <w:rFonts w:eastAsiaTheme="minorEastAsia"/>
                      <w:color w:val="000000"/>
                      <w:sz w:val="21"/>
                      <w:szCs w:val="21"/>
                      <w:lang w:bidi="ar"/>
                    </w:rPr>
                  </w:pPr>
                </w:p>
              </w:tc>
              <w:tc>
                <w:tcPr>
                  <w:tcW w:w="395" w:type="pct"/>
                  <w:tcBorders>
                    <w:tl2br w:val="nil"/>
                    <w:tr2bl w:val="nil"/>
                  </w:tcBorders>
                  <w:vAlign w:val="center"/>
                </w:tcPr>
                <w:p w14:paraId="46EA389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.0186</w:t>
                  </w:r>
                </w:p>
              </w:tc>
              <w:tc>
                <w:tcPr>
                  <w:tcW w:w="423" w:type="pct"/>
                  <w:tcBorders>
                    <w:tl2br w:val="nil"/>
                    <w:tr2bl w:val="nil"/>
                  </w:tcBorders>
                  <w:vAlign w:val="center"/>
                </w:tcPr>
                <w:p w14:paraId="7E1D485B">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.8338</w:t>
                  </w:r>
                </w:p>
              </w:tc>
            </w:tr>
            <w:tr w14:paraId="178044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56" w:type="pct"/>
                  <w:tcBorders>
                    <w:tl2br w:val="nil"/>
                    <w:tr2bl w:val="nil"/>
                  </w:tcBorders>
                  <w:vAlign w:val="center"/>
                </w:tcPr>
                <w:p w14:paraId="25CA483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合计</w:t>
                  </w:r>
                </w:p>
              </w:tc>
              <w:tc>
                <w:tcPr>
                  <w:tcW w:w="1619" w:type="pct"/>
                  <w:gridSpan w:val="4"/>
                  <w:tcBorders>
                    <w:tl2br w:val="nil"/>
                    <w:tr2bl w:val="nil"/>
                  </w:tcBorders>
                  <w:vAlign w:val="center"/>
                </w:tcPr>
                <w:p w14:paraId="54DBAA00">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0.9484</w:t>
                  </w:r>
                </w:p>
              </w:tc>
              <w:tc>
                <w:tcPr>
                  <w:tcW w:w="789" w:type="pct"/>
                  <w:gridSpan w:val="2"/>
                  <w:tcBorders>
                    <w:tl2br w:val="nil"/>
                    <w:tr2bl w:val="nil"/>
                  </w:tcBorders>
                  <w:vAlign w:val="center"/>
                </w:tcPr>
                <w:p w14:paraId="06DF5E0E">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r>
                    <w:rPr>
                      <w:rFonts w:eastAsiaTheme="minorEastAsia"/>
                      <w:color w:val="000000"/>
                      <w:sz w:val="21"/>
                      <w:szCs w:val="21"/>
                      <w:lang w:bidi="ar"/>
                    </w:rPr>
                    <w:t>.0144</w:t>
                  </w:r>
                </w:p>
              </w:tc>
              <w:tc>
                <w:tcPr>
                  <w:tcW w:w="1713" w:type="pct"/>
                  <w:gridSpan w:val="3"/>
                  <w:tcBorders>
                    <w:tl2br w:val="nil"/>
                    <w:tr2bl w:val="nil"/>
                  </w:tcBorders>
                  <w:vAlign w:val="center"/>
                </w:tcPr>
                <w:p w14:paraId="7E92188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2.1889</w:t>
                  </w:r>
                </w:p>
              </w:tc>
              <w:tc>
                <w:tcPr>
                  <w:tcW w:w="423" w:type="pct"/>
                  <w:tcBorders>
                    <w:tl2br w:val="nil"/>
                    <w:tr2bl w:val="nil"/>
                  </w:tcBorders>
                  <w:vAlign w:val="center"/>
                </w:tcPr>
                <w:p w14:paraId="54E59E0E">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3</w:t>
                  </w:r>
                  <w:r>
                    <w:rPr>
                      <w:rFonts w:eastAsiaTheme="minorEastAsia"/>
                      <w:color w:val="000000"/>
                      <w:sz w:val="21"/>
                      <w:szCs w:val="21"/>
                      <w:lang w:bidi="ar"/>
                    </w:rPr>
                    <w:t>.1517</w:t>
                  </w:r>
                </w:p>
              </w:tc>
            </w:tr>
            <w:tr w14:paraId="3DCEE7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075" w:type="pct"/>
                  <w:gridSpan w:val="5"/>
                  <w:tcBorders>
                    <w:tl2br w:val="nil"/>
                    <w:tr2bl w:val="nil"/>
                  </w:tcBorders>
                </w:tcPr>
                <w:p w14:paraId="7A47798F">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占用基本农田面积</w:t>
                  </w:r>
                </w:p>
              </w:tc>
              <w:tc>
                <w:tcPr>
                  <w:tcW w:w="2925" w:type="pct"/>
                  <w:gridSpan w:val="6"/>
                  <w:tcBorders>
                    <w:tl2br w:val="nil"/>
                    <w:tr2bl w:val="nil"/>
                  </w:tcBorders>
                  <w:vAlign w:val="center"/>
                </w:tcPr>
                <w:p w14:paraId="7412A792">
                  <w:pPr>
                    <w:spacing w:line="240" w:lineRule="exact"/>
                    <w:ind w:firstLine="0" w:firstLineChars="0"/>
                    <w:jc w:val="center"/>
                    <w:rPr>
                      <w:rFonts w:eastAsiaTheme="minorEastAsia"/>
                      <w:color w:val="000000"/>
                      <w:sz w:val="21"/>
                      <w:szCs w:val="21"/>
                      <w:lang w:bidi="ar"/>
                    </w:rPr>
                  </w:pPr>
                  <w:r>
                    <w:rPr>
                      <w:rFonts w:hint="eastAsia" w:eastAsiaTheme="minorEastAsia"/>
                      <w:color w:val="000000"/>
                      <w:sz w:val="21"/>
                      <w:szCs w:val="21"/>
                      <w:lang w:bidi="ar"/>
                    </w:rPr>
                    <w:t>0</w:t>
                  </w:r>
                </w:p>
              </w:tc>
            </w:tr>
          </w:tbl>
          <w:p w14:paraId="6319E548">
            <w:pPr>
              <w:pStyle w:val="18"/>
              <w:spacing w:line="360" w:lineRule="auto"/>
              <w:ind w:left="0" w:leftChars="0" w:firstLine="480" w:firstLineChars="200"/>
              <w:rPr>
                <w:rFonts w:eastAsiaTheme="minorEastAsia"/>
                <w:szCs w:val="24"/>
              </w:rPr>
            </w:pPr>
            <w:r>
              <w:rPr>
                <w:rFonts w:hint="eastAsia" w:eastAsiaTheme="minorEastAsia"/>
                <w:szCs w:val="24"/>
              </w:rPr>
              <w:t>根据《巴州和静县乌拉斯台河（哈合仁郭勒段）中小河流治理工程初步设计方案》，临时用地包括临时施工道路区、临时堆土区和临时生产生活区，总面积2.7</w:t>
            </w:r>
            <w:r>
              <w:rPr>
                <w:rFonts w:eastAsiaTheme="minorEastAsia"/>
                <w:szCs w:val="24"/>
              </w:rPr>
              <w:t>0</w:t>
            </w:r>
            <w:r>
              <w:rPr>
                <w:rFonts w:hint="eastAsia" w:eastAsiaTheme="minorEastAsia"/>
                <w:szCs w:val="24"/>
              </w:rPr>
              <w:t>公顷。</w:t>
            </w:r>
          </w:p>
          <w:p w14:paraId="6D7CA92E">
            <w:pPr>
              <w:adjustRightInd w:val="0"/>
              <w:snapToGrid w:val="0"/>
              <w:spacing w:line="240" w:lineRule="auto"/>
              <w:ind w:firstLine="0" w:firstLineChars="0"/>
              <w:jc w:val="center"/>
              <w:rPr>
                <w:b/>
                <w:sz w:val="21"/>
                <w:szCs w:val="21"/>
              </w:rPr>
            </w:pPr>
            <w:r>
              <w:rPr>
                <w:b/>
                <w:sz w:val="21"/>
                <w:szCs w:val="21"/>
              </w:rPr>
              <w:t xml:space="preserve">表2-9  </w:t>
            </w:r>
            <w:r>
              <w:rPr>
                <w:rFonts w:hint="eastAsia" w:eastAsiaTheme="majorEastAsia"/>
                <w:b/>
                <w:bCs/>
                <w:sz w:val="21"/>
                <w:szCs w:val="21"/>
              </w:rPr>
              <w:t xml:space="preserve">临时占地情况一览表 </w:t>
            </w:r>
            <w:r>
              <w:rPr>
                <w:rFonts w:eastAsiaTheme="majorEastAsia"/>
                <w:b/>
                <w:bCs/>
                <w:sz w:val="21"/>
                <w:szCs w:val="21"/>
              </w:rPr>
              <w:t xml:space="preserve"> </w:t>
            </w:r>
            <w:r>
              <w:rPr>
                <w:rFonts w:hint="eastAsia" w:eastAsiaTheme="majorEastAsia"/>
                <w:b/>
                <w:bCs/>
                <w:sz w:val="21"/>
                <w:szCs w:val="21"/>
              </w:rPr>
              <w:t>单位（公顷）</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1006"/>
              <w:gridCol w:w="2338"/>
              <w:gridCol w:w="1777"/>
              <w:gridCol w:w="2699"/>
            </w:tblGrid>
            <w:tr w14:paraId="2C89D7A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643" w:type="pct"/>
                </w:tcPr>
                <w:p w14:paraId="7034B82A">
                  <w:pPr>
                    <w:adjustRightInd w:val="0"/>
                    <w:snapToGrid w:val="0"/>
                    <w:spacing w:line="240" w:lineRule="auto"/>
                    <w:ind w:firstLine="0" w:firstLineChars="0"/>
                    <w:jc w:val="center"/>
                    <w:rPr>
                      <w:sz w:val="21"/>
                      <w:szCs w:val="21"/>
                    </w:rPr>
                  </w:pPr>
                  <w:r>
                    <w:rPr>
                      <w:rFonts w:hint="eastAsia"/>
                      <w:sz w:val="21"/>
                      <w:szCs w:val="21"/>
                    </w:rPr>
                    <w:t>序号</w:t>
                  </w:r>
                </w:p>
              </w:tc>
              <w:tc>
                <w:tcPr>
                  <w:tcW w:w="1495" w:type="pct"/>
                  <w:vAlign w:val="center"/>
                </w:tcPr>
                <w:p w14:paraId="525F5BA4">
                  <w:pPr>
                    <w:adjustRightInd w:val="0"/>
                    <w:snapToGrid w:val="0"/>
                    <w:spacing w:line="240" w:lineRule="auto"/>
                    <w:ind w:firstLine="0" w:firstLineChars="0"/>
                    <w:jc w:val="center"/>
                    <w:rPr>
                      <w:sz w:val="21"/>
                      <w:szCs w:val="21"/>
                    </w:rPr>
                  </w:pPr>
                  <w:r>
                    <w:rPr>
                      <w:rFonts w:hint="eastAsia"/>
                      <w:sz w:val="21"/>
                      <w:szCs w:val="21"/>
                    </w:rPr>
                    <w:t>项目组成</w:t>
                  </w:r>
                </w:p>
              </w:tc>
              <w:tc>
                <w:tcPr>
                  <w:tcW w:w="1136" w:type="pct"/>
                  <w:vAlign w:val="center"/>
                </w:tcPr>
                <w:p w14:paraId="1CD09816">
                  <w:pPr>
                    <w:adjustRightInd w:val="0"/>
                    <w:snapToGrid w:val="0"/>
                    <w:spacing w:line="240" w:lineRule="auto"/>
                    <w:ind w:firstLine="0" w:firstLineChars="0"/>
                    <w:jc w:val="center"/>
                    <w:rPr>
                      <w:sz w:val="21"/>
                      <w:szCs w:val="21"/>
                    </w:rPr>
                  </w:pPr>
                  <w:r>
                    <w:rPr>
                      <w:rFonts w:hint="eastAsia"/>
                      <w:sz w:val="21"/>
                      <w:szCs w:val="21"/>
                    </w:rPr>
                    <w:t>临时占地</w:t>
                  </w:r>
                </w:p>
              </w:tc>
              <w:tc>
                <w:tcPr>
                  <w:tcW w:w="1726" w:type="pct"/>
                </w:tcPr>
                <w:p w14:paraId="3185AA9B">
                  <w:pPr>
                    <w:adjustRightInd w:val="0"/>
                    <w:snapToGrid w:val="0"/>
                    <w:spacing w:line="240" w:lineRule="auto"/>
                    <w:ind w:firstLine="0" w:firstLineChars="0"/>
                    <w:jc w:val="center"/>
                    <w:rPr>
                      <w:sz w:val="21"/>
                      <w:szCs w:val="21"/>
                    </w:rPr>
                  </w:pPr>
                  <w:r>
                    <w:rPr>
                      <w:rFonts w:hint="eastAsia"/>
                      <w:sz w:val="21"/>
                      <w:szCs w:val="21"/>
                    </w:rPr>
                    <w:t>占地类型</w:t>
                  </w:r>
                </w:p>
              </w:tc>
            </w:tr>
            <w:tr w14:paraId="2D0E6B8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643" w:type="pct"/>
                </w:tcPr>
                <w:p w14:paraId="6D811AE7">
                  <w:pPr>
                    <w:adjustRightInd w:val="0"/>
                    <w:snapToGrid w:val="0"/>
                    <w:spacing w:line="240" w:lineRule="auto"/>
                    <w:ind w:firstLine="0" w:firstLineChars="0"/>
                    <w:jc w:val="center"/>
                    <w:rPr>
                      <w:sz w:val="21"/>
                      <w:szCs w:val="21"/>
                    </w:rPr>
                  </w:pPr>
                  <w:r>
                    <w:rPr>
                      <w:rFonts w:hint="eastAsia"/>
                      <w:sz w:val="21"/>
                      <w:szCs w:val="21"/>
                    </w:rPr>
                    <w:t>1</w:t>
                  </w:r>
                </w:p>
              </w:tc>
              <w:tc>
                <w:tcPr>
                  <w:tcW w:w="1495" w:type="pct"/>
                  <w:vAlign w:val="center"/>
                </w:tcPr>
                <w:p w14:paraId="6662F3D9">
                  <w:pPr>
                    <w:adjustRightInd w:val="0"/>
                    <w:snapToGrid w:val="0"/>
                    <w:spacing w:line="240" w:lineRule="auto"/>
                    <w:ind w:firstLine="0" w:firstLineChars="0"/>
                    <w:jc w:val="center"/>
                    <w:rPr>
                      <w:sz w:val="21"/>
                      <w:szCs w:val="21"/>
                    </w:rPr>
                  </w:pPr>
                  <w:r>
                    <w:rPr>
                      <w:rFonts w:hint="eastAsia"/>
                      <w:sz w:val="21"/>
                      <w:szCs w:val="21"/>
                    </w:rPr>
                    <w:t>护岸工程区</w:t>
                  </w:r>
                </w:p>
              </w:tc>
              <w:tc>
                <w:tcPr>
                  <w:tcW w:w="1136" w:type="pct"/>
                  <w:vAlign w:val="center"/>
                </w:tcPr>
                <w:p w14:paraId="5B997644">
                  <w:pPr>
                    <w:adjustRightInd w:val="0"/>
                    <w:snapToGrid w:val="0"/>
                    <w:spacing w:line="240" w:lineRule="auto"/>
                    <w:ind w:firstLine="0" w:firstLineChars="0"/>
                    <w:jc w:val="center"/>
                    <w:rPr>
                      <w:sz w:val="21"/>
                      <w:szCs w:val="21"/>
                    </w:rPr>
                  </w:pPr>
                  <w:r>
                    <w:rPr>
                      <w:rFonts w:hint="eastAsia"/>
                      <w:sz w:val="21"/>
                      <w:szCs w:val="21"/>
                    </w:rPr>
                    <w:t>0</w:t>
                  </w:r>
                  <w:r>
                    <w:rPr>
                      <w:sz w:val="21"/>
                      <w:szCs w:val="21"/>
                    </w:rPr>
                    <w:t>.99</w:t>
                  </w:r>
                </w:p>
              </w:tc>
              <w:tc>
                <w:tcPr>
                  <w:tcW w:w="1726" w:type="pct"/>
                </w:tcPr>
                <w:p w14:paraId="7F5596FB">
                  <w:pPr>
                    <w:adjustRightInd w:val="0"/>
                    <w:snapToGrid w:val="0"/>
                    <w:spacing w:line="240" w:lineRule="auto"/>
                    <w:ind w:firstLine="0" w:firstLineChars="0"/>
                    <w:jc w:val="center"/>
                    <w:rPr>
                      <w:sz w:val="21"/>
                      <w:szCs w:val="21"/>
                    </w:rPr>
                  </w:pPr>
                  <w:r>
                    <w:rPr>
                      <w:rFonts w:hint="eastAsia"/>
                      <w:sz w:val="21"/>
                      <w:szCs w:val="21"/>
                    </w:rPr>
                    <w:t>水域及水利设施用地</w:t>
                  </w:r>
                </w:p>
              </w:tc>
            </w:tr>
            <w:tr w14:paraId="5195A78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643" w:type="pct"/>
                </w:tcPr>
                <w:p w14:paraId="65E5CD57">
                  <w:pPr>
                    <w:adjustRightInd w:val="0"/>
                    <w:snapToGrid w:val="0"/>
                    <w:spacing w:line="240" w:lineRule="auto"/>
                    <w:ind w:firstLine="0" w:firstLineChars="0"/>
                    <w:jc w:val="center"/>
                    <w:rPr>
                      <w:sz w:val="21"/>
                      <w:szCs w:val="21"/>
                    </w:rPr>
                  </w:pPr>
                  <w:r>
                    <w:rPr>
                      <w:rFonts w:hint="eastAsia"/>
                      <w:sz w:val="21"/>
                      <w:szCs w:val="21"/>
                    </w:rPr>
                    <w:t>2</w:t>
                  </w:r>
                </w:p>
              </w:tc>
              <w:tc>
                <w:tcPr>
                  <w:tcW w:w="1495" w:type="pct"/>
                  <w:vAlign w:val="center"/>
                </w:tcPr>
                <w:p w14:paraId="73AD043A">
                  <w:pPr>
                    <w:adjustRightInd w:val="0"/>
                    <w:snapToGrid w:val="0"/>
                    <w:spacing w:line="240" w:lineRule="auto"/>
                    <w:ind w:firstLine="0" w:firstLineChars="0"/>
                    <w:jc w:val="center"/>
                    <w:rPr>
                      <w:sz w:val="21"/>
                      <w:szCs w:val="21"/>
                    </w:rPr>
                  </w:pPr>
                  <w:r>
                    <w:rPr>
                      <w:rFonts w:hint="eastAsia"/>
                      <w:sz w:val="21"/>
                      <w:szCs w:val="21"/>
                    </w:rPr>
                    <w:t>临时施工道路区</w:t>
                  </w:r>
                </w:p>
              </w:tc>
              <w:tc>
                <w:tcPr>
                  <w:tcW w:w="1136" w:type="pct"/>
                  <w:vAlign w:val="center"/>
                </w:tcPr>
                <w:p w14:paraId="66BAB6AB">
                  <w:pPr>
                    <w:adjustRightInd w:val="0"/>
                    <w:snapToGrid w:val="0"/>
                    <w:spacing w:line="240" w:lineRule="auto"/>
                    <w:ind w:firstLine="0" w:firstLineChars="0"/>
                    <w:jc w:val="center"/>
                    <w:rPr>
                      <w:sz w:val="21"/>
                      <w:szCs w:val="21"/>
                    </w:rPr>
                  </w:pPr>
                  <w:r>
                    <w:rPr>
                      <w:rFonts w:hint="eastAsia"/>
                      <w:sz w:val="21"/>
                      <w:szCs w:val="21"/>
                    </w:rPr>
                    <w:t>0</w:t>
                  </w:r>
                  <w:r>
                    <w:rPr>
                      <w:sz w:val="21"/>
                      <w:szCs w:val="21"/>
                    </w:rPr>
                    <w:t>.94</w:t>
                  </w:r>
                </w:p>
              </w:tc>
              <w:tc>
                <w:tcPr>
                  <w:tcW w:w="1726" w:type="pct"/>
                </w:tcPr>
                <w:p w14:paraId="2FBBDB80">
                  <w:pPr>
                    <w:adjustRightInd w:val="0"/>
                    <w:snapToGrid w:val="0"/>
                    <w:spacing w:line="240" w:lineRule="auto"/>
                    <w:ind w:firstLine="0" w:firstLineChars="0"/>
                    <w:jc w:val="center"/>
                    <w:rPr>
                      <w:sz w:val="21"/>
                      <w:szCs w:val="21"/>
                    </w:rPr>
                  </w:pPr>
                  <w:r>
                    <w:rPr>
                      <w:rFonts w:hint="eastAsia"/>
                      <w:sz w:val="21"/>
                      <w:szCs w:val="21"/>
                    </w:rPr>
                    <w:t>裸土地</w:t>
                  </w:r>
                </w:p>
              </w:tc>
            </w:tr>
            <w:tr w14:paraId="460F630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643" w:type="pct"/>
                </w:tcPr>
                <w:p w14:paraId="753FB3A2">
                  <w:pPr>
                    <w:adjustRightInd w:val="0"/>
                    <w:snapToGrid w:val="0"/>
                    <w:spacing w:line="240" w:lineRule="auto"/>
                    <w:ind w:firstLine="0" w:firstLineChars="0"/>
                    <w:jc w:val="center"/>
                    <w:rPr>
                      <w:sz w:val="21"/>
                      <w:szCs w:val="21"/>
                    </w:rPr>
                  </w:pPr>
                  <w:r>
                    <w:rPr>
                      <w:rFonts w:hint="eastAsia"/>
                      <w:sz w:val="21"/>
                      <w:szCs w:val="21"/>
                    </w:rPr>
                    <w:t>3</w:t>
                  </w:r>
                </w:p>
              </w:tc>
              <w:tc>
                <w:tcPr>
                  <w:tcW w:w="1495" w:type="pct"/>
                  <w:vAlign w:val="center"/>
                </w:tcPr>
                <w:p w14:paraId="13B59764">
                  <w:pPr>
                    <w:adjustRightInd w:val="0"/>
                    <w:snapToGrid w:val="0"/>
                    <w:spacing w:line="240" w:lineRule="auto"/>
                    <w:ind w:firstLine="0" w:firstLineChars="0"/>
                    <w:jc w:val="center"/>
                    <w:rPr>
                      <w:sz w:val="21"/>
                      <w:szCs w:val="21"/>
                    </w:rPr>
                  </w:pPr>
                  <w:r>
                    <w:rPr>
                      <w:rFonts w:hint="eastAsia"/>
                      <w:sz w:val="21"/>
                      <w:szCs w:val="21"/>
                    </w:rPr>
                    <w:t>临时堆土区</w:t>
                  </w:r>
                </w:p>
              </w:tc>
              <w:tc>
                <w:tcPr>
                  <w:tcW w:w="1136" w:type="pct"/>
                  <w:vAlign w:val="center"/>
                </w:tcPr>
                <w:p w14:paraId="6D0B91D1">
                  <w:pPr>
                    <w:adjustRightInd w:val="0"/>
                    <w:snapToGrid w:val="0"/>
                    <w:spacing w:line="240" w:lineRule="auto"/>
                    <w:ind w:firstLine="0" w:firstLineChars="0"/>
                    <w:jc w:val="center"/>
                    <w:rPr>
                      <w:sz w:val="21"/>
                      <w:szCs w:val="21"/>
                    </w:rPr>
                  </w:pPr>
                  <w:r>
                    <w:rPr>
                      <w:rFonts w:hint="eastAsia"/>
                      <w:sz w:val="21"/>
                      <w:szCs w:val="21"/>
                    </w:rPr>
                    <w:t>0</w:t>
                  </w:r>
                  <w:r>
                    <w:rPr>
                      <w:sz w:val="21"/>
                      <w:szCs w:val="21"/>
                    </w:rPr>
                    <w:t>.69</w:t>
                  </w:r>
                </w:p>
              </w:tc>
              <w:tc>
                <w:tcPr>
                  <w:tcW w:w="1726" w:type="pct"/>
                </w:tcPr>
                <w:p w14:paraId="27CFD13D">
                  <w:pPr>
                    <w:adjustRightInd w:val="0"/>
                    <w:snapToGrid w:val="0"/>
                    <w:spacing w:line="240" w:lineRule="auto"/>
                    <w:ind w:firstLine="0" w:firstLineChars="0"/>
                    <w:jc w:val="center"/>
                    <w:rPr>
                      <w:sz w:val="21"/>
                      <w:szCs w:val="21"/>
                    </w:rPr>
                  </w:pPr>
                  <w:r>
                    <w:rPr>
                      <w:rFonts w:hint="eastAsia"/>
                      <w:sz w:val="21"/>
                      <w:szCs w:val="21"/>
                    </w:rPr>
                    <w:t>水域及水利设施用地</w:t>
                  </w:r>
                </w:p>
              </w:tc>
            </w:tr>
            <w:tr w14:paraId="0DABE73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643" w:type="pct"/>
                </w:tcPr>
                <w:p w14:paraId="0F9E875A">
                  <w:pPr>
                    <w:adjustRightInd w:val="0"/>
                    <w:snapToGrid w:val="0"/>
                    <w:spacing w:line="240" w:lineRule="auto"/>
                    <w:ind w:firstLine="0" w:firstLineChars="0"/>
                    <w:jc w:val="center"/>
                    <w:rPr>
                      <w:sz w:val="21"/>
                      <w:szCs w:val="21"/>
                    </w:rPr>
                  </w:pPr>
                  <w:r>
                    <w:rPr>
                      <w:rFonts w:hint="eastAsia"/>
                      <w:sz w:val="21"/>
                      <w:szCs w:val="21"/>
                    </w:rPr>
                    <w:t>4</w:t>
                  </w:r>
                </w:p>
              </w:tc>
              <w:tc>
                <w:tcPr>
                  <w:tcW w:w="1495" w:type="pct"/>
                  <w:vAlign w:val="center"/>
                </w:tcPr>
                <w:p w14:paraId="23A3D62F">
                  <w:pPr>
                    <w:adjustRightInd w:val="0"/>
                    <w:snapToGrid w:val="0"/>
                    <w:spacing w:line="240" w:lineRule="auto"/>
                    <w:ind w:firstLine="0" w:firstLineChars="0"/>
                    <w:jc w:val="center"/>
                    <w:rPr>
                      <w:sz w:val="21"/>
                      <w:szCs w:val="21"/>
                    </w:rPr>
                  </w:pPr>
                  <w:r>
                    <w:rPr>
                      <w:rFonts w:hint="eastAsia"/>
                      <w:sz w:val="21"/>
                      <w:szCs w:val="21"/>
                    </w:rPr>
                    <w:t>临时生产生活区</w:t>
                  </w:r>
                </w:p>
              </w:tc>
              <w:tc>
                <w:tcPr>
                  <w:tcW w:w="1136" w:type="pct"/>
                  <w:vAlign w:val="center"/>
                </w:tcPr>
                <w:p w14:paraId="1444A27F">
                  <w:pPr>
                    <w:adjustRightInd w:val="0"/>
                    <w:snapToGrid w:val="0"/>
                    <w:spacing w:line="240" w:lineRule="auto"/>
                    <w:ind w:firstLine="0" w:firstLineChars="0"/>
                    <w:jc w:val="center"/>
                    <w:rPr>
                      <w:sz w:val="21"/>
                      <w:szCs w:val="21"/>
                    </w:rPr>
                  </w:pPr>
                  <w:r>
                    <w:rPr>
                      <w:rFonts w:hint="eastAsia"/>
                      <w:sz w:val="21"/>
                      <w:szCs w:val="21"/>
                    </w:rPr>
                    <w:t>0</w:t>
                  </w:r>
                  <w:r>
                    <w:rPr>
                      <w:sz w:val="21"/>
                      <w:szCs w:val="21"/>
                    </w:rPr>
                    <w:t>.08</w:t>
                  </w:r>
                </w:p>
              </w:tc>
              <w:tc>
                <w:tcPr>
                  <w:tcW w:w="1726" w:type="pct"/>
                </w:tcPr>
                <w:p w14:paraId="4A5B66F9">
                  <w:pPr>
                    <w:adjustRightInd w:val="0"/>
                    <w:snapToGrid w:val="0"/>
                    <w:spacing w:line="240" w:lineRule="auto"/>
                    <w:ind w:firstLine="0" w:firstLineChars="0"/>
                    <w:jc w:val="center"/>
                    <w:rPr>
                      <w:sz w:val="21"/>
                      <w:szCs w:val="21"/>
                    </w:rPr>
                  </w:pPr>
                  <w:r>
                    <w:rPr>
                      <w:rFonts w:hint="eastAsia"/>
                      <w:sz w:val="21"/>
                      <w:szCs w:val="21"/>
                    </w:rPr>
                    <w:t>裸土地</w:t>
                  </w:r>
                </w:p>
              </w:tc>
            </w:tr>
            <w:tr w14:paraId="0606E72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21" w:hRule="atLeast"/>
                <w:jc w:val="center"/>
              </w:trPr>
              <w:tc>
                <w:tcPr>
                  <w:tcW w:w="2138" w:type="pct"/>
                  <w:gridSpan w:val="2"/>
                </w:tcPr>
                <w:p w14:paraId="14707AA8">
                  <w:pPr>
                    <w:adjustRightInd w:val="0"/>
                    <w:snapToGrid w:val="0"/>
                    <w:spacing w:line="240" w:lineRule="auto"/>
                    <w:ind w:firstLine="0" w:firstLineChars="0"/>
                    <w:jc w:val="center"/>
                    <w:rPr>
                      <w:sz w:val="21"/>
                      <w:szCs w:val="21"/>
                    </w:rPr>
                  </w:pPr>
                  <w:r>
                    <w:rPr>
                      <w:rFonts w:hint="eastAsia"/>
                      <w:sz w:val="21"/>
                      <w:szCs w:val="21"/>
                    </w:rPr>
                    <w:t>合计</w:t>
                  </w:r>
                </w:p>
              </w:tc>
              <w:tc>
                <w:tcPr>
                  <w:tcW w:w="2862" w:type="pct"/>
                  <w:gridSpan w:val="2"/>
                  <w:vAlign w:val="center"/>
                </w:tcPr>
                <w:p w14:paraId="00CB78D2">
                  <w:pPr>
                    <w:adjustRightInd w:val="0"/>
                    <w:snapToGrid w:val="0"/>
                    <w:spacing w:line="240" w:lineRule="auto"/>
                    <w:ind w:firstLine="0" w:firstLineChars="0"/>
                    <w:jc w:val="center"/>
                    <w:rPr>
                      <w:sz w:val="21"/>
                      <w:szCs w:val="21"/>
                    </w:rPr>
                  </w:pPr>
                  <w:r>
                    <w:rPr>
                      <w:rFonts w:hint="eastAsia"/>
                      <w:sz w:val="21"/>
                      <w:szCs w:val="21"/>
                    </w:rPr>
                    <w:t>2</w:t>
                  </w:r>
                  <w:r>
                    <w:rPr>
                      <w:sz w:val="21"/>
                      <w:szCs w:val="21"/>
                    </w:rPr>
                    <w:t>.70</w:t>
                  </w:r>
                </w:p>
              </w:tc>
            </w:tr>
          </w:tbl>
          <w:p w14:paraId="1A4612D1">
            <w:pPr>
              <w:pStyle w:val="18"/>
              <w:spacing w:line="360" w:lineRule="auto"/>
              <w:ind w:left="0" w:leftChars="0" w:firstLine="480" w:firstLineChars="200"/>
              <w:rPr>
                <w:rFonts w:eastAsiaTheme="minorEastAsia"/>
                <w:szCs w:val="24"/>
              </w:rPr>
            </w:pPr>
            <w:r>
              <w:rPr>
                <w:rFonts w:hint="eastAsia" w:eastAsiaTheme="minorEastAsia"/>
                <w:szCs w:val="24"/>
              </w:rPr>
              <w:t>9、劳动定员及工作制度</w:t>
            </w:r>
          </w:p>
          <w:p w14:paraId="4B699208">
            <w:pPr>
              <w:pStyle w:val="18"/>
              <w:spacing w:line="360" w:lineRule="auto"/>
              <w:ind w:left="0" w:leftChars="0" w:firstLine="480" w:firstLineChars="200"/>
              <w:rPr>
                <w:rFonts w:eastAsiaTheme="minorEastAsia"/>
                <w:szCs w:val="24"/>
              </w:rPr>
            </w:pPr>
            <w:r>
              <w:rPr>
                <w:rFonts w:hint="eastAsia" w:eastAsiaTheme="minorEastAsia"/>
                <w:szCs w:val="24"/>
              </w:rPr>
              <w:t>本项目施工期</w:t>
            </w:r>
            <w:r>
              <w:rPr>
                <w:rFonts w:eastAsiaTheme="minorEastAsia"/>
                <w:szCs w:val="24"/>
              </w:rPr>
              <w:t>5</w:t>
            </w:r>
            <w:r>
              <w:rPr>
                <w:rFonts w:hint="eastAsia" w:eastAsiaTheme="minorEastAsia"/>
                <w:szCs w:val="24"/>
              </w:rPr>
              <w:t>个月，劳动定员30人，每天8小时。</w:t>
            </w:r>
          </w:p>
        </w:tc>
      </w:tr>
      <w:tr w14:paraId="75395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1" w:type="pct"/>
            <w:vAlign w:val="center"/>
          </w:tcPr>
          <w:p w14:paraId="02AD2B39">
            <w:pPr>
              <w:pStyle w:val="28"/>
              <w:ind w:firstLine="0" w:firstLineChars="0"/>
            </w:pPr>
            <w:r>
              <w:rPr>
                <w:rFonts w:hint="eastAsia" w:ascii="Times New Roman" w:hAnsi="Times New Roman" w:eastAsia="宋体"/>
                <w:sz w:val="24"/>
              </w:rPr>
              <w:t>总平面及现场布置</w:t>
            </w:r>
          </w:p>
        </w:tc>
        <w:tc>
          <w:tcPr>
            <w:tcW w:w="4749" w:type="pct"/>
          </w:tcPr>
          <w:p w14:paraId="7816CE3E">
            <w:r>
              <w:rPr>
                <w:rFonts w:hint="eastAsia"/>
              </w:rPr>
              <w:t>1、施工总布置的规划原则</w:t>
            </w:r>
          </w:p>
          <w:p w14:paraId="709EBDAF">
            <w:r>
              <w:rPr>
                <w:rFonts w:hint="eastAsia"/>
              </w:rPr>
              <w:t>（1）工程布置中尽量减少施工中临时生产和生活设施，并结合永久管理布置。</w:t>
            </w:r>
          </w:p>
          <w:p w14:paraId="620AEFAB">
            <w:r>
              <w:rPr>
                <w:rFonts w:hint="eastAsia"/>
              </w:rPr>
              <w:t>（2）施工总布置符合国家颁布的卫生、防火等有关规定和要求。</w:t>
            </w:r>
          </w:p>
          <w:p w14:paraId="72B5D45E">
            <w:r>
              <w:rPr>
                <w:rFonts w:hint="eastAsia"/>
              </w:rPr>
              <w:t>（3）施工总布置应按照有利于施工、方便生活、易于管理、节约用地、安全可靠和因地制宜的原则。</w:t>
            </w:r>
          </w:p>
          <w:p w14:paraId="65A16D86">
            <w:r>
              <w:rPr>
                <w:rFonts w:hint="eastAsia"/>
              </w:rPr>
              <w:t>2、施工总布置</w:t>
            </w:r>
          </w:p>
          <w:p w14:paraId="7DEB644E">
            <w:r>
              <w:rPr>
                <w:rFonts w:hint="eastAsia"/>
              </w:rPr>
              <w:t>本工程拟建防洪工程位于哈合仁郭勒左、右两岸，总长度为2.088km，共分为6段布置，左岸4段，拟建护岸桩号0+150～0+957段、1+549～1+766段、1+900～2+150段、2+700～2+964段（河道桩号63+074～66+017），长度1.538km；右岸2段，拟建护岸桩号0+000～0+050段、1+000～1+500段，（河道桩号63+074～65+023），长度0.550km。</w:t>
            </w:r>
          </w:p>
          <w:p w14:paraId="5583523A">
            <w:r>
              <w:rPr>
                <w:rFonts w:hint="eastAsia"/>
              </w:rPr>
              <w:t>护岸沿现状已有岸坎布置，护岸位置基本位于临水线及外缘控制线之间的范围。防护形式，采用</w:t>
            </w:r>
            <w:r>
              <w:t>“</w:t>
            </w:r>
            <w:r>
              <w:rPr>
                <w:rFonts w:hint="eastAsia"/>
              </w:rPr>
              <w:t>格宾石笼护坡</w:t>
            </w:r>
            <w:r>
              <w:t>+</w:t>
            </w:r>
            <w:r>
              <w:rPr>
                <w:rFonts w:hint="eastAsia"/>
              </w:rPr>
              <w:t>平铺</w:t>
            </w:r>
            <w:r>
              <w:t>6m</w:t>
            </w:r>
            <w:r>
              <w:rPr>
                <w:rFonts w:hint="eastAsia"/>
              </w:rPr>
              <w:t>格宾石笼基础</w:t>
            </w:r>
            <w:r>
              <w:t>”</w:t>
            </w:r>
            <w:r>
              <w:rPr>
                <w:rFonts w:hint="eastAsia"/>
              </w:rPr>
              <w:t>。</w:t>
            </w:r>
          </w:p>
          <w:p w14:paraId="66634B7E">
            <w:r>
              <w:rPr>
                <w:rFonts w:hint="eastAsia"/>
              </w:rPr>
              <w:t>根据工程实际特点，布置</w:t>
            </w:r>
            <w:r>
              <w:t>1</w:t>
            </w:r>
            <w:r>
              <w:rPr>
                <w:rFonts w:hint="eastAsia"/>
              </w:rPr>
              <w:t>处临时生产生活区，位于左岸桩号</w:t>
            </w:r>
            <w:r>
              <w:t>1+000</w:t>
            </w:r>
            <w:r>
              <w:rPr>
                <w:rFonts w:hint="eastAsia"/>
              </w:rPr>
              <w:t>处，施工期河道内无长流水，右岸施工可由河道内穿行，或由下游富民桥进行绕行。</w:t>
            </w:r>
          </w:p>
        </w:tc>
      </w:tr>
      <w:tr w14:paraId="367B4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51" w:type="pct"/>
            <w:vAlign w:val="center"/>
          </w:tcPr>
          <w:p w14:paraId="300ADFDE">
            <w:pPr>
              <w:pStyle w:val="28"/>
              <w:ind w:firstLine="0" w:firstLineChars="0"/>
            </w:pPr>
            <w:r>
              <w:rPr>
                <w:rFonts w:hint="eastAsia" w:ascii="Times New Roman" w:hAnsi="Times New Roman" w:eastAsia="宋体"/>
                <w:sz w:val="24"/>
              </w:rPr>
              <w:t>施工方案</w:t>
            </w:r>
          </w:p>
        </w:tc>
        <w:tc>
          <w:tcPr>
            <w:tcW w:w="4749" w:type="pct"/>
          </w:tcPr>
          <w:p w14:paraId="54C50251">
            <w:r>
              <w:rPr>
                <w:rFonts w:hint="eastAsia"/>
              </w:rPr>
              <w:t>本项目施工过程总体分为施工准备阶段和主体工程施工阶段。</w:t>
            </w:r>
          </w:p>
          <w:p w14:paraId="717F22CD">
            <w:pPr>
              <w:ind w:firstLine="477" w:firstLineChars="199"/>
            </w:pPr>
            <w:r>
              <w:t>1.</w:t>
            </w:r>
            <w:r>
              <w:rPr>
                <w:rFonts w:hint="eastAsia"/>
              </w:rPr>
              <w:t>施工准备阶段：主要包括临时生活区建设、场内临时施工道路建设、砂石料备料以及施工用水、用电供应等。</w:t>
            </w:r>
          </w:p>
          <w:p w14:paraId="7C778EB0">
            <w:pPr>
              <w:ind w:firstLine="477" w:firstLineChars="199"/>
            </w:pPr>
            <w:r>
              <w:t>2.</w:t>
            </w:r>
            <w:r>
              <w:rPr>
                <w:rFonts w:hint="eastAsia"/>
              </w:rPr>
              <w:t>主体工程施工阶段：待施工准备完成后，按以下顺序进行：①格宾石笼基础施工—②护坡填筑施工—③护坡工程施工—④堤顶工程施工。</w:t>
            </w:r>
          </w:p>
          <w:p w14:paraId="4CBFF319">
            <w:pPr>
              <w:ind w:firstLine="479" w:firstLineChars="199"/>
              <w:rPr>
                <w:b/>
                <w:bCs/>
              </w:rPr>
            </w:pPr>
            <w:r>
              <w:rPr>
                <w:rFonts w:hint="eastAsia"/>
                <w:b/>
                <w:bCs/>
              </w:rPr>
              <w:t>一、</w:t>
            </w:r>
            <w:r>
              <w:rPr>
                <w:b/>
                <w:bCs/>
              </w:rPr>
              <w:t>临时施工道路修筑工艺</w:t>
            </w:r>
          </w:p>
          <w:p w14:paraId="62967793">
            <w:pPr>
              <w:ind w:firstLine="0" w:firstLineChars="0"/>
              <w:jc w:val="center"/>
            </w:pPr>
            <w:r>
              <w:drawing>
                <wp:inline distT="0" distB="0" distL="0" distR="0">
                  <wp:extent cx="4772025" cy="3681095"/>
                  <wp:effectExtent l="19050" t="19050" r="28575" b="146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4780328" cy="3687402"/>
                          </a:xfrm>
                          <a:prstGeom prst="rect">
                            <a:avLst/>
                          </a:prstGeom>
                          <a:ln>
                            <a:solidFill>
                              <a:schemeClr val="tx1"/>
                            </a:solidFill>
                          </a:ln>
                        </pic:spPr>
                      </pic:pic>
                    </a:graphicData>
                  </a:graphic>
                </wp:inline>
              </w:drawing>
            </w:r>
          </w:p>
          <w:p w14:paraId="73BFBF56">
            <w:pPr>
              <w:ind w:firstLine="0" w:firstLineChars="0"/>
              <w:jc w:val="center"/>
              <w:rPr>
                <w:rFonts w:ascii="宋体" w:hAnsi="宋体"/>
              </w:rPr>
            </w:pPr>
            <w:r>
              <w:rPr>
                <w:rFonts w:hint="eastAsia"/>
                <w:b/>
                <w:kern w:val="0"/>
                <w:sz w:val="21"/>
                <w:szCs w:val="20"/>
              </w:rPr>
              <w:t>图</w:t>
            </w:r>
            <w:r>
              <w:rPr>
                <w:b/>
                <w:kern w:val="0"/>
                <w:sz w:val="21"/>
                <w:szCs w:val="20"/>
              </w:rPr>
              <w:t xml:space="preserve">2-1  </w:t>
            </w:r>
            <w:r>
              <w:rPr>
                <w:rFonts w:hint="eastAsia"/>
                <w:b/>
                <w:kern w:val="0"/>
                <w:sz w:val="21"/>
                <w:szCs w:val="20"/>
              </w:rPr>
              <w:t>临时施工道路修筑工艺流程及产污环节图</w:t>
            </w:r>
          </w:p>
          <w:p w14:paraId="74DA33F0">
            <w:pPr>
              <w:ind w:firstLine="477" w:firstLineChars="199"/>
            </w:pPr>
            <w:r>
              <w:rPr>
                <w:rFonts w:hint="eastAsia"/>
              </w:rPr>
              <w:t>本项目需新建场内临时施工道路总长约2.35km，宽4.0m，平整厚度0.3m，沿护岸堤顶一侧布置，连接已有道路。</w:t>
            </w:r>
          </w:p>
          <w:p w14:paraId="2CCC3C4B">
            <w:pPr>
              <w:ind w:firstLine="477" w:firstLineChars="199"/>
            </w:pPr>
            <w:r>
              <w:rPr>
                <w:rFonts w:hint="eastAsia"/>
              </w:rPr>
              <w:t>首先采用推土机、平地机进行场地清理与平整；接着利用压路机对路基进行分层填筑与碾压，压实厚度0.3m；施工期间对道路进行洒水降尘维护；工程完工后，对临时道路占地进行土地平整。</w:t>
            </w:r>
          </w:p>
          <w:p w14:paraId="6A21290F">
            <w:pPr>
              <w:ind w:firstLine="479" w:firstLineChars="199"/>
              <w:rPr>
                <w:b/>
                <w:bCs/>
              </w:rPr>
            </w:pPr>
            <w:r>
              <w:rPr>
                <w:rFonts w:hint="eastAsia"/>
                <w:b/>
                <w:bCs/>
              </w:rPr>
              <w:t>二、主体工程施工</w:t>
            </w:r>
            <w:r>
              <w:rPr>
                <w:b/>
                <w:bCs/>
              </w:rPr>
              <w:t>工艺</w:t>
            </w:r>
          </w:p>
          <w:p w14:paraId="7E455AA0">
            <w:pPr>
              <w:ind w:firstLine="0" w:firstLineChars="0"/>
            </w:pPr>
            <w:r>
              <w:drawing>
                <wp:inline distT="0" distB="0" distL="0" distR="0">
                  <wp:extent cx="4792980" cy="4173855"/>
                  <wp:effectExtent l="19050" t="19050" r="2667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796916" cy="4177809"/>
                          </a:xfrm>
                          <a:prstGeom prst="rect">
                            <a:avLst/>
                          </a:prstGeom>
                          <a:ln>
                            <a:solidFill>
                              <a:schemeClr val="tx1"/>
                            </a:solidFill>
                          </a:ln>
                        </pic:spPr>
                      </pic:pic>
                    </a:graphicData>
                  </a:graphic>
                </wp:inline>
              </w:drawing>
            </w:r>
          </w:p>
          <w:p w14:paraId="6E1B5613">
            <w:pPr>
              <w:ind w:firstLine="0" w:firstLineChars="0"/>
              <w:jc w:val="center"/>
              <w:rPr>
                <w:rFonts w:ascii="宋体" w:hAnsi="宋体"/>
              </w:rPr>
            </w:pPr>
            <w:r>
              <w:rPr>
                <w:rFonts w:hint="eastAsia"/>
                <w:b/>
                <w:kern w:val="0"/>
                <w:sz w:val="21"/>
                <w:szCs w:val="20"/>
              </w:rPr>
              <w:t>图</w:t>
            </w:r>
            <w:r>
              <w:rPr>
                <w:b/>
                <w:kern w:val="0"/>
                <w:sz w:val="21"/>
                <w:szCs w:val="20"/>
              </w:rPr>
              <w:t xml:space="preserve">2-2  </w:t>
            </w:r>
            <w:r>
              <w:rPr>
                <w:rFonts w:hint="eastAsia"/>
                <w:b/>
                <w:kern w:val="0"/>
                <w:sz w:val="21"/>
                <w:szCs w:val="20"/>
              </w:rPr>
              <w:t>主体工程施工工艺流程及产污环节图</w:t>
            </w:r>
          </w:p>
          <w:p w14:paraId="19A51078">
            <w:pPr>
              <w:ind w:firstLine="482"/>
              <w:rPr>
                <w:b/>
                <w:bCs/>
              </w:rPr>
            </w:pPr>
            <w:r>
              <w:rPr>
                <w:rFonts w:hint="eastAsia"/>
                <w:b/>
                <w:bCs/>
              </w:rPr>
              <w:t>1</w:t>
            </w:r>
            <w:r>
              <w:rPr>
                <w:b/>
                <w:bCs/>
              </w:rPr>
              <w:t>.1</w:t>
            </w:r>
            <w:r>
              <w:rPr>
                <w:rFonts w:hint="eastAsia"/>
                <w:b/>
                <w:bCs/>
              </w:rPr>
              <w:t>格宾石笼基础施工</w:t>
            </w:r>
          </w:p>
          <w:p w14:paraId="1E163F6C">
            <w:r>
              <w:rPr>
                <w:rFonts w:hint="eastAsia"/>
              </w:rPr>
              <w:t>格宾石笼长1.5-2.0m，宽2.0m，厚0.5m，所选的卵石质地坚硬、表面无风化、且石头长径不得小于25cm，短径应当不小于15cm。</w:t>
            </w:r>
          </w:p>
          <w:p w14:paraId="46B63E6B">
            <w:r>
              <w:rPr>
                <w:rFonts w:hint="eastAsia"/>
              </w:rPr>
              <w:t>根据现场河道情况，先在格宾网箱中装石料，封口，并用吊车运至河道内，堆砌并形成基础，在基础部分堆砌至堤顶高程形成护坡。</w:t>
            </w:r>
          </w:p>
          <w:p w14:paraId="28EC228D">
            <w:r>
              <w:rPr>
                <w:rFonts w:hint="eastAsia"/>
              </w:rPr>
              <w:t>（1）施工需遵循《砌体工程施工质量验收规范》（GB50203-2002）规定的要求。</w:t>
            </w:r>
          </w:p>
          <w:p w14:paraId="38DB9B18">
            <w:r>
              <w:rPr>
                <w:rFonts w:hint="eastAsia"/>
              </w:rPr>
              <w:t>（2）成品格宾石笼应按设计图首先就位后再填充石料，格宾石笼在搬运和填充石料过程中必须小心轻放，不得损坏格宾网铝锌钢丝外表涂层。</w:t>
            </w:r>
          </w:p>
          <w:p w14:paraId="0C1C97D4">
            <w:r>
              <w:rPr>
                <w:rFonts w:hint="eastAsia"/>
              </w:rPr>
              <w:t>（3）层与层间的网箱或网箱组宜纵横交错叠砌，上下联结，严禁出现“通缝”。</w:t>
            </w:r>
          </w:p>
          <w:p w14:paraId="4EAA6E8B">
            <w:r>
              <w:rPr>
                <w:rFonts w:hint="eastAsia"/>
              </w:rPr>
              <w:t>（4）组装网箱要求</w:t>
            </w:r>
          </w:p>
          <w:p w14:paraId="53EEAEB7">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组装网箱组或网箱时，网箱的间隔网片与网身应呈90º相交后，才可进行绑扎，组装成长方形或正方形网箱组或网箱。</w:t>
            </w:r>
          </w:p>
          <w:p w14:paraId="484F5B39">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组装网箱组或网箱时，绑扎用的组合丝、水平固定丝必须与网丝（编织网片用的钢丝）同材质。</w:t>
            </w:r>
          </w:p>
          <w:p w14:paraId="5D01FB75">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构成网箱的各种网片交接处绑扎应符合以下要求：间隔网与网身的四处交角各一道组合丝绑扎；间隔网与网身交接处必须采用绑扎丝连接；间隔网与网身的相邻框线，必须采用绑扎丝连接。</w:t>
            </w:r>
          </w:p>
          <w:p w14:paraId="542715FA">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单元网箱间连接绑扎，应符合下列要求：相邻单元网箱的上下四角各一道组合丝绑扎；相邻单元网箱的上下框线或折线，必须采用绑扎丝连接；相邻单元网箱的网片结合面每平方米绑扎2处；有下层网箱的，放置、绑扎上层网箱时，必须与下方网箱面层框线或网片绑扎、连成一体；</w:t>
            </w:r>
          </w:p>
          <w:p w14:paraId="2CCA5A40">
            <w:r>
              <w:rPr>
                <w:rFonts w:hint="eastAsia"/>
              </w:rPr>
              <w:t>（5）裸露部位的网箱，必须设置水平固定丝，水平固定丝在每层石料填放、铺平后设置。水平固定丝可以分为两种。一种是八字形拉筋，即水平及垂直间距为25cm～35cm，呈八字形向内与边网片或临土面连结并拉紧固定。另一种为前后面对拉筋，拉筋可以呈双股8字型（一般用在挡墙），也可为单根拉筋（一般用在单层护脚）。</w:t>
            </w:r>
          </w:p>
          <w:p w14:paraId="0729F335">
            <w:r>
              <w:rPr>
                <w:rFonts w:hint="eastAsia"/>
              </w:rPr>
              <w:t>（6）网箱投放填充料前，为保证网箱裸露面的平整度，应在网箱裸露面绑扎竹竿、木棒、面板等，待填充料施工结束后拆除。</w:t>
            </w:r>
          </w:p>
          <w:p w14:paraId="5C033B75">
            <w:r>
              <w:rPr>
                <w:rFonts w:hint="eastAsia"/>
              </w:rPr>
              <w:t>（</w:t>
            </w:r>
            <w:r>
              <w:t>7</w:t>
            </w:r>
            <w:r>
              <w:rPr>
                <w:rFonts w:hint="eastAsia"/>
              </w:rPr>
              <w:t>）填石要求</w:t>
            </w:r>
          </w:p>
          <w:p w14:paraId="10AD1A94">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格宾石笼中填充石料应质地均匀，无裂缝，无风化。填充料的粒径应控制在15～25cm粒径的达到80％以上，剩余采用级配良好的碎石填充，要求结构体容重必须≧1.80T/m³。</w:t>
            </w:r>
          </w:p>
          <w:p w14:paraId="75AB7F0B">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必须依次、均匀、分层的向同层的各箱格内投料，严禁一次性填满单格网箱。填充料施工中，应控制每坯投料厚度在30cm左右，一般一米高网箱分三、四层投料为宜，水平固定丝在每层石料填放、铺平后设置。</w:t>
            </w:r>
          </w:p>
          <w:p w14:paraId="346972BF">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网箱外露一侧必须设置水平固定丝，在每层网箱填石高度达到30cm铺平后设置。水平固定丝呈“八”字形。</w:t>
            </w:r>
          </w:p>
          <w:p w14:paraId="5F1E93B7">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裸露面的填充料，必须人工砌垒整平，填充料间应相互搭接，需要将石料平整砌垒，保证平整度，以保证外观；网箱迎水侧面选择有大面石摆放，不允许有碎石从网箱侧面漏出及框体散乱的现象；</w:t>
            </w:r>
          </w:p>
          <w:p w14:paraId="558FA6DB">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填充料顶面宜适当高出网箱上部表面，宾格石笼建成后顶面高程容许有沉降，容许沉降值不超过10cm。</w:t>
            </w:r>
          </w:p>
          <w:p w14:paraId="05A60372">
            <w:r>
              <w:rPr>
                <w:rFonts w:hint="eastAsia"/>
              </w:rPr>
              <w:t>（</w:t>
            </w:r>
            <w:r>
              <w:t>8</w:t>
            </w:r>
            <w:r>
              <w:rPr>
                <w:rFonts w:hint="eastAsia"/>
              </w:rPr>
              <w:t>）封盖</w:t>
            </w:r>
          </w:p>
          <w:p w14:paraId="092B62AF">
            <w:r>
              <w:rPr>
                <w:rFonts w:hint="eastAsia"/>
              </w:rPr>
              <w:t>①每层网箱填石完毕后，需要用细碎石对网箱顶部平整度进行修正后方可进行封盖。</w:t>
            </w:r>
          </w:p>
          <w:p w14:paraId="3AB6FEEB">
            <w:r>
              <w:rPr>
                <w:rFonts w:hint="eastAsia"/>
              </w:rPr>
              <w:t>②宜先使用封盖夹固定每端相邻结点后，再加以绑扎。</w:t>
            </w:r>
          </w:p>
          <w:p w14:paraId="773AE2D1">
            <w:r>
              <w:rPr>
                <w:rFonts w:hint="eastAsia"/>
              </w:rPr>
              <w:t>③封盖网片与网箱上部边框线、盖片与盖片间的相交线，必须采用绑扎丝连接，封盖与网箱边框相交线，应每相隔25cm绑扎一道。</w:t>
            </w:r>
          </w:p>
          <w:p w14:paraId="76E344F1">
            <w:r>
              <w:rPr>
                <w:rFonts w:hint="eastAsia"/>
              </w:rPr>
              <w:t>④每层网箱封盖完成后，检查完高程是否符合设计要求后方可进行顶部一层网箱施工。</w:t>
            </w:r>
          </w:p>
          <w:p w14:paraId="745E6DAF">
            <w:pPr>
              <w:ind w:firstLine="482"/>
              <w:rPr>
                <w:b/>
                <w:bCs/>
              </w:rPr>
            </w:pPr>
            <w:r>
              <w:rPr>
                <w:rFonts w:hint="eastAsia"/>
                <w:b/>
                <w:bCs/>
              </w:rPr>
              <w:t>1.2护坡填筑施工</w:t>
            </w:r>
          </w:p>
          <w:p w14:paraId="2C629DF0">
            <w:r>
              <w:rPr>
                <w:rFonts w:hint="eastAsia"/>
              </w:rPr>
              <w:t>土方填筑程序：土堤高程引测－宽度控制－部分土堤分层填筑－洒水碾压－干容重试验－土堤削坡－成型。</w:t>
            </w:r>
          </w:p>
          <w:p w14:paraId="684125F7">
            <w:r>
              <w:rPr>
                <w:rFonts w:hint="eastAsia"/>
              </w:rPr>
              <w:t>（1）填筑</w:t>
            </w:r>
          </w:p>
          <w:p w14:paraId="7A49B298">
            <w:r>
              <w:rPr>
                <w:rFonts w:hint="eastAsia"/>
              </w:rPr>
              <w:t>对堤顶高程不足部分土堤，各层铺土厚度不大于40cm，工地技术人员严格按规范要求控制填筑高度，推土机推平后，碾压设备开始碾压，然后由检测人员现场检测干容重和密实度，对不合格的部位重新碾压，直到最终符合设计规范要求。在进行上层施工前，必须对基底洒出边线或用插旗作标记，测量小组专业控制堤宽和高程，并建立符合水准点的闭合线及轴线控制桩，每天控制校正。</w:t>
            </w:r>
          </w:p>
          <w:p w14:paraId="0C565553">
            <w:r>
              <w:rPr>
                <w:rFonts w:hint="eastAsia"/>
              </w:rPr>
              <w:t>（2）碾压方法</w:t>
            </w:r>
          </w:p>
          <w:p w14:paraId="623596B6">
            <w:r>
              <w:rPr>
                <w:rFonts w:hint="eastAsia"/>
              </w:rPr>
              <w:t>采用振动碾，碾压按进退错距法压实，相邻两段交接带碾压搭接长度，顺碾压方向不小于0.3m，垂直碾压方向搭接不小于1.5m，碾压遍数由试验而定。每段防洪堤自身在回填碾压过程中留纵横向接槎，防洪堤的洒水量要严格控制，如超含水量要进行土料翻晒，含水量不足要及时洒水，再进行碾压，禁止出现欠压和过压现象。土堤削坡采取人工施工，修整成设计要求的横断面，堤坡压实采用蛙式打夯机夯实。</w:t>
            </w:r>
          </w:p>
          <w:p w14:paraId="025E2691">
            <w:pPr>
              <w:ind w:firstLine="482"/>
              <w:rPr>
                <w:b/>
                <w:bCs/>
              </w:rPr>
            </w:pPr>
            <w:r>
              <w:rPr>
                <w:rFonts w:hint="eastAsia"/>
                <w:b/>
                <w:bCs/>
              </w:rPr>
              <w:t>1</w:t>
            </w:r>
            <w:r>
              <w:rPr>
                <w:b/>
                <w:bCs/>
              </w:rPr>
              <w:t>.3</w:t>
            </w:r>
            <w:r>
              <w:rPr>
                <w:rFonts w:hint="eastAsia"/>
                <w:b/>
                <w:bCs/>
              </w:rPr>
              <w:t>护坡工程施工</w:t>
            </w:r>
          </w:p>
          <w:p w14:paraId="7A91B507">
            <w:r>
              <w:rPr>
                <w:rFonts w:hint="eastAsia"/>
              </w:rPr>
              <w:t>护坡工程施工与基础施工相同。</w:t>
            </w:r>
          </w:p>
          <w:p w14:paraId="0FF6B682">
            <w:pPr>
              <w:ind w:firstLine="482"/>
              <w:rPr>
                <w:b/>
                <w:bCs/>
              </w:rPr>
            </w:pPr>
            <w:r>
              <w:rPr>
                <w:b/>
                <w:bCs/>
              </w:rPr>
              <w:t>1.4</w:t>
            </w:r>
            <w:r>
              <w:rPr>
                <w:rFonts w:hint="eastAsia"/>
                <w:b/>
                <w:bCs/>
              </w:rPr>
              <w:t>堤顶工程施工</w:t>
            </w:r>
          </w:p>
          <w:p w14:paraId="2AB6C212">
            <w:r>
              <w:rPr>
                <w:rFonts w:hint="eastAsia"/>
              </w:rPr>
              <w:t>堤顶填筑采用振动碾碾压，直至填筑密实，对无法用机械压实的部位，采用蛙式打夯机或人工夯实。对于加固防洪堤，表面不符合施工要求时要进行清基。</w:t>
            </w:r>
          </w:p>
          <w:p w14:paraId="6B807F7A">
            <w:pPr>
              <w:ind w:firstLine="482"/>
              <w:rPr>
                <w:b/>
                <w:bCs/>
              </w:rPr>
            </w:pPr>
            <w:r>
              <w:rPr>
                <w:rFonts w:hint="eastAsia"/>
                <w:b/>
                <w:bCs/>
              </w:rPr>
              <w:t>2.建设周期</w:t>
            </w:r>
          </w:p>
          <w:p w14:paraId="1194122D">
            <w:r>
              <w:rPr>
                <w:rFonts w:hint="eastAsia"/>
              </w:rPr>
              <w:t>本项目总施工期计划为150天，根据施工组织设计，施工期安排在4~5月和9~11月两个时段进行，避开6~8月主汛期。其中，工程准备期在4月，主体工程在4~5月，工程完建期（含施工场地恢复、临时设施拆除）安排在11月。在施工高峰期，每日现场人员预计为30人。</w:t>
            </w:r>
          </w:p>
        </w:tc>
      </w:tr>
      <w:tr w14:paraId="6FCCE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251" w:type="pct"/>
            <w:vAlign w:val="center"/>
          </w:tcPr>
          <w:p w14:paraId="7C915076">
            <w:pPr>
              <w:pStyle w:val="28"/>
              <w:ind w:firstLine="0" w:firstLineChars="0"/>
              <w:rPr>
                <w:rFonts w:ascii="宋体" w:eastAsia="宋体"/>
                <w:sz w:val="24"/>
              </w:rPr>
            </w:pPr>
            <w:r>
              <w:rPr>
                <w:rFonts w:hint="eastAsia" w:ascii="宋体" w:eastAsia="宋体"/>
                <w:sz w:val="24"/>
              </w:rPr>
              <w:t>其他</w:t>
            </w:r>
          </w:p>
        </w:tc>
        <w:tc>
          <w:tcPr>
            <w:tcW w:w="4749" w:type="pct"/>
            <w:vAlign w:val="center"/>
          </w:tcPr>
          <w:p w14:paraId="1D9253B2">
            <w:pPr>
              <w:ind w:firstLine="0" w:firstLineChars="0"/>
              <w:jc w:val="center"/>
            </w:pPr>
            <w:r>
              <w:rPr>
                <w:rFonts w:hint="eastAsia"/>
              </w:rPr>
              <w:t>无</w:t>
            </w:r>
          </w:p>
        </w:tc>
      </w:tr>
    </w:tbl>
    <w:p w14:paraId="1467796E">
      <w:pPr>
        <w:sectPr>
          <w:footerReference r:id="rId11" w:type="default"/>
          <w:pgSz w:w="11906" w:h="16838"/>
          <w:pgMar w:top="1440" w:right="1800" w:bottom="1440" w:left="1800" w:header="851" w:footer="992" w:gutter="0"/>
          <w:pgNumType w:start="1"/>
          <w:cols w:space="425" w:num="1"/>
          <w:docGrid w:type="lines" w:linePitch="312" w:charSpace="0"/>
        </w:sectPr>
      </w:pPr>
    </w:p>
    <w:p w14:paraId="3E42816E">
      <w:pPr>
        <w:pStyle w:val="3"/>
      </w:pPr>
      <w:r>
        <w:rPr>
          <w:rFonts w:hint="eastAsia"/>
        </w:rPr>
        <w:t>三、生态环境现状、保护目标及评价标准</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7803"/>
      </w:tblGrid>
      <w:tr w14:paraId="3F520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422" w:type="pct"/>
            <w:vAlign w:val="center"/>
          </w:tcPr>
          <w:p w14:paraId="525EFFDD">
            <w:pPr>
              <w:pStyle w:val="28"/>
              <w:ind w:firstLine="0" w:firstLineChars="0"/>
              <w:rPr>
                <w:rFonts w:asciiTheme="majorEastAsia" w:hAnsiTheme="majorEastAsia" w:eastAsiaTheme="majorEastAsia"/>
                <w:sz w:val="24"/>
                <w:szCs w:val="28"/>
              </w:rPr>
            </w:pPr>
            <w:r>
              <w:rPr>
                <w:rFonts w:hint="eastAsia" w:asciiTheme="majorEastAsia" w:hAnsiTheme="majorEastAsia" w:eastAsiaTheme="majorEastAsia"/>
                <w:sz w:val="24"/>
                <w:szCs w:val="28"/>
              </w:rPr>
              <w:t>生态环境现状</w:t>
            </w:r>
          </w:p>
        </w:tc>
        <w:tc>
          <w:tcPr>
            <w:tcW w:w="4578" w:type="pct"/>
            <w:vAlign w:val="center"/>
          </w:tcPr>
          <w:p w14:paraId="4342F925">
            <w:pPr>
              <w:pStyle w:val="32"/>
              <w:ind w:firstLine="482" w:firstLineChars="200"/>
            </w:pPr>
            <w:r>
              <w:rPr>
                <w:rFonts w:hint="eastAsia"/>
              </w:rPr>
              <w:t>1.与主体功能规划相符性</w:t>
            </w:r>
          </w:p>
          <w:p w14:paraId="51CAFA17">
            <w:r>
              <w:t>根据《新疆维吾尔自治区主体功能区规划》，新疆主体功能区按开发方式，分为重点开发区域、限制开发区域和禁止开发区域；按开发内容，分为城市化地区、农产品主产区和重点生态功能区三类；按层级，分为国家和自治区级两个层面。</w:t>
            </w:r>
          </w:p>
          <w:p w14:paraId="141D8B3F">
            <w:r>
              <w:t>项目区位于</w:t>
            </w:r>
            <w:r>
              <w:rPr>
                <w:rFonts w:hint="eastAsia"/>
                <w:color w:val="000000" w:themeColor="text1"/>
                <w14:textFill>
                  <w14:solidFill>
                    <w14:schemeClr w14:val="tx1"/>
                  </w14:solidFill>
                </w14:textFill>
              </w:rPr>
              <w:t>和静县哈尔莫敦镇</w:t>
            </w:r>
            <w:r>
              <w:rPr>
                <w:rFonts w:hint="eastAsia"/>
                <w:bCs/>
                <w:color w:val="000000"/>
              </w:rPr>
              <w:t>乌拉斯台河</w:t>
            </w:r>
            <w:r>
              <w:rPr>
                <w:rFonts w:hint="eastAsia"/>
                <w:color w:val="000000" w:themeColor="text1"/>
                <w14:textFill>
                  <w14:solidFill>
                    <w14:schemeClr w14:val="tx1"/>
                  </w14:solidFill>
                </w14:textFill>
              </w:rPr>
              <w:t>哈合仁郭勒段河道两岸</w:t>
            </w:r>
            <w:r>
              <w:t>，行政区划隶属新疆和静县管辖</w:t>
            </w:r>
            <w:r>
              <w:rPr>
                <w:lang w:val="zh-CN"/>
              </w:rPr>
              <w:t>。</w:t>
            </w:r>
            <w:r>
              <w:t>不属于主体功能区划中确定的国家和自治区层面的禁止开发区域。</w:t>
            </w:r>
          </w:p>
          <w:p w14:paraId="420F45CE">
            <w:pPr>
              <w:pStyle w:val="32"/>
              <w:ind w:firstLine="482" w:firstLineChars="200"/>
            </w:pPr>
            <w:r>
              <w:rPr>
                <w:rFonts w:hint="eastAsia"/>
              </w:rPr>
              <w:t>2.生态环境现状调查</w:t>
            </w:r>
          </w:p>
          <w:p w14:paraId="5AFD903B">
            <w:pPr>
              <w:pStyle w:val="32"/>
              <w:ind w:firstLine="482" w:firstLineChars="200"/>
            </w:pPr>
            <w:r>
              <w:t>2.1</w:t>
            </w:r>
            <w:r>
              <w:rPr>
                <w:rFonts w:hint="eastAsia"/>
              </w:rPr>
              <w:t>生态功能区划</w:t>
            </w:r>
          </w:p>
          <w:p w14:paraId="7EB59499">
            <w:r>
              <w:t>根据《新疆生态功能区划》，本项目评价区域属于</w:t>
            </w:r>
            <w:r>
              <w:fldChar w:fldCharType="begin"/>
            </w:r>
            <w:r>
              <w:instrText xml:space="preserve"> </w:instrText>
            </w:r>
            <w:r>
              <w:rPr>
                <w:rFonts w:hint="eastAsia"/>
              </w:rPr>
              <w:instrText xml:space="preserve">= 3 \* ROMAN</w:instrText>
            </w:r>
            <w:r>
              <w:instrText xml:space="preserve"> </w:instrText>
            </w:r>
            <w:r>
              <w:fldChar w:fldCharType="separate"/>
            </w:r>
            <w:r>
              <w:t>III</w:t>
            </w:r>
            <w:r>
              <w:fldChar w:fldCharType="end"/>
            </w:r>
            <w:r>
              <w:t>3</w:t>
            </w:r>
            <w:r>
              <w:rPr>
                <w:rFonts w:hint="eastAsia"/>
              </w:rPr>
              <w:t>天山南坡草原牧业、绿洲农业生态亚区-42．托木尔峰和天山南坡中段冰雪水源及生物多样性保护生态功能区</w:t>
            </w:r>
            <w:r>
              <w:t>。具体见表3-1。</w:t>
            </w:r>
          </w:p>
          <w:p w14:paraId="747C9E86">
            <w:pPr>
              <w:pStyle w:val="29"/>
              <w:spacing w:before="156"/>
              <w:jc w:val="center"/>
              <w:rPr>
                <w:rFonts w:eastAsia="宋体"/>
                <w:b/>
                <w:bCs/>
                <w:sz w:val="21"/>
                <w:szCs w:val="21"/>
              </w:rPr>
            </w:pPr>
            <w:r>
              <w:rPr>
                <w:rFonts w:eastAsia="宋体"/>
                <w:b/>
                <w:bCs/>
                <w:sz w:val="21"/>
                <w:szCs w:val="21"/>
              </w:rPr>
              <w:t>表3-1  生态功能区划及主要环境问题和保护目标</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8"/>
              <w:gridCol w:w="1101"/>
              <w:gridCol w:w="1093"/>
              <w:gridCol w:w="1107"/>
              <w:gridCol w:w="1202"/>
              <w:gridCol w:w="860"/>
              <w:gridCol w:w="966"/>
            </w:tblGrid>
            <w:tr w14:paraId="213BB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813" w:type="pct"/>
                  <w:shd w:val="clear" w:color="auto" w:fill="auto"/>
                  <w:vAlign w:val="center"/>
                </w:tcPr>
                <w:p w14:paraId="4AB041AA">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生态功能区名称</w:t>
                  </w:r>
                </w:p>
              </w:tc>
              <w:tc>
                <w:tcPr>
                  <w:tcW w:w="728" w:type="pct"/>
                  <w:shd w:val="clear" w:color="auto" w:fill="auto"/>
                  <w:vAlign w:val="center"/>
                </w:tcPr>
                <w:p w14:paraId="7B30DA34">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主要生态服务功能</w:t>
                  </w:r>
                </w:p>
              </w:tc>
              <w:tc>
                <w:tcPr>
                  <w:tcW w:w="723" w:type="pct"/>
                  <w:shd w:val="clear" w:color="auto" w:fill="auto"/>
                  <w:vAlign w:val="center"/>
                </w:tcPr>
                <w:p w14:paraId="531E136F">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主要生态环境问题</w:t>
                  </w:r>
                </w:p>
              </w:tc>
              <w:tc>
                <w:tcPr>
                  <w:tcW w:w="732" w:type="pct"/>
                  <w:shd w:val="clear" w:color="auto" w:fill="auto"/>
                  <w:vAlign w:val="center"/>
                </w:tcPr>
                <w:p w14:paraId="25D5C35C">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生态敏感因子敏感程度</w:t>
                  </w:r>
                </w:p>
              </w:tc>
              <w:tc>
                <w:tcPr>
                  <w:tcW w:w="795" w:type="pct"/>
                  <w:shd w:val="clear" w:color="auto" w:fill="auto"/>
                  <w:vAlign w:val="center"/>
                </w:tcPr>
                <w:p w14:paraId="11EB9ABC">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保护目标</w:t>
                  </w:r>
                </w:p>
              </w:tc>
              <w:tc>
                <w:tcPr>
                  <w:tcW w:w="569" w:type="pct"/>
                  <w:shd w:val="clear" w:color="auto" w:fill="auto"/>
                  <w:vAlign w:val="center"/>
                </w:tcPr>
                <w:p w14:paraId="6D8D35DD">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保护措施</w:t>
                  </w:r>
                </w:p>
              </w:tc>
              <w:tc>
                <w:tcPr>
                  <w:tcW w:w="639" w:type="pct"/>
                  <w:shd w:val="clear" w:color="auto" w:fill="auto"/>
                  <w:vAlign w:val="center"/>
                </w:tcPr>
                <w:p w14:paraId="4001346E">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发展方向</w:t>
                  </w:r>
                </w:p>
              </w:tc>
            </w:tr>
            <w:tr w14:paraId="36696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2" w:hRule="atLeast"/>
              </w:trPr>
              <w:tc>
                <w:tcPr>
                  <w:tcW w:w="813" w:type="pct"/>
                  <w:shd w:val="clear" w:color="auto" w:fill="auto"/>
                  <w:vAlign w:val="center"/>
                </w:tcPr>
                <w:p w14:paraId="2C0DF78D">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42．托木尔峰和天山南坡中段冰雪水源及生物多样性保护生态功能区</w:t>
                  </w:r>
                </w:p>
              </w:tc>
              <w:tc>
                <w:tcPr>
                  <w:tcW w:w="728" w:type="pct"/>
                  <w:shd w:val="clear" w:color="auto" w:fill="auto"/>
                  <w:vAlign w:val="center"/>
                </w:tcPr>
                <w:p w14:paraId="5CF60445">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水源补给、生物多样性维护、土壤保持</w:t>
                  </w:r>
                </w:p>
              </w:tc>
              <w:tc>
                <w:tcPr>
                  <w:tcW w:w="723" w:type="pct"/>
                  <w:shd w:val="clear" w:color="auto" w:fill="auto"/>
                  <w:vAlign w:val="center"/>
                </w:tcPr>
                <w:p w14:paraId="349EF960">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水土流失、野生动物减少、土壤侵蚀、森林破坏</w:t>
                  </w:r>
                </w:p>
              </w:tc>
              <w:tc>
                <w:tcPr>
                  <w:tcW w:w="732" w:type="pct"/>
                  <w:shd w:val="clear" w:color="auto" w:fill="auto"/>
                  <w:vAlign w:val="center"/>
                </w:tcPr>
                <w:p w14:paraId="5455E13B">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生物多样性及其生境极度敏感，土壤侵蚀轻度敏感</w:t>
                  </w:r>
                </w:p>
              </w:tc>
              <w:tc>
                <w:tcPr>
                  <w:tcW w:w="795" w:type="pct"/>
                  <w:shd w:val="clear" w:color="auto" w:fill="auto"/>
                  <w:vAlign w:val="center"/>
                </w:tcPr>
                <w:p w14:paraId="09C3C69F">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保护托木尔峰自然景观、保护高山冰川、保护野生动物、保护森林和草原</w:t>
                  </w:r>
                </w:p>
              </w:tc>
              <w:tc>
                <w:tcPr>
                  <w:tcW w:w="569" w:type="pct"/>
                  <w:shd w:val="clear" w:color="auto" w:fill="auto"/>
                  <w:vAlign w:val="center"/>
                </w:tcPr>
                <w:p w14:paraId="4724AF37">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草地减牧、森林禁伐、禁猎、加强保护区管理</w:t>
                  </w:r>
                </w:p>
              </w:tc>
              <w:tc>
                <w:tcPr>
                  <w:tcW w:w="639" w:type="pct"/>
                  <w:shd w:val="clear" w:color="auto" w:fill="auto"/>
                  <w:vAlign w:val="center"/>
                </w:tcPr>
                <w:p w14:paraId="583EF391">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合理利用天然草地，维护自然景观和生物多样性</w:t>
                  </w:r>
                </w:p>
              </w:tc>
            </w:tr>
          </w:tbl>
          <w:p w14:paraId="6EFBD723">
            <w:pPr>
              <w:ind w:firstLine="482"/>
              <w:rPr>
                <w:b/>
                <w:bCs/>
              </w:rPr>
            </w:pPr>
            <w:r>
              <w:rPr>
                <w:rFonts w:hint="eastAsia"/>
                <w:b/>
                <w:bCs/>
              </w:rPr>
              <w:t>2</w:t>
            </w:r>
            <w:r>
              <w:rPr>
                <w:b/>
                <w:bCs/>
              </w:rPr>
              <w:t>.</w:t>
            </w:r>
            <w:r>
              <w:rPr>
                <w:rFonts w:hint="eastAsia"/>
                <w:b/>
                <w:bCs/>
              </w:rPr>
              <w:t>2土地利用现状调查</w:t>
            </w:r>
          </w:p>
          <w:p w14:paraId="54D8C92B">
            <w:pPr>
              <w:pStyle w:val="18"/>
              <w:spacing w:line="360" w:lineRule="auto"/>
              <w:ind w:left="0" w:leftChars="0" w:firstLine="480" w:firstLineChars="200"/>
              <w:rPr>
                <w:rFonts w:eastAsiaTheme="minorEastAsia"/>
                <w:szCs w:val="24"/>
              </w:rPr>
            </w:pPr>
            <w:r>
              <w:rPr>
                <w:rFonts w:hint="eastAsia" w:eastAsiaTheme="minorEastAsia"/>
                <w:szCs w:val="24"/>
              </w:rPr>
              <w:t>工程永久占地主要为堤防占地。根据和静县自然资源局出具的工程选址复函，工程永久占地总面积3.15</w:t>
            </w:r>
            <w:r>
              <w:rPr>
                <w:rFonts w:eastAsiaTheme="minorEastAsia"/>
                <w:szCs w:val="24"/>
              </w:rPr>
              <w:t>17</w:t>
            </w:r>
            <w:r>
              <w:rPr>
                <w:rFonts w:hint="eastAsia" w:eastAsiaTheme="minorEastAsia"/>
                <w:szCs w:val="24"/>
              </w:rPr>
              <w:t>公顷（</w:t>
            </w:r>
            <w:r>
              <w:rPr>
                <w:rFonts w:eastAsiaTheme="minorEastAsia"/>
                <w:szCs w:val="24"/>
              </w:rPr>
              <w:t>31517</w:t>
            </w:r>
            <w:r>
              <w:rPr>
                <w:rFonts w:hint="eastAsia" w:eastAsiaTheme="minorEastAsia"/>
                <w:szCs w:val="24"/>
              </w:rPr>
              <w:t>m²）。权属为国有土地2.3179公顷、集体土地0.8338公顷。在2024年变更数据中，农用地0.9484公顷，其中灌木林地0.057公顷，其他草地0.8794公顷，沟渠0.012公顷；未利用地2.1889公顷，其中河流水面1.7758公顷，裸岩石砾地0.4131公顷；建设用地0.0144公顷，全部为水工建筑用地。未压占永久基本农田、天山水源涵养与生物多样性维护生态保护红线区。</w:t>
            </w:r>
          </w:p>
          <w:p w14:paraId="6003B0FD">
            <w:pPr>
              <w:pStyle w:val="18"/>
              <w:spacing w:line="360" w:lineRule="auto"/>
              <w:ind w:left="0" w:leftChars="0" w:firstLine="480" w:firstLineChars="200"/>
              <w:rPr>
                <w:rFonts w:eastAsiaTheme="minorEastAsia"/>
                <w:szCs w:val="24"/>
              </w:rPr>
            </w:pPr>
            <w:r>
              <w:rPr>
                <w:rFonts w:eastAsiaTheme="minorEastAsia"/>
                <w:szCs w:val="24"/>
              </w:rPr>
              <w:t>根据《巴州和静县乌拉斯台河（哈合仁郭勒段）中小河流治理工程初步设计方案》，临时用地包括临时施工道路区、临时堆土区和临时生产生活区，总面积</w:t>
            </w:r>
            <w:r>
              <w:rPr>
                <w:rFonts w:hint="eastAsia" w:eastAsiaTheme="minorEastAsia"/>
                <w:szCs w:val="24"/>
              </w:rPr>
              <w:t>2</w:t>
            </w:r>
            <w:r>
              <w:rPr>
                <w:rFonts w:eastAsiaTheme="minorEastAsia"/>
                <w:szCs w:val="24"/>
              </w:rPr>
              <w:t>.70公顷。其中：水域及水利设施用地1.68公顷，裸土地1.02公顷。</w:t>
            </w:r>
          </w:p>
          <w:p w14:paraId="7B56CE2C">
            <w:pPr>
              <w:pStyle w:val="32"/>
              <w:ind w:firstLine="482" w:firstLineChars="200"/>
            </w:pPr>
            <w:r>
              <w:rPr>
                <w:rFonts w:hint="eastAsia"/>
              </w:rPr>
              <w:t>2</w:t>
            </w:r>
            <w:r>
              <w:t>.</w:t>
            </w:r>
            <w:r>
              <w:rPr>
                <w:rFonts w:hint="eastAsia"/>
              </w:rPr>
              <w:t>3植被类型</w:t>
            </w:r>
            <w:r>
              <w:t>现状调查</w:t>
            </w:r>
          </w:p>
          <w:p w14:paraId="170A19B0">
            <w:pPr>
              <w:rPr>
                <w:b/>
                <w:bCs/>
              </w:rPr>
            </w:pPr>
            <w:r>
              <w:rPr>
                <w:rFonts w:hint="eastAsia"/>
                <w:color w:val="000000"/>
                <w:kern w:val="0"/>
              </w:rPr>
              <w:t>根据现场调查与图件分析，本项目护岸工程沿线及周边区域植被类型主要包括分布于河道两侧滩地的芦苇草甸，以及邻近区域的春小麦、玉米及油菜等农田（属南疆焉耆盆地农区）。施工范围内植被覆盖率仅为约10%，植被稀少。经核实，上述物种均未列入《国家重点保护野生植物名录》（2021）及《新疆维吾尔自治区重点保护野生植物名录》（新政发〔2023〕63号），项目用地不涉及国家和地方公益林，亦未占用耕地或基本农田保护区。综上，项目建设对区域植被生态的影响总体较小。详见附图</w:t>
            </w:r>
            <w:r>
              <w:rPr>
                <w:color w:val="000000"/>
                <w:kern w:val="0"/>
              </w:rPr>
              <w:t>6</w:t>
            </w:r>
            <w:r>
              <w:rPr>
                <w:rFonts w:hint="eastAsia"/>
                <w:color w:val="000000"/>
                <w:kern w:val="0"/>
              </w:rPr>
              <w:t>《项目区植物类型图》</w:t>
            </w:r>
            <w:r>
              <w:t>。</w:t>
            </w:r>
          </w:p>
          <w:p w14:paraId="55AEA76A">
            <w:pPr>
              <w:pStyle w:val="32"/>
              <w:ind w:firstLine="482" w:firstLineChars="200"/>
            </w:pPr>
            <w:r>
              <w:rPr>
                <w:rFonts w:hint="eastAsia"/>
              </w:rPr>
              <w:t>2</w:t>
            </w:r>
            <w:r>
              <w:t>.4</w:t>
            </w:r>
            <w:r>
              <w:rPr>
                <w:rFonts w:hint="eastAsia"/>
              </w:rPr>
              <w:t>土壤类型</w:t>
            </w:r>
            <w:r>
              <w:t>现状调查</w:t>
            </w:r>
          </w:p>
          <w:p w14:paraId="1E16C8CE">
            <w:r>
              <w:rPr>
                <w:rFonts w:ascii="Segoe UI" w:hAnsi="Segoe UI" w:cs="Segoe UI"/>
                <w:color w:val="0F1115"/>
                <w:shd w:val="clear" w:color="auto" w:fill="FFFFFF"/>
              </w:rPr>
              <w:t>根据相关资料及图件标识，本项目护岸工程沿线土壤类型主要为棕漠土。该土壤属于干旱荒漠地区典型地带性土壤，质地以砂质、砾质为主，结构松散，表层常形成砾幕覆盖，具有有机质含量低、保水保肥能力弱的特点，生态功能较为单一。在严格落实表土保护与水土保持措施的前提下，结合本项目占地面积有限、且主要影响区为棕漠土区等特点，综合分析认为，项目建设对区域土壤生态结构与功能的影响总体较小，环境影响可接受</w:t>
            </w:r>
            <w:r>
              <w:rPr>
                <w:rFonts w:hint="eastAsia"/>
              </w:rPr>
              <w:t>。具体分布情况详见附图</w:t>
            </w:r>
            <w:r>
              <w:t>7</w:t>
            </w:r>
            <w:r>
              <w:rPr>
                <w:rFonts w:hint="eastAsia"/>
              </w:rPr>
              <w:t>《项目区土壤类型图》。</w:t>
            </w:r>
          </w:p>
          <w:p w14:paraId="617A953B">
            <w:pPr>
              <w:pStyle w:val="32"/>
              <w:ind w:firstLine="482" w:firstLineChars="200"/>
            </w:pPr>
            <w:r>
              <w:rPr>
                <w:rFonts w:hint="eastAsia"/>
              </w:rPr>
              <w:t>2</w:t>
            </w:r>
            <w:r>
              <w:t>.5</w:t>
            </w:r>
            <w:r>
              <w:rPr>
                <w:rFonts w:hint="eastAsia"/>
              </w:rPr>
              <w:t>陆生</w:t>
            </w:r>
            <w:r>
              <w:t>动物现状调查</w:t>
            </w:r>
          </w:p>
          <w:p w14:paraId="0D3C6191">
            <w:pPr>
              <w:pStyle w:val="32"/>
              <w:spacing w:line="360" w:lineRule="auto"/>
              <w:ind w:firstLine="480" w:firstLineChars="200"/>
              <w:rPr>
                <w:b w:val="0"/>
                <w:bCs w:val="0"/>
                <w:szCs w:val="24"/>
              </w:rPr>
            </w:pPr>
            <w:r>
              <w:rPr>
                <w:rFonts w:hint="eastAsia"/>
                <w:b w:val="0"/>
                <w:bCs w:val="0"/>
                <w:szCs w:val="24"/>
              </w:rPr>
              <w:t>项目区及其周边区域生态环境较为简单，受历史及现状人类活动干扰，植被结构单一，生境承载力低，不适合大型野生动物栖息。现状调查显示，区内仅有一些常见的鸟类和鼠类，未观测到大型哺乳动物。经与《国家重点保护野生动物名录（2021年版）》和《新疆国家重点保护野生动物名录》（2021年7月28日发布）核对，项目评价范围内未发现列入上述名录的重点保护野生动物及其栖息地。</w:t>
            </w:r>
          </w:p>
          <w:p w14:paraId="6443A437">
            <w:pPr>
              <w:pStyle w:val="32"/>
              <w:ind w:firstLine="482" w:firstLineChars="200"/>
            </w:pPr>
            <w:r>
              <w:rPr>
                <w:rFonts w:hint="eastAsia"/>
              </w:rPr>
              <w:t>2</w:t>
            </w:r>
            <w:r>
              <w:t>.6</w:t>
            </w:r>
            <w:r>
              <w:rPr>
                <w:rFonts w:hint="eastAsia"/>
              </w:rPr>
              <w:t>水生</w:t>
            </w:r>
            <w:r>
              <w:t>动物现状调查</w:t>
            </w:r>
          </w:p>
          <w:p w14:paraId="2E2EED8D">
            <w:r>
              <w:rPr>
                <w:rFonts w:hint="eastAsia"/>
              </w:rPr>
              <w:t>根据现场调查及相关资料，乌拉斯台河哈合仁郭勒段属季节性河流，枯水期河道基本无径流，仅在丰水期或暴雨后有水流，河道内水生生物较少。治理河段河床底质以细沙为主，河底有稀疏水草，岸坡土质结构，局部坍塌并长有稀疏杂草及灌木。</w:t>
            </w:r>
          </w:p>
          <w:p w14:paraId="1831758A">
            <w:r>
              <w:rPr>
                <w:rFonts w:hint="eastAsia"/>
              </w:rPr>
              <w:t>评价范围内无保护鱼类种类分布，无鱼类产卵场、索饵场和越冬场，也无珍稀保护水生生物分布，</w:t>
            </w:r>
            <w:r>
              <w:rPr>
                <w:rFonts w:ascii="Segoe UI" w:hAnsi="Segoe UI" w:cs="Segoe UI"/>
                <w:color w:val="0F1115"/>
                <w:shd w:val="clear" w:color="auto" w:fill="FFFFFF"/>
              </w:rPr>
              <w:t>主要分布有泥鳅等常见广布性物种</w:t>
            </w:r>
            <w:r>
              <w:rPr>
                <w:rFonts w:hint="eastAsia"/>
              </w:rPr>
              <w:t>。本次护岸采用格宾石笼结构，具有多孔隙、透水透气特点，环境友好，有利于水生动植物栖息，工程建设对水生生态影响较小。</w:t>
            </w:r>
          </w:p>
          <w:p w14:paraId="5DA5EFFD">
            <w:pPr>
              <w:pStyle w:val="186"/>
              <w:spacing w:line="360" w:lineRule="auto"/>
              <w:ind w:firstLine="480"/>
              <w:jc w:val="both"/>
              <w:rPr>
                <w:rFonts w:eastAsia="宋体"/>
                <w:b/>
                <w:bCs/>
                <w:szCs w:val="24"/>
              </w:rPr>
            </w:pPr>
            <w:r>
              <w:rPr>
                <w:rFonts w:hint="eastAsia" w:eastAsia="宋体"/>
                <w:b/>
                <w:bCs/>
                <w:szCs w:val="24"/>
              </w:rPr>
              <w:t>2</w:t>
            </w:r>
            <w:r>
              <w:rPr>
                <w:rFonts w:eastAsia="宋体"/>
                <w:b/>
                <w:bCs/>
                <w:szCs w:val="24"/>
              </w:rPr>
              <w:t>.7水土流失</w:t>
            </w:r>
            <w:r>
              <w:rPr>
                <w:rFonts w:hint="eastAsia" w:eastAsia="宋体"/>
                <w:b/>
                <w:bCs/>
                <w:szCs w:val="24"/>
              </w:rPr>
              <w:t>现状调查</w:t>
            </w:r>
          </w:p>
          <w:p w14:paraId="58159DF1">
            <w:r>
              <w:rPr>
                <w:rFonts w:hint="eastAsia"/>
              </w:rPr>
              <w:t>根据水利部办公厅《关于印发&lt;全国水土保持规划国家级水土流失重点预防区和重点治理区复核划分成果&gt;的通知》（办水保</w:t>
            </w:r>
            <w:r>
              <w:rPr>
                <w:rFonts w:hint="eastAsia" w:ascii="宋体" w:hAnsi="宋体" w:cs="宋体"/>
              </w:rPr>
              <w:t>〔</w:t>
            </w:r>
            <w:r>
              <w:t>2013</w:t>
            </w:r>
            <w:r>
              <w:rPr>
                <w:rFonts w:hint="eastAsia" w:ascii="宋体" w:hAnsi="宋体" w:cs="宋体"/>
              </w:rPr>
              <w:t>〕</w:t>
            </w:r>
            <w:r>
              <w:rPr>
                <w:rFonts w:hint="eastAsia"/>
              </w:rPr>
              <w:t>188号），本项目所在区域不属于国家级水土流失重点预防区和重点治理区；</w:t>
            </w:r>
            <w:r>
              <w:t>依据《新疆维吾尔自治区巴音郭楞蒙古自治州水土保持规划（2021-2030年）》</w:t>
            </w:r>
            <w:r>
              <w:rPr>
                <w:rFonts w:hint="eastAsia"/>
              </w:rPr>
              <w:t>、</w:t>
            </w:r>
            <w:r>
              <w:t>《关于印发新疆自治区级水土流失重点预防保护区和重点治理区复核划分成果的通知》（新水水保</w:t>
            </w:r>
            <w:r>
              <w:rPr>
                <w:rFonts w:hint="eastAsia"/>
              </w:rPr>
              <w:t>〔</w:t>
            </w:r>
            <w:r>
              <w:t>2019</w:t>
            </w:r>
            <w:r>
              <w:rPr>
                <w:rFonts w:hint="eastAsia"/>
              </w:rPr>
              <w:t>〕</w:t>
            </w:r>
            <w:r>
              <w:t>4号），项目</w:t>
            </w:r>
            <w:r>
              <w:rPr>
                <w:rFonts w:hint="eastAsia"/>
              </w:rPr>
              <w:t>所在区域属于自治区级水土流失重点预防区，即天山山区水土流失重点预防区</w:t>
            </w:r>
            <w:r>
              <w:t>。</w:t>
            </w:r>
            <w:r>
              <w:rPr>
                <w:rFonts w:hint="eastAsia"/>
              </w:rPr>
              <w:t>详见附图1</w:t>
            </w:r>
            <w:r>
              <w:t>4</w:t>
            </w:r>
            <w:r>
              <w:rPr>
                <w:rFonts w:hint="eastAsia"/>
              </w:rPr>
              <w:t>《水土流失重点预防区、重点治理区分布图》。</w:t>
            </w:r>
          </w:p>
          <w:p w14:paraId="4F56F095">
            <w:pPr>
              <w:pStyle w:val="32"/>
              <w:ind w:firstLine="482" w:firstLineChars="200"/>
            </w:pPr>
            <w:r>
              <w:rPr>
                <w:rFonts w:hint="eastAsia"/>
              </w:rPr>
              <w:t>2.</w:t>
            </w:r>
            <w:r>
              <w:t>8</w:t>
            </w:r>
            <w:r>
              <w:rPr>
                <w:rFonts w:hint="eastAsia"/>
              </w:rPr>
              <w:t>土地沙化现状调查</w:t>
            </w:r>
          </w:p>
          <w:p w14:paraId="6E5C65B0">
            <w:pPr>
              <w:pStyle w:val="186"/>
              <w:spacing w:line="360" w:lineRule="auto"/>
              <w:ind w:firstLine="480"/>
              <w:jc w:val="both"/>
              <w:rPr>
                <w:rFonts w:eastAsia="宋体"/>
                <w:szCs w:val="24"/>
              </w:rPr>
            </w:pPr>
            <w:r>
              <w:rPr>
                <w:rFonts w:eastAsia="宋体"/>
                <w:szCs w:val="24"/>
              </w:rPr>
              <w:t>根据《新疆第六次沙化土地监测报告》，结合新疆第六次沙化监测沙化土地分布图，项目区周围没有沙漠、沙化荒漠存在，并且不在国家沙化土地封禁保护区名单中，属于非沙化土地。详见附图</w:t>
            </w:r>
            <w:r>
              <w:rPr>
                <w:rFonts w:hint="eastAsia" w:eastAsia="宋体"/>
                <w:szCs w:val="24"/>
              </w:rPr>
              <w:t>9</w:t>
            </w:r>
            <w:r>
              <w:rPr>
                <w:rFonts w:eastAsia="宋体"/>
                <w:szCs w:val="24"/>
              </w:rPr>
              <w:t>《项目区沙化土地现状图》</w:t>
            </w:r>
            <w:r>
              <w:rPr>
                <w:rFonts w:hint="eastAsia" w:eastAsia="宋体"/>
                <w:szCs w:val="24"/>
              </w:rPr>
              <w:t>。</w:t>
            </w:r>
          </w:p>
          <w:p w14:paraId="573252A7">
            <w:pPr>
              <w:pStyle w:val="32"/>
              <w:ind w:firstLine="482" w:firstLineChars="200"/>
            </w:pPr>
            <w:r>
              <w:t>3.</w:t>
            </w:r>
            <w:r>
              <w:rPr>
                <w:rFonts w:hint="eastAsia"/>
              </w:rPr>
              <w:t>环境空气质量现状</w:t>
            </w:r>
          </w:p>
          <w:p w14:paraId="1CA0E31C">
            <w:pPr>
              <w:adjustRightInd w:val="0"/>
              <w:snapToGrid w:val="0"/>
              <w:rPr>
                <w:bCs/>
                <w:kern w:val="0"/>
              </w:rPr>
            </w:pPr>
            <w:r>
              <w:rPr>
                <w:bCs/>
                <w:kern w:val="0"/>
              </w:rPr>
              <w:t>根据《环境影响评价技术导则 大气环境》（HJ2.2-2018），大气常规因子可直接采用国家或地方生态环境主管部门公开发布的评价基准年环境质量公告或环境质量报告中的数据或结论。因此，本次评价采用和静县空气自动监测站2024年全年监测数据，作为基本污染物SO</w:t>
            </w:r>
            <w:r>
              <w:rPr>
                <w:bCs/>
                <w:kern w:val="0"/>
                <w:vertAlign w:val="subscript"/>
              </w:rPr>
              <w:t>2</w:t>
            </w:r>
            <w:r>
              <w:rPr>
                <w:bCs/>
                <w:kern w:val="0"/>
              </w:rPr>
              <w:t>、NO</w:t>
            </w:r>
            <w:r>
              <w:rPr>
                <w:bCs/>
                <w:kern w:val="0"/>
                <w:vertAlign w:val="subscript"/>
              </w:rPr>
              <w:t>2</w:t>
            </w:r>
            <w:r>
              <w:rPr>
                <w:bCs/>
                <w:kern w:val="0"/>
              </w:rPr>
              <w:t>、PM</w:t>
            </w:r>
            <w:r>
              <w:rPr>
                <w:bCs/>
                <w:kern w:val="0"/>
                <w:vertAlign w:val="subscript"/>
              </w:rPr>
              <w:t>10</w:t>
            </w:r>
            <w:r>
              <w:rPr>
                <w:bCs/>
                <w:kern w:val="0"/>
              </w:rPr>
              <w:t>、PM</w:t>
            </w:r>
            <w:r>
              <w:rPr>
                <w:bCs/>
                <w:kern w:val="0"/>
                <w:vertAlign w:val="subscript"/>
              </w:rPr>
              <w:t>2.5</w:t>
            </w:r>
            <w:r>
              <w:rPr>
                <w:bCs/>
                <w:kern w:val="0"/>
              </w:rPr>
              <w:t>、CO和O</w:t>
            </w:r>
            <w:r>
              <w:rPr>
                <w:bCs/>
                <w:kern w:val="0"/>
                <w:vertAlign w:val="subscript"/>
              </w:rPr>
              <w:t>3</w:t>
            </w:r>
            <w:r>
              <w:rPr>
                <w:bCs/>
                <w:kern w:val="0"/>
              </w:rPr>
              <w:t>的环境空气现状评价数据来源，是可行的。基本污染物环境空气质量现状见表3-2。</w:t>
            </w:r>
          </w:p>
          <w:p w14:paraId="3F219EB7">
            <w:pPr>
              <w:adjustRightInd w:val="0"/>
              <w:snapToGrid w:val="0"/>
              <w:spacing w:line="240" w:lineRule="auto"/>
              <w:ind w:firstLine="1476" w:firstLineChars="700"/>
              <w:jc w:val="left"/>
              <w:rPr>
                <w:b/>
                <w:kern w:val="0"/>
                <w:sz w:val="21"/>
                <w:szCs w:val="21"/>
              </w:rPr>
            </w:pPr>
            <w:r>
              <w:rPr>
                <w:b/>
                <w:kern w:val="0"/>
                <w:sz w:val="21"/>
                <w:szCs w:val="21"/>
              </w:rPr>
              <w:t>表3-2  区域空气质量现状评价表单位（μg/m³）</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368"/>
              <w:gridCol w:w="1136"/>
              <w:gridCol w:w="1294"/>
              <w:gridCol w:w="1037"/>
              <w:gridCol w:w="957"/>
            </w:tblGrid>
            <w:tr w14:paraId="6AD8E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5" w:type="dxa"/>
                  <w:tcBorders>
                    <w:tl2br w:val="nil"/>
                    <w:tr2bl w:val="nil"/>
                  </w:tcBorders>
                  <w:vAlign w:val="center"/>
                </w:tcPr>
                <w:p w14:paraId="45F1431E">
                  <w:pPr>
                    <w:adjustRightInd w:val="0"/>
                    <w:snapToGrid w:val="0"/>
                    <w:spacing w:line="240" w:lineRule="auto"/>
                    <w:ind w:firstLine="0" w:firstLineChars="0"/>
                    <w:jc w:val="center"/>
                    <w:rPr>
                      <w:bCs/>
                      <w:kern w:val="0"/>
                      <w:sz w:val="21"/>
                      <w:szCs w:val="21"/>
                    </w:rPr>
                  </w:pPr>
                  <w:r>
                    <w:rPr>
                      <w:bCs/>
                      <w:kern w:val="0"/>
                      <w:sz w:val="21"/>
                      <w:szCs w:val="21"/>
                    </w:rPr>
                    <w:t>评价因子</w:t>
                  </w:r>
                </w:p>
              </w:tc>
              <w:tc>
                <w:tcPr>
                  <w:tcW w:w="2371" w:type="dxa"/>
                  <w:tcBorders>
                    <w:tl2br w:val="nil"/>
                    <w:tr2bl w:val="nil"/>
                  </w:tcBorders>
                  <w:vAlign w:val="center"/>
                </w:tcPr>
                <w:p w14:paraId="49C09B58">
                  <w:pPr>
                    <w:adjustRightInd w:val="0"/>
                    <w:snapToGrid w:val="0"/>
                    <w:spacing w:line="240" w:lineRule="auto"/>
                    <w:ind w:firstLine="0" w:firstLineChars="0"/>
                    <w:jc w:val="center"/>
                    <w:rPr>
                      <w:bCs/>
                      <w:kern w:val="0"/>
                      <w:sz w:val="21"/>
                      <w:szCs w:val="21"/>
                    </w:rPr>
                  </w:pPr>
                  <w:r>
                    <w:rPr>
                      <w:rFonts w:hint="eastAsia"/>
                      <w:bCs/>
                      <w:kern w:val="0"/>
                      <w:sz w:val="21"/>
                      <w:szCs w:val="21"/>
                    </w:rPr>
                    <w:t>评价项目</w:t>
                  </w:r>
                </w:p>
              </w:tc>
              <w:tc>
                <w:tcPr>
                  <w:tcW w:w="915" w:type="dxa"/>
                  <w:tcBorders>
                    <w:tl2br w:val="nil"/>
                    <w:tr2bl w:val="nil"/>
                  </w:tcBorders>
                  <w:vAlign w:val="center"/>
                </w:tcPr>
                <w:p w14:paraId="34603CE2">
                  <w:pPr>
                    <w:adjustRightInd w:val="0"/>
                    <w:snapToGrid w:val="0"/>
                    <w:spacing w:line="240" w:lineRule="auto"/>
                    <w:ind w:firstLine="0" w:firstLineChars="0"/>
                    <w:jc w:val="center"/>
                    <w:rPr>
                      <w:bCs/>
                      <w:kern w:val="0"/>
                      <w:sz w:val="21"/>
                      <w:szCs w:val="21"/>
                    </w:rPr>
                  </w:pPr>
                  <w:r>
                    <w:rPr>
                      <w:bCs/>
                      <w:kern w:val="0"/>
                      <w:sz w:val="21"/>
                      <w:szCs w:val="21"/>
                    </w:rPr>
                    <w:t>浓度</w:t>
                  </w:r>
                </w:p>
                <w:p w14:paraId="65256322">
                  <w:pPr>
                    <w:adjustRightInd w:val="0"/>
                    <w:snapToGrid w:val="0"/>
                    <w:spacing w:line="240" w:lineRule="auto"/>
                    <w:ind w:firstLine="0" w:firstLineChars="0"/>
                    <w:jc w:val="center"/>
                    <w:rPr>
                      <w:b/>
                      <w:kern w:val="0"/>
                      <w:sz w:val="21"/>
                      <w:szCs w:val="21"/>
                    </w:rPr>
                  </w:pPr>
                  <w:r>
                    <w:rPr>
                      <w:rFonts w:hint="eastAsia"/>
                      <w:bCs/>
                      <w:kern w:val="0"/>
                      <w:sz w:val="21"/>
                      <w:szCs w:val="21"/>
                    </w:rPr>
                    <w:t>（</w:t>
                  </w:r>
                  <w:r>
                    <w:rPr>
                      <w:bCs/>
                      <w:kern w:val="0"/>
                      <w:sz w:val="21"/>
                      <w:szCs w:val="21"/>
                    </w:rPr>
                    <w:t>ug/m</w:t>
                  </w:r>
                  <w:r>
                    <w:rPr>
                      <w:bCs/>
                      <w:kern w:val="0"/>
                      <w:sz w:val="21"/>
                      <w:szCs w:val="21"/>
                      <w:vertAlign w:val="superscript"/>
                    </w:rPr>
                    <w:t>3</w:t>
                  </w:r>
                  <w:r>
                    <w:rPr>
                      <w:rFonts w:hint="eastAsia"/>
                      <w:bCs/>
                      <w:kern w:val="0"/>
                      <w:sz w:val="21"/>
                      <w:szCs w:val="21"/>
                    </w:rPr>
                    <w:t>）</w:t>
                  </w:r>
                </w:p>
              </w:tc>
              <w:tc>
                <w:tcPr>
                  <w:tcW w:w="1294" w:type="dxa"/>
                  <w:tcBorders>
                    <w:tl2br w:val="nil"/>
                    <w:tr2bl w:val="nil"/>
                  </w:tcBorders>
                  <w:vAlign w:val="center"/>
                </w:tcPr>
                <w:p w14:paraId="608908BE">
                  <w:pPr>
                    <w:adjustRightInd w:val="0"/>
                    <w:snapToGrid w:val="0"/>
                    <w:spacing w:line="240" w:lineRule="auto"/>
                    <w:ind w:firstLine="0" w:firstLineChars="0"/>
                    <w:rPr>
                      <w:bCs/>
                      <w:kern w:val="0"/>
                      <w:sz w:val="21"/>
                      <w:szCs w:val="21"/>
                    </w:rPr>
                  </w:pPr>
                  <w:r>
                    <w:rPr>
                      <w:rFonts w:hint="eastAsia"/>
                      <w:bCs/>
                      <w:kern w:val="0"/>
                      <w:sz w:val="21"/>
                      <w:szCs w:val="21"/>
                    </w:rPr>
                    <w:t>标准（二级）（</w:t>
                  </w:r>
                  <w:r>
                    <w:rPr>
                      <w:bCs/>
                      <w:kern w:val="0"/>
                      <w:sz w:val="21"/>
                      <w:szCs w:val="21"/>
                    </w:rPr>
                    <w:t>ug/m</w:t>
                  </w:r>
                  <w:r>
                    <w:rPr>
                      <w:bCs/>
                      <w:kern w:val="0"/>
                      <w:sz w:val="21"/>
                      <w:szCs w:val="21"/>
                      <w:vertAlign w:val="superscript"/>
                    </w:rPr>
                    <w:t>3</w:t>
                  </w:r>
                  <w:r>
                    <w:rPr>
                      <w:rFonts w:hint="eastAsia"/>
                      <w:bCs/>
                      <w:kern w:val="0"/>
                      <w:sz w:val="21"/>
                      <w:szCs w:val="21"/>
                    </w:rPr>
                    <w:t>）</w:t>
                  </w:r>
                </w:p>
              </w:tc>
              <w:tc>
                <w:tcPr>
                  <w:tcW w:w="1038" w:type="dxa"/>
                  <w:tcBorders>
                    <w:tl2br w:val="nil"/>
                    <w:tr2bl w:val="nil"/>
                  </w:tcBorders>
                  <w:vAlign w:val="center"/>
                </w:tcPr>
                <w:p w14:paraId="0868B11A">
                  <w:pPr>
                    <w:adjustRightInd w:val="0"/>
                    <w:snapToGrid w:val="0"/>
                    <w:spacing w:line="240" w:lineRule="auto"/>
                    <w:ind w:firstLine="0" w:firstLineChars="0"/>
                    <w:jc w:val="center"/>
                    <w:rPr>
                      <w:bCs/>
                      <w:kern w:val="0"/>
                      <w:sz w:val="21"/>
                      <w:szCs w:val="21"/>
                    </w:rPr>
                  </w:pPr>
                  <w:r>
                    <w:rPr>
                      <w:rFonts w:hint="eastAsia"/>
                      <w:bCs/>
                      <w:kern w:val="0"/>
                      <w:sz w:val="21"/>
                      <w:szCs w:val="21"/>
                    </w:rPr>
                    <w:t>占标率</w:t>
                  </w:r>
                  <w:r>
                    <w:rPr>
                      <w:bCs/>
                      <w:kern w:val="0"/>
                      <w:sz w:val="21"/>
                      <w:szCs w:val="21"/>
                    </w:rPr>
                    <w:t>%</w:t>
                  </w:r>
                </w:p>
              </w:tc>
              <w:tc>
                <w:tcPr>
                  <w:tcW w:w="958" w:type="dxa"/>
                  <w:tcBorders>
                    <w:tl2br w:val="nil"/>
                    <w:tr2bl w:val="nil"/>
                  </w:tcBorders>
                  <w:vAlign w:val="center"/>
                </w:tcPr>
                <w:p w14:paraId="4B5B6762">
                  <w:pPr>
                    <w:adjustRightInd w:val="0"/>
                    <w:snapToGrid w:val="0"/>
                    <w:spacing w:line="240" w:lineRule="auto"/>
                    <w:ind w:firstLine="0" w:firstLineChars="0"/>
                    <w:jc w:val="center"/>
                    <w:rPr>
                      <w:bCs/>
                      <w:kern w:val="0"/>
                      <w:sz w:val="21"/>
                      <w:szCs w:val="21"/>
                    </w:rPr>
                  </w:pPr>
                  <w:r>
                    <w:rPr>
                      <w:bCs/>
                      <w:kern w:val="0"/>
                      <w:sz w:val="21"/>
                      <w:szCs w:val="21"/>
                    </w:rPr>
                    <w:t>达标情况</w:t>
                  </w:r>
                </w:p>
              </w:tc>
            </w:tr>
            <w:tr w14:paraId="7E29F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65" w:type="dxa"/>
                  <w:vMerge w:val="restart"/>
                  <w:tcBorders>
                    <w:tl2br w:val="nil"/>
                    <w:tr2bl w:val="nil"/>
                  </w:tcBorders>
                  <w:vAlign w:val="center"/>
                </w:tcPr>
                <w:p w14:paraId="70CE85C9">
                  <w:pPr>
                    <w:adjustRightInd w:val="0"/>
                    <w:snapToGrid w:val="0"/>
                    <w:spacing w:line="240" w:lineRule="auto"/>
                    <w:ind w:firstLine="0" w:firstLineChars="0"/>
                    <w:jc w:val="center"/>
                    <w:rPr>
                      <w:bCs/>
                      <w:kern w:val="0"/>
                      <w:sz w:val="21"/>
                      <w:szCs w:val="21"/>
                    </w:rPr>
                  </w:pPr>
                  <w:r>
                    <w:rPr>
                      <w:bCs/>
                      <w:kern w:val="0"/>
                      <w:sz w:val="21"/>
                      <w:szCs w:val="21"/>
                    </w:rPr>
                    <w:t>SO</w:t>
                  </w:r>
                  <w:r>
                    <w:rPr>
                      <w:bCs/>
                      <w:kern w:val="0"/>
                      <w:sz w:val="21"/>
                      <w:szCs w:val="21"/>
                      <w:vertAlign w:val="subscript"/>
                    </w:rPr>
                    <w:t>2</w:t>
                  </w:r>
                </w:p>
              </w:tc>
              <w:tc>
                <w:tcPr>
                  <w:tcW w:w="2371" w:type="dxa"/>
                  <w:tcBorders>
                    <w:tl2br w:val="nil"/>
                    <w:tr2bl w:val="nil"/>
                  </w:tcBorders>
                  <w:vAlign w:val="center"/>
                </w:tcPr>
                <w:p w14:paraId="29ECEF48">
                  <w:pPr>
                    <w:adjustRightInd w:val="0"/>
                    <w:snapToGrid w:val="0"/>
                    <w:spacing w:line="240" w:lineRule="auto"/>
                    <w:ind w:firstLine="0" w:firstLineChars="0"/>
                    <w:jc w:val="center"/>
                    <w:rPr>
                      <w:bCs/>
                      <w:kern w:val="0"/>
                      <w:sz w:val="21"/>
                      <w:szCs w:val="21"/>
                    </w:rPr>
                  </w:pPr>
                  <w:r>
                    <w:rPr>
                      <w:bCs/>
                      <w:kern w:val="0"/>
                      <w:sz w:val="21"/>
                      <w:szCs w:val="21"/>
                    </w:rPr>
                    <w:t>年平均质量浓度</w:t>
                  </w:r>
                </w:p>
              </w:tc>
              <w:tc>
                <w:tcPr>
                  <w:tcW w:w="915" w:type="dxa"/>
                  <w:tcBorders>
                    <w:tl2br w:val="nil"/>
                    <w:tr2bl w:val="nil"/>
                  </w:tcBorders>
                  <w:vAlign w:val="center"/>
                </w:tcPr>
                <w:p w14:paraId="3D4E7F26">
                  <w:pPr>
                    <w:adjustRightInd w:val="0"/>
                    <w:snapToGrid w:val="0"/>
                    <w:spacing w:line="240" w:lineRule="auto"/>
                    <w:ind w:firstLine="0" w:firstLineChars="0"/>
                    <w:jc w:val="center"/>
                    <w:rPr>
                      <w:bCs/>
                      <w:kern w:val="0"/>
                      <w:sz w:val="21"/>
                      <w:szCs w:val="21"/>
                    </w:rPr>
                  </w:pPr>
                  <w:r>
                    <w:rPr>
                      <w:bCs/>
                      <w:kern w:val="0"/>
                      <w:sz w:val="21"/>
                      <w:szCs w:val="21"/>
                    </w:rPr>
                    <w:t>5</w:t>
                  </w:r>
                </w:p>
              </w:tc>
              <w:tc>
                <w:tcPr>
                  <w:tcW w:w="1294" w:type="dxa"/>
                  <w:tcBorders>
                    <w:tl2br w:val="nil"/>
                    <w:tr2bl w:val="nil"/>
                  </w:tcBorders>
                  <w:vAlign w:val="center"/>
                </w:tcPr>
                <w:p w14:paraId="6A9B6603">
                  <w:pPr>
                    <w:adjustRightInd w:val="0"/>
                    <w:snapToGrid w:val="0"/>
                    <w:spacing w:line="240" w:lineRule="auto"/>
                    <w:ind w:firstLine="0" w:firstLineChars="0"/>
                    <w:jc w:val="center"/>
                    <w:rPr>
                      <w:bCs/>
                      <w:kern w:val="0"/>
                      <w:sz w:val="21"/>
                      <w:szCs w:val="21"/>
                    </w:rPr>
                  </w:pPr>
                  <w:r>
                    <w:rPr>
                      <w:bCs/>
                      <w:kern w:val="0"/>
                      <w:sz w:val="21"/>
                      <w:szCs w:val="21"/>
                    </w:rPr>
                    <w:t>60</w:t>
                  </w:r>
                </w:p>
              </w:tc>
              <w:tc>
                <w:tcPr>
                  <w:tcW w:w="1038" w:type="dxa"/>
                  <w:tcBorders>
                    <w:tl2br w:val="nil"/>
                    <w:tr2bl w:val="nil"/>
                  </w:tcBorders>
                  <w:vAlign w:val="center"/>
                </w:tcPr>
                <w:p w14:paraId="020AD1BD">
                  <w:pPr>
                    <w:adjustRightInd w:val="0"/>
                    <w:snapToGrid w:val="0"/>
                    <w:spacing w:line="240" w:lineRule="auto"/>
                    <w:ind w:firstLine="0" w:firstLineChars="0"/>
                    <w:jc w:val="center"/>
                    <w:rPr>
                      <w:bCs/>
                      <w:kern w:val="0"/>
                      <w:sz w:val="21"/>
                      <w:szCs w:val="21"/>
                    </w:rPr>
                  </w:pPr>
                  <w:r>
                    <w:rPr>
                      <w:bCs/>
                      <w:kern w:val="0"/>
                      <w:sz w:val="21"/>
                      <w:szCs w:val="21"/>
                    </w:rPr>
                    <w:t>8</w:t>
                  </w:r>
                </w:p>
              </w:tc>
              <w:tc>
                <w:tcPr>
                  <w:tcW w:w="958" w:type="dxa"/>
                  <w:tcBorders>
                    <w:tl2br w:val="nil"/>
                    <w:tr2bl w:val="nil"/>
                  </w:tcBorders>
                  <w:vAlign w:val="center"/>
                </w:tcPr>
                <w:p w14:paraId="452F407F">
                  <w:pPr>
                    <w:adjustRightInd w:val="0"/>
                    <w:snapToGrid w:val="0"/>
                    <w:spacing w:line="240" w:lineRule="auto"/>
                    <w:ind w:firstLine="0" w:firstLineChars="0"/>
                    <w:jc w:val="center"/>
                    <w:rPr>
                      <w:bCs/>
                      <w:kern w:val="0"/>
                      <w:sz w:val="21"/>
                      <w:szCs w:val="21"/>
                    </w:rPr>
                  </w:pPr>
                  <w:r>
                    <w:rPr>
                      <w:bCs/>
                      <w:kern w:val="0"/>
                      <w:sz w:val="21"/>
                      <w:szCs w:val="21"/>
                    </w:rPr>
                    <w:t>达标</w:t>
                  </w:r>
                </w:p>
              </w:tc>
            </w:tr>
            <w:tr w14:paraId="589EA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5" w:type="dxa"/>
                  <w:vMerge w:val="continue"/>
                  <w:tcBorders>
                    <w:tl2br w:val="nil"/>
                    <w:tr2bl w:val="nil"/>
                  </w:tcBorders>
                  <w:vAlign w:val="center"/>
                </w:tcPr>
                <w:p w14:paraId="7B79BFB3">
                  <w:pPr>
                    <w:adjustRightInd w:val="0"/>
                    <w:snapToGrid w:val="0"/>
                    <w:spacing w:line="240" w:lineRule="auto"/>
                    <w:ind w:firstLine="0" w:firstLineChars="0"/>
                    <w:jc w:val="center"/>
                    <w:rPr>
                      <w:bCs/>
                      <w:kern w:val="0"/>
                      <w:sz w:val="21"/>
                      <w:szCs w:val="21"/>
                    </w:rPr>
                  </w:pPr>
                </w:p>
              </w:tc>
              <w:tc>
                <w:tcPr>
                  <w:tcW w:w="2371" w:type="dxa"/>
                  <w:tcBorders>
                    <w:tl2br w:val="nil"/>
                    <w:tr2bl w:val="nil"/>
                  </w:tcBorders>
                  <w:vAlign w:val="center"/>
                </w:tcPr>
                <w:p w14:paraId="2503B937">
                  <w:pPr>
                    <w:adjustRightInd w:val="0"/>
                    <w:snapToGrid w:val="0"/>
                    <w:spacing w:line="240" w:lineRule="auto"/>
                    <w:ind w:firstLine="0" w:firstLineChars="0"/>
                    <w:jc w:val="center"/>
                    <w:rPr>
                      <w:bCs/>
                      <w:kern w:val="0"/>
                      <w:sz w:val="21"/>
                      <w:szCs w:val="21"/>
                    </w:rPr>
                  </w:pPr>
                  <w:r>
                    <w:rPr>
                      <w:bCs/>
                      <w:kern w:val="0"/>
                      <w:sz w:val="21"/>
                      <w:szCs w:val="21"/>
                    </w:rPr>
                    <w:t>24小时平均质量浓度第98百分位数</w:t>
                  </w:r>
                </w:p>
              </w:tc>
              <w:tc>
                <w:tcPr>
                  <w:tcW w:w="915" w:type="dxa"/>
                  <w:tcBorders>
                    <w:tl2br w:val="nil"/>
                    <w:tr2bl w:val="nil"/>
                  </w:tcBorders>
                  <w:vAlign w:val="center"/>
                </w:tcPr>
                <w:p w14:paraId="6A6E3E05">
                  <w:pPr>
                    <w:adjustRightInd w:val="0"/>
                    <w:snapToGrid w:val="0"/>
                    <w:spacing w:line="240" w:lineRule="auto"/>
                    <w:ind w:firstLine="0" w:firstLineChars="0"/>
                    <w:jc w:val="center"/>
                    <w:rPr>
                      <w:bCs/>
                      <w:kern w:val="0"/>
                      <w:sz w:val="21"/>
                      <w:szCs w:val="21"/>
                    </w:rPr>
                  </w:pPr>
                  <w:r>
                    <w:rPr>
                      <w:bCs/>
                      <w:kern w:val="0"/>
                      <w:sz w:val="21"/>
                      <w:szCs w:val="21"/>
                    </w:rPr>
                    <w:t>12</w:t>
                  </w:r>
                </w:p>
              </w:tc>
              <w:tc>
                <w:tcPr>
                  <w:tcW w:w="1294" w:type="dxa"/>
                  <w:tcBorders>
                    <w:tl2br w:val="nil"/>
                    <w:tr2bl w:val="nil"/>
                  </w:tcBorders>
                  <w:vAlign w:val="center"/>
                </w:tcPr>
                <w:p w14:paraId="515D0C61">
                  <w:pPr>
                    <w:adjustRightInd w:val="0"/>
                    <w:snapToGrid w:val="0"/>
                    <w:spacing w:line="240" w:lineRule="auto"/>
                    <w:ind w:firstLine="0" w:firstLineChars="0"/>
                    <w:jc w:val="center"/>
                    <w:rPr>
                      <w:bCs/>
                      <w:kern w:val="0"/>
                      <w:sz w:val="21"/>
                      <w:szCs w:val="21"/>
                    </w:rPr>
                  </w:pPr>
                  <w:r>
                    <w:rPr>
                      <w:bCs/>
                      <w:kern w:val="0"/>
                      <w:sz w:val="21"/>
                      <w:szCs w:val="21"/>
                    </w:rPr>
                    <w:t>150</w:t>
                  </w:r>
                </w:p>
              </w:tc>
              <w:tc>
                <w:tcPr>
                  <w:tcW w:w="1038" w:type="dxa"/>
                  <w:tcBorders>
                    <w:tl2br w:val="nil"/>
                    <w:tr2bl w:val="nil"/>
                  </w:tcBorders>
                  <w:vAlign w:val="center"/>
                </w:tcPr>
                <w:p w14:paraId="3F444281">
                  <w:pPr>
                    <w:adjustRightInd w:val="0"/>
                    <w:snapToGrid w:val="0"/>
                    <w:spacing w:line="240" w:lineRule="auto"/>
                    <w:ind w:firstLine="0" w:firstLineChars="0"/>
                    <w:jc w:val="center"/>
                    <w:rPr>
                      <w:bCs/>
                      <w:kern w:val="0"/>
                      <w:sz w:val="21"/>
                      <w:szCs w:val="21"/>
                    </w:rPr>
                  </w:pPr>
                  <w:r>
                    <w:rPr>
                      <w:bCs/>
                      <w:kern w:val="0"/>
                      <w:sz w:val="21"/>
                      <w:szCs w:val="21"/>
                    </w:rPr>
                    <w:t>8</w:t>
                  </w:r>
                </w:p>
              </w:tc>
              <w:tc>
                <w:tcPr>
                  <w:tcW w:w="958" w:type="dxa"/>
                  <w:tcBorders>
                    <w:tl2br w:val="nil"/>
                    <w:tr2bl w:val="nil"/>
                  </w:tcBorders>
                  <w:vAlign w:val="center"/>
                </w:tcPr>
                <w:p w14:paraId="2234DDAC">
                  <w:pPr>
                    <w:adjustRightInd w:val="0"/>
                    <w:snapToGrid w:val="0"/>
                    <w:spacing w:line="240" w:lineRule="auto"/>
                    <w:ind w:firstLine="0" w:firstLineChars="0"/>
                    <w:jc w:val="center"/>
                    <w:rPr>
                      <w:bCs/>
                      <w:kern w:val="0"/>
                      <w:sz w:val="21"/>
                      <w:szCs w:val="21"/>
                    </w:rPr>
                  </w:pPr>
                  <w:r>
                    <w:rPr>
                      <w:bCs/>
                      <w:kern w:val="0"/>
                      <w:sz w:val="21"/>
                      <w:szCs w:val="21"/>
                    </w:rPr>
                    <w:t>达标</w:t>
                  </w:r>
                </w:p>
              </w:tc>
            </w:tr>
            <w:tr w14:paraId="428B5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65" w:type="dxa"/>
                  <w:vMerge w:val="restart"/>
                  <w:tcBorders>
                    <w:tl2br w:val="nil"/>
                    <w:tr2bl w:val="nil"/>
                  </w:tcBorders>
                  <w:vAlign w:val="center"/>
                </w:tcPr>
                <w:p w14:paraId="7E401CFD">
                  <w:pPr>
                    <w:adjustRightInd w:val="0"/>
                    <w:snapToGrid w:val="0"/>
                    <w:spacing w:line="240" w:lineRule="auto"/>
                    <w:ind w:firstLine="0" w:firstLineChars="0"/>
                    <w:jc w:val="center"/>
                    <w:rPr>
                      <w:bCs/>
                      <w:kern w:val="0"/>
                      <w:sz w:val="21"/>
                      <w:szCs w:val="21"/>
                    </w:rPr>
                  </w:pPr>
                  <w:r>
                    <w:rPr>
                      <w:bCs/>
                      <w:kern w:val="0"/>
                      <w:sz w:val="21"/>
                      <w:szCs w:val="21"/>
                    </w:rPr>
                    <w:t>NO</w:t>
                  </w:r>
                  <w:r>
                    <w:rPr>
                      <w:bCs/>
                      <w:kern w:val="0"/>
                      <w:sz w:val="21"/>
                      <w:szCs w:val="21"/>
                      <w:vertAlign w:val="subscript"/>
                    </w:rPr>
                    <w:t>2</w:t>
                  </w:r>
                </w:p>
              </w:tc>
              <w:tc>
                <w:tcPr>
                  <w:tcW w:w="2371" w:type="dxa"/>
                  <w:tcBorders>
                    <w:tl2br w:val="nil"/>
                    <w:tr2bl w:val="nil"/>
                  </w:tcBorders>
                  <w:vAlign w:val="center"/>
                </w:tcPr>
                <w:p w14:paraId="26989E85">
                  <w:pPr>
                    <w:adjustRightInd w:val="0"/>
                    <w:snapToGrid w:val="0"/>
                    <w:spacing w:line="240" w:lineRule="auto"/>
                    <w:ind w:firstLine="0" w:firstLineChars="0"/>
                    <w:jc w:val="center"/>
                    <w:rPr>
                      <w:bCs/>
                      <w:kern w:val="0"/>
                      <w:sz w:val="21"/>
                      <w:szCs w:val="21"/>
                    </w:rPr>
                  </w:pPr>
                  <w:r>
                    <w:rPr>
                      <w:bCs/>
                      <w:kern w:val="0"/>
                      <w:sz w:val="21"/>
                      <w:szCs w:val="21"/>
                    </w:rPr>
                    <w:t>年平均质量浓度</w:t>
                  </w:r>
                </w:p>
              </w:tc>
              <w:tc>
                <w:tcPr>
                  <w:tcW w:w="915" w:type="dxa"/>
                  <w:tcBorders>
                    <w:tl2br w:val="nil"/>
                    <w:tr2bl w:val="nil"/>
                  </w:tcBorders>
                  <w:vAlign w:val="center"/>
                </w:tcPr>
                <w:p w14:paraId="344D70AA">
                  <w:pPr>
                    <w:adjustRightInd w:val="0"/>
                    <w:snapToGrid w:val="0"/>
                    <w:spacing w:line="240" w:lineRule="auto"/>
                    <w:ind w:firstLine="0" w:firstLineChars="0"/>
                    <w:jc w:val="center"/>
                    <w:rPr>
                      <w:bCs/>
                      <w:kern w:val="0"/>
                      <w:sz w:val="21"/>
                      <w:szCs w:val="21"/>
                    </w:rPr>
                  </w:pPr>
                  <w:r>
                    <w:rPr>
                      <w:bCs/>
                      <w:kern w:val="0"/>
                      <w:sz w:val="21"/>
                      <w:szCs w:val="21"/>
                    </w:rPr>
                    <w:t>19</w:t>
                  </w:r>
                </w:p>
              </w:tc>
              <w:tc>
                <w:tcPr>
                  <w:tcW w:w="1294" w:type="dxa"/>
                  <w:tcBorders>
                    <w:tl2br w:val="nil"/>
                    <w:tr2bl w:val="nil"/>
                  </w:tcBorders>
                  <w:vAlign w:val="center"/>
                </w:tcPr>
                <w:p w14:paraId="1037A885">
                  <w:pPr>
                    <w:adjustRightInd w:val="0"/>
                    <w:snapToGrid w:val="0"/>
                    <w:spacing w:line="240" w:lineRule="auto"/>
                    <w:ind w:firstLine="0" w:firstLineChars="0"/>
                    <w:jc w:val="center"/>
                    <w:rPr>
                      <w:bCs/>
                      <w:kern w:val="0"/>
                      <w:sz w:val="21"/>
                      <w:szCs w:val="21"/>
                    </w:rPr>
                  </w:pPr>
                  <w:r>
                    <w:rPr>
                      <w:bCs/>
                      <w:kern w:val="0"/>
                      <w:sz w:val="21"/>
                      <w:szCs w:val="21"/>
                    </w:rPr>
                    <w:t>40</w:t>
                  </w:r>
                </w:p>
              </w:tc>
              <w:tc>
                <w:tcPr>
                  <w:tcW w:w="1038" w:type="dxa"/>
                  <w:tcBorders>
                    <w:tl2br w:val="nil"/>
                    <w:tr2bl w:val="nil"/>
                  </w:tcBorders>
                  <w:vAlign w:val="center"/>
                </w:tcPr>
                <w:p w14:paraId="7A498963">
                  <w:pPr>
                    <w:adjustRightInd w:val="0"/>
                    <w:snapToGrid w:val="0"/>
                    <w:spacing w:line="240" w:lineRule="auto"/>
                    <w:ind w:firstLine="0" w:firstLineChars="0"/>
                    <w:jc w:val="center"/>
                    <w:rPr>
                      <w:bCs/>
                      <w:kern w:val="0"/>
                      <w:sz w:val="21"/>
                      <w:szCs w:val="21"/>
                    </w:rPr>
                  </w:pPr>
                  <w:r>
                    <w:rPr>
                      <w:bCs/>
                      <w:kern w:val="0"/>
                      <w:sz w:val="21"/>
                      <w:szCs w:val="21"/>
                    </w:rPr>
                    <w:t>48</w:t>
                  </w:r>
                </w:p>
              </w:tc>
              <w:tc>
                <w:tcPr>
                  <w:tcW w:w="958" w:type="dxa"/>
                  <w:tcBorders>
                    <w:tl2br w:val="nil"/>
                    <w:tr2bl w:val="nil"/>
                  </w:tcBorders>
                  <w:vAlign w:val="center"/>
                </w:tcPr>
                <w:p w14:paraId="70B89E32">
                  <w:pPr>
                    <w:adjustRightInd w:val="0"/>
                    <w:snapToGrid w:val="0"/>
                    <w:spacing w:line="240" w:lineRule="auto"/>
                    <w:ind w:firstLine="0" w:firstLineChars="0"/>
                    <w:jc w:val="center"/>
                    <w:rPr>
                      <w:bCs/>
                      <w:kern w:val="0"/>
                      <w:sz w:val="21"/>
                      <w:szCs w:val="21"/>
                    </w:rPr>
                  </w:pPr>
                  <w:r>
                    <w:rPr>
                      <w:bCs/>
                      <w:kern w:val="0"/>
                      <w:sz w:val="21"/>
                      <w:szCs w:val="21"/>
                    </w:rPr>
                    <w:t>达标</w:t>
                  </w:r>
                </w:p>
              </w:tc>
            </w:tr>
            <w:tr w14:paraId="09F31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5" w:type="dxa"/>
                  <w:vMerge w:val="continue"/>
                  <w:tcBorders>
                    <w:tl2br w:val="nil"/>
                    <w:tr2bl w:val="nil"/>
                  </w:tcBorders>
                  <w:vAlign w:val="center"/>
                </w:tcPr>
                <w:p w14:paraId="34764BBD">
                  <w:pPr>
                    <w:adjustRightInd w:val="0"/>
                    <w:snapToGrid w:val="0"/>
                    <w:spacing w:line="240" w:lineRule="auto"/>
                    <w:ind w:firstLine="0" w:firstLineChars="0"/>
                    <w:jc w:val="center"/>
                    <w:rPr>
                      <w:bCs/>
                      <w:kern w:val="0"/>
                      <w:sz w:val="21"/>
                      <w:szCs w:val="21"/>
                    </w:rPr>
                  </w:pPr>
                </w:p>
              </w:tc>
              <w:tc>
                <w:tcPr>
                  <w:tcW w:w="2371" w:type="dxa"/>
                  <w:tcBorders>
                    <w:tl2br w:val="nil"/>
                    <w:tr2bl w:val="nil"/>
                  </w:tcBorders>
                  <w:vAlign w:val="center"/>
                </w:tcPr>
                <w:p w14:paraId="5D50D591">
                  <w:pPr>
                    <w:adjustRightInd w:val="0"/>
                    <w:snapToGrid w:val="0"/>
                    <w:spacing w:line="240" w:lineRule="auto"/>
                    <w:ind w:firstLine="0" w:firstLineChars="0"/>
                    <w:jc w:val="center"/>
                    <w:rPr>
                      <w:bCs/>
                      <w:kern w:val="0"/>
                      <w:sz w:val="21"/>
                      <w:szCs w:val="21"/>
                    </w:rPr>
                  </w:pPr>
                  <w:r>
                    <w:rPr>
                      <w:bCs/>
                      <w:kern w:val="0"/>
                      <w:sz w:val="21"/>
                      <w:szCs w:val="21"/>
                    </w:rPr>
                    <w:t>24小时平均质量浓度第98百分位数</w:t>
                  </w:r>
                </w:p>
              </w:tc>
              <w:tc>
                <w:tcPr>
                  <w:tcW w:w="915" w:type="dxa"/>
                  <w:tcBorders>
                    <w:tl2br w:val="nil"/>
                    <w:tr2bl w:val="nil"/>
                  </w:tcBorders>
                  <w:vAlign w:val="center"/>
                </w:tcPr>
                <w:p w14:paraId="3A12DE5C">
                  <w:pPr>
                    <w:adjustRightInd w:val="0"/>
                    <w:snapToGrid w:val="0"/>
                    <w:spacing w:line="240" w:lineRule="auto"/>
                    <w:ind w:firstLine="0" w:firstLineChars="0"/>
                    <w:jc w:val="center"/>
                    <w:rPr>
                      <w:bCs/>
                      <w:kern w:val="0"/>
                      <w:sz w:val="21"/>
                      <w:szCs w:val="21"/>
                    </w:rPr>
                  </w:pPr>
                  <w:r>
                    <w:rPr>
                      <w:bCs/>
                      <w:kern w:val="0"/>
                      <w:sz w:val="21"/>
                      <w:szCs w:val="21"/>
                    </w:rPr>
                    <w:t>49</w:t>
                  </w:r>
                </w:p>
              </w:tc>
              <w:tc>
                <w:tcPr>
                  <w:tcW w:w="1294" w:type="dxa"/>
                  <w:tcBorders>
                    <w:tl2br w:val="nil"/>
                    <w:tr2bl w:val="nil"/>
                  </w:tcBorders>
                  <w:vAlign w:val="center"/>
                </w:tcPr>
                <w:p w14:paraId="45CA5C36">
                  <w:pPr>
                    <w:adjustRightInd w:val="0"/>
                    <w:snapToGrid w:val="0"/>
                    <w:spacing w:line="240" w:lineRule="auto"/>
                    <w:ind w:firstLine="0" w:firstLineChars="0"/>
                    <w:jc w:val="center"/>
                    <w:rPr>
                      <w:bCs/>
                      <w:kern w:val="0"/>
                      <w:sz w:val="21"/>
                      <w:szCs w:val="21"/>
                    </w:rPr>
                  </w:pPr>
                  <w:r>
                    <w:rPr>
                      <w:bCs/>
                      <w:kern w:val="0"/>
                      <w:sz w:val="21"/>
                      <w:szCs w:val="21"/>
                    </w:rPr>
                    <w:t>80</w:t>
                  </w:r>
                </w:p>
              </w:tc>
              <w:tc>
                <w:tcPr>
                  <w:tcW w:w="1038" w:type="dxa"/>
                  <w:tcBorders>
                    <w:tl2br w:val="nil"/>
                    <w:tr2bl w:val="nil"/>
                  </w:tcBorders>
                  <w:vAlign w:val="center"/>
                </w:tcPr>
                <w:p w14:paraId="65632A60">
                  <w:pPr>
                    <w:adjustRightInd w:val="0"/>
                    <w:snapToGrid w:val="0"/>
                    <w:spacing w:line="240" w:lineRule="auto"/>
                    <w:ind w:firstLine="0" w:firstLineChars="0"/>
                    <w:jc w:val="center"/>
                    <w:rPr>
                      <w:bCs/>
                      <w:kern w:val="0"/>
                      <w:sz w:val="21"/>
                      <w:szCs w:val="21"/>
                    </w:rPr>
                  </w:pPr>
                  <w:r>
                    <w:rPr>
                      <w:bCs/>
                      <w:kern w:val="0"/>
                      <w:sz w:val="21"/>
                      <w:szCs w:val="21"/>
                    </w:rPr>
                    <w:t>61</w:t>
                  </w:r>
                </w:p>
              </w:tc>
              <w:tc>
                <w:tcPr>
                  <w:tcW w:w="958" w:type="dxa"/>
                  <w:tcBorders>
                    <w:tl2br w:val="nil"/>
                    <w:tr2bl w:val="nil"/>
                  </w:tcBorders>
                  <w:vAlign w:val="center"/>
                </w:tcPr>
                <w:p w14:paraId="102B139A">
                  <w:pPr>
                    <w:adjustRightInd w:val="0"/>
                    <w:snapToGrid w:val="0"/>
                    <w:spacing w:line="240" w:lineRule="auto"/>
                    <w:ind w:firstLine="0" w:firstLineChars="0"/>
                    <w:jc w:val="center"/>
                    <w:rPr>
                      <w:bCs/>
                      <w:kern w:val="0"/>
                      <w:sz w:val="21"/>
                      <w:szCs w:val="21"/>
                    </w:rPr>
                  </w:pPr>
                  <w:r>
                    <w:rPr>
                      <w:bCs/>
                      <w:kern w:val="0"/>
                      <w:sz w:val="21"/>
                      <w:szCs w:val="21"/>
                    </w:rPr>
                    <w:t>达标</w:t>
                  </w:r>
                </w:p>
              </w:tc>
            </w:tr>
            <w:tr w14:paraId="43964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65" w:type="dxa"/>
                  <w:vMerge w:val="restart"/>
                  <w:tcBorders>
                    <w:tl2br w:val="nil"/>
                    <w:tr2bl w:val="nil"/>
                  </w:tcBorders>
                  <w:vAlign w:val="center"/>
                </w:tcPr>
                <w:p w14:paraId="7ADD7524">
                  <w:pPr>
                    <w:adjustRightInd w:val="0"/>
                    <w:snapToGrid w:val="0"/>
                    <w:spacing w:line="240" w:lineRule="auto"/>
                    <w:ind w:firstLine="0" w:firstLineChars="0"/>
                    <w:jc w:val="center"/>
                    <w:rPr>
                      <w:bCs/>
                      <w:kern w:val="0"/>
                      <w:sz w:val="21"/>
                      <w:szCs w:val="21"/>
                    </w:rPr>
                  </w:pPr>
                  <w:r>
                    <w:rPr>
                      <w:bCs/>
                      <w:kern w:val="0"/>
                      <w:sz w:val="21"/>
                      <w:szCs w:val="21"/>
                    </w:rPr>
                    <w:t>PM</w:t>
                  </w:r>
                  <w:r>
                    <w:rPr>
                      <w:bCs/>
                      <w:kern w:val="0"/>
                      <w:sz w:val="21"/>
                      <w:szCs w:val="21"/>
                      <w:vertAlign w:val="subscript"/>
                    </w:rPr>
                    <w:t>2.5</w:t>
                  </w:r>
                </w:p>
              </w:tc>
              <w:tc>
                <w:tcPr>
                  <w:tcW w:w="2371" w:type="dxa"/>
                  <w:tcBorders>
                    <w:tl2br w:val="nil"/>
                    <w:tr2bl w:val="nil"/>
                  </w:tcBorders>
                  <w:vAlign w:val="center"/>
                </w:tcPr>
                <w:p w14:paraId="1A7BE618">
                  <w:pPr>
                    <w:adjustRightInd w:val="0"/>
                    <w:snapToGrid w:val="0"/>
                    <w:spacing w:line="240" w:lineRule="auto"/>
                    <w:ind w:firstLine="0" w:firstLineChars="0"/>
                    <w:jc w:val="center"/>
                    <w:rPr>
                      <w:bCs/>
                      <w:kern w:val="0"/>
                      <w:sz w:val="21"/>
                      <w:szCs w:val="21"/>
                    </w:rPr>
                  </w:pPr>
                  <w:r>
                    <w:rPr>
                      <w:bCs/>
                      <w:kern w:val="0"/>
                      <w:sz w:val="21"/>
                      <w:szCs w:val="21"/>
                    </w:rPr>
                    <w:t>年平均质量浓度</w:t>
                  </w:r>
                </w:p>
              </w:tc>
              <w:tc>
                <w:tcPr>
                  <w:tcW w:w="915" w:type="dxa"/>
                  <w:tcBorders>
                    <w:tl2br w:val="nil"/>
                    <w:tr2bl w:val="nil"/>
                  </w:tcBorders>
                  <w:vAlign w:val="center"/>
                </w:tcPr>
                <w:p w14:paraId="1D16A11D">
                  <w:pPr>
                    <w:adjustRightInd w:val="0"/>
                    <w:snapToGrid w:val="0"/>
                    <w:spacing w:line="240" w:lineRule="auto"/>
                    <w:ind w:firstLine="0" w:firstLineChars="0"/>
                    <w:jc w:val="center"/>
                    <w:rPr>
                      <w:bCs/>
                      <w:kern w:val="0"/>
                      <w:sz w:val="21"/>
                      <w:szCs w:val="21"/>
                    </w:rPr>
                  </w:pPr>
                  <w:r>
                    <w:rPr>
                      <w:bCs/>
                      <w:kern w:val="0"/>
                      <w:sz w:val="21"/>
                      <w:szCs w:val="21"/>
                    </w:rPr>
                    <w:t>36</w:t>
                  </w:r>
                </w:p>
              </w:tc>
              <w:tc>
                <w:tcPr>
                  <w:tcW w:w="1294" w:type="dxa"/>
                  <w:tcBorders>
                    <w:tl2br w:val="nil"/>
                    <w:tr2bl w:val="nil"/>
                  </w:tcBorders>
                  <w:vAlign w:val="center"/>
                </w:tcPr>
                <w:p w14:paraId="42D814E5">
                  <w:pPr>
                    <w:adjustRightInd w:val="0"/>
                    <w:snapToGrid w:val="0"/>
                    <w:spacing w:line="240" w:lineRule="auto"/>
                    <w:ind w:firstLine="0" w:firstLineChars="0"/>
                    <w:jc w:val="center"/>
                    <w:rPr>
                      <w:bCs/>
                      <w:kern w:val="0"/>
                      <w:sz w:val="21"/>
                      <w:szCs w:val="21"/>
                    </w:rPr>
                  </w:pPr>
                  <w:r>
                    <w:rPr>
                      <w:bCs/>
                      <w:kern w:val="0"/>
                      <w:sz w:val="21"/>
                      <w:szCs w:val="21"/>
                    </w:rPr>
                    <w:t>35</w:t>
                  </w:r>
                </w:p>
              </w:tc>
              <w:tc>
                <w:tcPr>
                  <w:tcW w:w="1038" w:type="dxa"/>
                  <w:tcBorders>
                    <w:tl2br w:val="nil"/>
                    <w:tr2bl w:val="nil"/>
                  </w:tcBorders>
                  <w:vAlign w:val="center"/>
                </w:tcPr>
                <w:p w14:paraId="0FC4DD3A">
                  <w:pPr>
                    <w:adjustRightInd w:val="0"/>
                    <w:snapToGrid w:val="0"/>
                    <w:spacing w:line="240" w:lineRule="auto"/>
                    <w:ind w:firstLine="0" w:firstLineChars="0"/>
                    <w:jc w:val="center"/>
                    <w:rPr>
                      <w:bCs/>
                      <w:kern w:val="0"/>
                      <w:sz w:val="21"/>
                      <w:szCs w:val="21"/>
                    </w:rPr>
                  </w:pPr>
                  <w:r>
                    <w:rPr>
                      <w:bCs/>
                      <w:kern w:val="0"/>
                      <w:sz w:val="21"/>
                      <w:szCs w:val="21"/>
                    </w:rPr>
                    <w:t>103</w:t>
                  </w:r>
                </w:p>
              </w:tc>
              <w:tc>
                <w:tcPr>
                  <w:tcW w:w="958" w:type="dxa"/>
                  <w:tcBorders>
                    <w:tl2br w:val="nil"/>
                    <w:tr2bl w:val="nil"/>
                  </w:tcBorders>
                  <w:vAlign w:val="center"/>
                </w:tcPr>
                <w:p w14:paraId="318FCEB9">
                  <w:pPr>
                    <w:adjustRightInd w:val="0"/>
                    <w:snapToGrid w:val="0"/>
                    <w:spacing w:line="240" w:lineRule="auto"/>
                    <w:ind w:firstLine="0" w:firstLineChars="0"/>
                    <w:jc w:val="center"/>
                    <w:rPr>
                      <w:bCs/>
                      <w:kern w:val="0"/>
                      <w:sz w:val="21"/>
                      <w:szCs w:val="21"/>
                    </w:rPr>
                  </w:pPr>
                  <w:r>
                    <w:rPr>
                      <w:bCs/>
                      <w:kern w:val="0"/>
                      <w:sz w:val="21"/>
                      <w:szCs w:val="21"/>
                    </w:rPr>
                    <w:t>超标</w:t>
                  </w:r>
                </w:p>
              </w:tc>
            </w:tr>
            <w:tr w14:paraId="38348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5" w:type="dxa"/>
                  <w:vMerge w:val="continue"/>
                  <w:tcBorders>
                    <w:tl2br w:val="nil"/>
                    <w:tr2bl w:val="nil"/>
                  </w:tcBorders>
                  <w:vAlign w:val="center"/>
                </w:tcPr>
                <w:p w14:paraId="655A1259">
                  <w:pPr>
                    <w:adjustRightInd w:val="0"/>
                    <w:snapToGrid w:val="0"/>
                    <w:spacing w:line="240" w:lineRule="auto"/>
                    <w:ind w:firstLine="0" w:firstLineChars="0"/>
                    <w:jc w:val="center"/>
                    <w:rPr>
                      <w:bCs/>
                      <w:kern w:val="0"/>
                      <w:sz w:val="21"/>
                      <w:szCs w:val="21"/>
                    </w:rPr>
                  </w:pPr>
                </w:p>
              </w:tc>
              <w:tc>
                <w:tcPr>
                  <w:tcW w:w="2371" w:type="dxa"/>
                  <w:tcBorders>
                    <w:tl2br w:val="nil"/>
                    <w:tr2bl w:val="nil"/>
                  </w:tcBorders>
                  <w:vAlign w:val="center"/>
                </w:tcPr>
                <w:p w14:paraId="6BD50E9C">
                  <w:pPr>
                    <w:adjustRightInd w:val="0"/>
                    <w:snapToGrid w:val="0"/>
                    <w:spacing w:line="240" w:lineRule="auto"/>
                    <w:ind w:firstLine="0" w:firstLineChars="0"/>
                    <w:jc w:val="center"/>
                    <w:rPr>
                      <w:bCs/>
                      <w:kern w:val="0"/>
                      <w:sz w:val="21"/>
                      <w:szCs w:val="21"/>
                    </w:rPr>
                  </w:pPr>
                  <w:r>
                    <w:rPr>
                      <w:bCs/>
                      <w:kern w:val="0"/>
                      <w:sz w:val="21"/>
                      <w:szCs w:val="21"/>
                    </w:rPr>
                    <w:t>24小时平均质量浓度第95百分位数</w:t>
                  </w:r>
                </w:p>
              </w:tc>
              <w:tc>
                <w:tcPr>
                  <w:tcW w:w="915" w:type="dxa"/>
                  <w:tcBorders>
                    <w:tl2br w:val="nil"/>
                    <w:tr2bl w:val="nil"/>
                  </w:tcBorders>
                  <w:vAlign w:val="center"/>
                </w:tcPr>
                <w:p w14:paraId="1220770C">
                  <w:pPr>
                    <w:adjustRightInd w:val="0"/>
                    <w:snapToGrid w:val="0"/>
                    <w:spacing w:line="240" w:lineRule="auto"/>
                    <w:ind w:firstLine="0" w:firstLineChars="0"/>
                    <w:jc w:val="center"/>
                    <w:rPr>
                      <w:bCs/>
                      <w:kern w:val="0"/>
                      <w:sz w:val="21"/>
                      <w:szCs w:val="21"/>
                    </w:rPr>
                  </w:pPr>
                  <w:r>
                    <w:rPr>
                      <w:bCs/>
                      <w:kern w:val="0"/>
                      <w:sz w:val="21"/>
                      <w:szCs w:val="21"/>
                    </w:rPr>
                    <w:t>78</w:t>
                  </w:r>
                </w:p>
              </w:tc>
              <w:tc>
                <w:tcPr>
                  <w:tcW w:w="1294" w:type="dxa"/>
                  <w:tcBorders>
                    <w:tl2br w:val="nil"/>
                    <w:tr2bl w:val="nil"/>
                  </w:tcBorders>
                  <w:vAlign w:val="center"/>
                </w:tcPr>
                <w:p w14:paraId="57F02097">
                  <w:pPr>
                    <w:adjustRightInd w:val="0"/>
                    <w:snapToGrid w:val="0"/>
                    <w:spacing w:line="240" w:lineRule="auto"/>
                    <w:ind w:firstLine="0" w:firstLineChars="0"/>
                    <w:jc w:val="center"/>
                    <w:rPr>
                      <w:bCs/>
                      <w:kern w:val="0"/>
                      <w:sz w:val="21"/>
                      <w:szCs w:val="21"/>
                    </w:rPr>
                  </w:pPr>
                  <w:r>
                    <w:rPr>
                      <w:bCs/>
                      <w:kern w:val="0"/>
                      <w:sz w:val="21"/>
                      <w:szCs w:val="21"/>
                    </w:rPr>
                    <w:t>75</w:t>
                  </w:r>
                </w:p>
              </w:tc>
              <w:tc>
                <w:tcPr>
                  <w:tcW w:w="1038" w:type="dxa"/>
                  <w:tcBorders>
                    <w:tl2br w:val="nil"/>
                    <w:tr2bl w:val="nil"/>
                  </w:tcBorders>
                  <w:vAlign w:val="center"/>
                </w:tcPr>
                <w:p w14:paraId="21649717">
                  <w:pPr>
                    <w:adjustRightInd w:val="0"/>
                    <w:snapToGrid w:val="0"/>
                    <w:spacing w:line="240" w:lineRule="auto"/>
                    <w:ind w:firstLine="0" w:firstLineChars="0"/>
                    <w:jc w:val="center"/>
                    <w:rPr>
                      <w:bCs/>
                      <w:kern w:val="0"/>
                      <w:sz w:val="21"/>
                      <w:szCs w:val="21"/>
                    </w:rPr>
                  </w:pPr>
                  <w:r>
                    <w:rPr>
                      <w:bCs/>
                      <w:kern w:val="0"/>
                      <w:sz w:val="21"/>
                      <w:szCs w:val="21"/>
                    </w:rPr>
                    <w:t>104</w:t>
                  </w:r>
                </w:p>
              </w:tc>
              <w:tc>
                <w:tcPr>
                  <w:tcW w:w="958" w:type="dxa"/>
                  <w:tcBorders>
                    <w:tl2br w:val="nil"/>
                    <w:tr2bl w:val="nil"/>
                  </w:tcBorders>
                  <w:vAlign w:val="center"/>
                </w:tcPr>
                <w:p w14:paraId="7FBE6EEC">
                  <w:pPr>
                    <w:adjustRightInd w:val="0"/>
                    <w:snapToGrid w:val="0"/>
                    <w:spacing w:line="240" w:lineRule="auto"/>
                    <w:ind w:firstLine="0" w:firstLineChars="0"/>
                    <w:jc w:val="center"/>
                    <w:rPr>
                      <w:bCs/>
                      <w:kern w:val="0"/>
                      <w:sz w:val="21"/>
                      <w:szCs w:val="21"/>
                    </w:rPr>
                  </w:pPr>
                  <w:r>
                    <w:rPr>
                      <w:bCs/>
                      <w:kern w:val="0"/>
                      <w:sz w:val="21"/>
                      <w:szCs w:val="21"/>
                    </w:rPr>
                    <w:t>超标</w:t>
                  </w:r>
                </w:p>
              </w:tc>
            </w:tr>
            <w:tr w14:paraId="21A9B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65" w:type="dxa"/>
                  <w:vMerge w:val="restart"/>
                  <w:tcBorders>
                    <w:tl2br w:val="nil"/>
                    <w:tr2bl w:val="nil"/>
                  </w:tcBorders>
                  <w:vAlign w:val="center"/>
                </w:tcPr>
                <w:p w14:paraId="57F3A500">
                  <w:pPr>
                    <w:adjustRightInd w:val="0"/>
                    <w:snapToGrid w:val="0"/>
                    <w:spacing w:line="240" w:lineRule="auto"/>
                    <w:ind w:firstLine="0" w:firstLineChars="0"/>
                    <w:jc w:val="center"/>
                    <w:rPr>
                      <w:bCs/>
                      <w:kern w:val="0"/>
                      <w:sz w:val="21"/>
                      <w:szCs w:val="21"/>
                    </w:rPr>
                  </w:pPr>
                  <w:r>
                    <w:rPr>
                      <w:bCs/>
                      <w:kern w:val="0"/>
                      <w:sz w:val="21"/>
                      <w:szCs w:val="21"/>
                    </w:rPr>
                    <w:t>PM</w:t>
                  </w:r>
                  <w:r>
                    <w:rPr>
                      <w:bCs/>
                      <w:kern w:val="0"/>
                      <w:sz w:val="21"/>
                      <w:szCs w:val="21"/>
                      <w:vertAlign w:val="subscript"/>
                    </w:rPr>
                    <w:t>10</w:t>
                  </w:r>
                </w:p>
              </w:tc>
              <w:tc>
                <w:tcPr>
                  <w:tcW w:w="2371" w:type="dxa"/>
                  <w:tcBorders>
                    <w:tl2br w:val="nil"/>
                    <w:tr2bl w:val="nil"/>
                  </w:tcBorders>
                  <w:vAlign w:val="center"/>
                </w:tcPr>
                <w:p w14:paraId="766420BF">
                  <w:pPr>
                    <w:adjustRightInd w:val="0"/>
                    <w:snapToGrid w:val="0"/>
                    <w:spacing w:line="240" w:lineRule="auto"/>
                    <w:ind w:firstLine="0" w:firstLineChars="0"/>
                    <w:jc w:val="center"/>
                    <w:rPr>
                      <w:bCs/>
                      <w:kern w:val="0"/>
                      <w:sz w:val="21"/>
                      <w:szCs w:val="21"/>
                    </w:rPr>
                  </w:pPr>
                  <w:r>
                    <w:rPr>
                      <w:bCs/>
                      <w:kern w:val="0"/>
                      <w:sz w:val="21"/>
                      <w:szCs w:val="21"/>
                    </w:rPr>
                    <w:t>年平均质量浓度</w:t>
                  </w:r>
                </w:p>
              </w:tc>
              <w:tc>
                <w:tcPr>
                  <w:tcW w:w="915" w:type="dxa"/>
                  <w:tcBorders>
                    <w:tl2br w:val="nil"/>
                    <w:tr2bl w:val="nil"/>
                  </w:tcBorders>
                  <w:vAlign w:val="center"/>
                </w:tcPr>
                <w:p w14:paraId="1FAE88B9">
                  <w:pPr>
                    <w:adjustRightInd w:val="0"/>
                    <w:snapToGrid w:val="0"/>
                    <w:spacing w:line="240" w:lineRule="auto"/>
                    <w:ind w:firstLine="0" w:firstLineChars="0"/>
                    <w:jc w:val="center"/>
                    <w:rPr>
                      <w:bCs/>
                      <w:kern w:val="0"/>
                      <w:sz w:val="21"/>
                      <w:szCs w:val="21"/>
                    </w:rPr>
                  </w:pPr>
                  <w:r>
                    <w:rPr>
                      <w:bCs/>
                      <w:kern w:val="0"/>
                      <w:sz w:val="21"/>
                      <w:szCs w:val="21"/>
                    </w:rPr>
                    <w:t>108</w:t>
                  </w:r>
                </w:p>
              </w:tc>
              <w:tc>
                <w:tcPr>
                  <w:tcW w:w="1294" w:type="dxa"/>
                  <w:tcBorders>
                    <w:tl2br w:val="nil"/>
                    <w:tr2bl w:val="nil"/>
                  </w:tcBorders>
                  <w:vAlign w:val="center"/>
                </w:tcPr>
                <w:p w14:paraId="08A007D5">
                  <w:pPr>
                    <w:adjustRightInd w:val="0"/>
                    <w:snapToGrid w:val="0"/>
                    <w:spacing w:line="240" w:lineRule="auto"/>
                    <w:ind w:firstLine="0" w:firstLineChars="0"/>
                    <w:jc w:val="center"/>
                    <w:rPr>
                      <w:bCs/>
                      <w:kern w:val="0"/>
                      <w:sz w:val="21"/>
                      <w:szCs w:val="21"/>
                    </w:rPr>
                  </w:pPr>
                  <w:r>
                    <w:rPr>
                      <w:bCs/>
                      <w:kern w:val="0"/>
                      <w:sz w:val="21"/>
                      <w:szCs w:val="21"/>
                    </w:rPr>
                    <w:t>70</w:t>
                  </w:r>
                </w:p>
              </w:tc>
              <w:tc>
                <w:tcPr>
                  <w:tcW w:w="1038" w:type="dxa"/>
                  <w:tcBorders>
                    <w:tl2br w:val="nil"/>
                    <w:tr2bl w:val="nil"/>
                  </w:tcBorders>
                  <w:vAlign w:val="center"/>
                </w:tcPr>
                <w:p w14:paraId="42BA97BA">
                  <w:pPr>
                    <w:adjustRightInd w:val="0"/>
                    <w:snapToGrid w:val="0"/>
                    <w:spacing w:line="240" w:lineRule="auto"/>
                    <w:ind w:firstLine="0" w:firstLineChars="0"/>
                    <w:jc w:val="center"/>
                    <w:rPr>
                      <w:bCs/>
                      <w:kern w:val="0"/>
                      <w:sz w:val="21"/>
                      <w:szCs w:val="21"/>
                    </w:rPr>
                  </w:pPr>
                  <w:r>
                    <w:rPr>
                      <w:bCs/>
                      <w:kern w:val="0"/>
                      <w:sz w:val="21"/>
                      <w:szCs w:val="21"/>
                    </w:rPr>
                    <w:t>154</w:t>
                  </w:r>
                </w:p>
              </w:tc>
              <w:tc>
                <w:tcPr>
                  <w:tcW w:w="958" w:type="dxa"/>
                  <w:tcBorders>
                    <w:tl2br w:val="nil"/>
                    <w:tr2bl w:val="nil"/>
                  </w:tcBorders>
                  <w:vAlign w:val="center"/>
                </w:tcPr>
                <w:p w14:paraId="6CCCCF57">
                  <w:pPr>
                    <w:adjustRightInd w:val="0"/>
                    <w:snapToGrid w:val="0"/>
                    <w:spacing w:line="240" w:lineRule="auto"/>
                    <w:ind w:firstLine="0" w:firstLineChars="0"/>
                    <w:jc w:val="center"/>
                    <w:rPr>
                      <w:bCs/>
                      <w:kern w:val="0"/>
                      <w:sz w:val="21"/>
                      <w:szCs w:val="21"/>
                    </w:rPr>
                  </w:pPr>
                  <w:r>
                    <w:rPr>
                      <w:bCs/>
                      <w:kern w:val="0"/>
                      <w:sz w:val="21"/>
                      <w:szCs w:val="21"/>
                    </w:rPr>
                    <w:t>超标</w:t>
                  </w:r>
                </w:p>
              </w:tc>
            </w:tr>
            <w:tr w14:paraId="721B7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5" w:type="dxa"/>
                  <w:vMerge w:val="continue"/>
                  <w:tcBorders>
                    <w:tl2br w:val="nil"/>
                    <w:tr2bl w:val="nil"/>
                  </w:tcBorders>
                  <w:vAlign w:val="center"/>
                </w:tcPr>
                <w:p w14:paraId="4083B6FA">
                  <w:pPr>
                    <w:adjustRightInd w:val="0"/>
                    <w:snapToGrid w:val="0"/>
                    <w:spacing w:line="240" w:lineRule="auto"/>
                    <w:ind w:firstLine="0" w:firstLineChars="0"/>
                    <w:jc w:val="center"/>
                    <w:rPr>
                      <w:bCs/>
                      <w:kern w:val="0"/>
                      <w:sz w:val="21"/>
                      <w:szCs w:val="21"/>
                    </w:rPr>
                  </w:pPr>
                </w:p>
              </w:tc>
              <w:tc>
                <w:tcPr>
                  <w:tcW w:w="2371" w:type="dxa"/>
                  <w:tcBorders>
                    <w:tl2br w:val="nil"/>
                    <w:tr2bl w:val="nil"/>
                  </w:tcBorders>
                  <w:vAlign w:val="center"/>
                </w:tcPr>
                <w:p w14:paraId="4E637A53">
                  <w:pPr>
                    <w:adjustRightInd w:val="0"/>
                    <w:snapToGrid w:val="0"/>
                    <w:spacing w:line="240" w:lineRule="auto"/>
                    <w:ind w:firstLine="0" w:firstLineChars="0"/>
                    <w:jc w:val="center"/>
                    <w:rPr>
                      <w:bCs/>
                      <w:kern w:val="0"/>
                      <w:sz w:val="21"/>
                      <w:szCs w:val="21"/>
                    </w:rPr>
                  </w:pPr>
                  <w:r>
                    <w:rPr>
                      <w:bCs/>
                      <w:kern w:val="0"/>
                      <w:sz w:val="21"/>
                      <w:szCs w:val="21"/>
                    </w:rPr>
                    <w:t>24小时平均质量浓度第95百分位数</w:t>
                  </w:r>
                </w:p>
              </w:tc>
              <w:tc>
                <w:tcPr>
                  <w:tcW w:w="915" w:type="dxa"/>
                  <w:tcBorders>
                    <w:tl2br w:val="nil"/>
                    <w:tr2bl w:val="nil"/>
                  </w:tcBorders>
                  <w:vAlign w:val="center"/>
                </w:tcPr>
                <w:p w14:paraId="2E92042D">
                  <w:pPr>
                    <w:adjustRightInd w:val="0"/>
                    <w:snapToGrid w:val="0"/>
                    <w:spacing w:line="240" w:lineRule="auto"/>
                    <w:ind w:firstLine="0" w:firstLineChars="0"/>
                    <w:jc w:val="center"/>
                    <w:rPr>
                      <w:bCs/>
                      <w:kern w:val="0"/>
                      <w:sz w:val="21"/>
                      <w:szCs w:val="21"/>
                    </w:rPr>
                  </w:pPr>
                  <w:r>
                    <w:rPr>
                      <w:bCs/>
                      <w:kern w:val="0"/>
                      <w:sz w:val="21"/>
                      <w:szCs w:val="21"/>
                    </w:rPr>
                    <w:t>318</w:t>
                  </w:r>
                </w:p>
              </w:tc>
              <w:tc>
                <w:tcPr>
                  <w:tcW w:w="1294" w:type="dxa"/>
                  <w:tcBorders>
                    <w:tl2br w:val="nil"/>
                    <w:tr2bl w:val="nil"/>
                  </w:tcBorders>
                  <w:vAlign w:val="center"/>
                </w:tcPr>
                <w:p w14:paraId="37A3C35B">
                  <w:pPr>
                    <w:adjustRightInd w:val="0"/>
                    <w:snapToGrid w:val="0"/>
                    <w:spacing w:line="240" w:lineRule="auto"/>
                    <w:ind w:firstLine="0" w:firstLineChars="0"/>
                    <w:jc w:val="center"/>
                    <w:rPr>
                      <w:bCs/>
                      <w:kern w:val="0"/>
                      <w:sz w:val="21"/>
                      <w:szCs w:val="21"/>
                    </w:rPr>
                  </w:pPr>
                  <w:r>
                    <w:rPr>
                      <w:bCs/>
                      <w:kern w:val="0"/>
                      <w:sz w:val="21"/>
                      <w:szCs w:val="21"/>
                    </w:rPr>
                    <w:t>150</w:t>
                  </w:r>
                </w:p>
              </w:tc>
              <w:tc>
                <w:tcPr>
                  <w:tcW w:w="1038" w:type="dxa"/>
                  <w:tcBorders>
                    <w:tl2br w:val="nil"/>
                    <w:tr2bl w:val="nil"/>
                  </w:tcBorders>
                  <w:vAlign w:val="center"/>
                </w:tcPr>
                <w:p w14:paraId="1DAB650C">
                  <w:pPr>
                    <w:adjustRightInd w:val="0"/>
                    <w:snapToGrid w:val="0"/>
                    <w:spacing w:line="240" w:lineRule="auto"/>
                    <w:ind w:firstLine="0" w:firstLineChars="0"/>
                    <w:jc w:val="center"/>
                    <w:rPr>
                      <w:bCs/>
                      <w:kern w:val="0"/>
                      <w:sz w:val="21"/>
                      <w:szCs w:val="21"/>
                    </w:rPr>
                  </w:pPr>
                  <w:r>
                    <w:rPr>
                      <w:bCs/>
                      <w:kern w:val="0"/>
                      <w:sz w:val="21"/>
                      <w:szCs w:val="21"/>
                    </w:rPr>
                    <w:t>212</w:t>
                  </w:r>
                </w:p>
              </w:tc>
              <w:tc>
                <w:tcPr>
                  <w:tcW w:w="958" w:type="dxa"/>
                  <w:tcBorders>
                    <w:tl2br w:val="nil"/>
                    <w:tr2bl w:val="nil"/>
                  </w:tcBorders>
                  <w:vAlign w:val="center"/>
                </w:tcPr>
                <w:p w14:paraId="06B5B86D">
                  <w:pPr>
                    <w:adjustRightInd w:val="0"/>
                    <w:snapToGrid w:val="0"/>
                    <w:spacing w:line="240" w:lineRule="auto"/>
                    <w:ind w:firstLine="0" w:firstLineChars="0"/>
                    <w:jc w:val="center"/>
                    <w:rPr>
                      <w:bCs/>
                      <w:kern w:val="0"/>
                      <w:sz w:val="21"/>
                      <w:szCs w:val="21"/>
                    </w:rPr>
                  </w:pPr>
                  <w:r>
                    <w:rPr>
                      <w:bCs/>
                      <w:kern w:val="0"/>
                      <w:sz w:val="21"/>
                      <w:szCs w:val="21"/>
                    </w:rPr>
                    <w:t>超标</w:t>
                  </w:r>
                </w:p>
              </w:tc>
            </w:tr>
            <w:tr w14:paraId="23329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65" w:type="dxa"/>
                  <w:tcBorders>
                    <w:tl2br w:val="nil"/>
                    <w:tr2bl w:val="nil"/>
                  </w:tcBorders>
                  <w:vAlign w:val="center"/>
                </w:tcPr>
                <w:p w14:paraId="5C084BBE">
                  <w:pPr>
                    <w:adjustRightInd w:val="0"/>
                    <w:snapToGrid w:val="0"/>
                    <w:spacing w:line="240" w:lineRule="auto"/>
                    <w:ind w:firstLine="0" w:firstLineChars="0"/>
                    <w:jc w:val="center"/>
                    <w:rPr>
                      <w:bCs/>
                      <w:kern w:val="0"/>
                      <w:sz w:val="21"/>
                      <w:szCs w:val="21"/>
                    </w:rPr>
                  </w:pPr>
                  <w:r>
                    <w:rPr>
                      <w:bCs/>
                      <w:kern w:val="0"/>
                      <w:sz w:val="21"/>
                      <w:szCs w:val="21"/>
                    </w:rPr>
                    <w:t>CO</w:t>
                  </w:r>
                </w:p>
              </w:tc>
              <w:tc>
                <w:tcPr>
                  <w:tcW w:w="2371" w:type="dxa"/>
                  <w:tcBorders>
                    <w:tl2br w:val="nil"/>
                    <w:tr2bl w:val="nil"/>
                  </w:tcBorders>
                  <w:vAlign w:val="center"/>
                </w:tcPr>
                <w:p w14:paraId="0A25E782">
                  <w:pPr>
                    <w:adjustRightInd w:val="0"/>
                    <w:snapToGrid w:val="0"/>
                    <w:spacing w:line="240" w:lineRule="auto"/>
                    <w:ind w:firstLine="0" w:firstLineChars="0"/>
                    <w:rPr>
                      <w:bCs/>
                      <w:kern w:val="0"/>
                      <w:sz w:val="21"/>
                      <w:szCs w:val="21"/>
                    </w:rPr>
                  </w:pPr>
                  <w:r>
                    <w:rPr>
                      <w:bCs/>
                      <w:kern w:val="0"/>
                      <w:sz w:val="21"/>
                      <w:szCs w:val="21"/>
                    </w:rPr>
                    <w:t>24小时平均质量浓度</w:t>
                  </w:r>
                </w:p>
              </w:tc>
              <w:tc>
                <w:tcPr>
                  <w:tcW w:w="915" w:type="dxa"/>
                  <w:tcBorders>
                    <w:tl2br w:val="nil"/>
                    <w:tr2bl w:val="nil"/>
                  </w:tcBorders>
                  <w:vAlign w:val="center"/>
                </w:tcPr>
                <w:p w14:paraId="5B9F6E42">
                  <w:pPr>
                    <w:adjustRightInd w:val="0"/>
                    <w:snapToGrid w:val="0"/>
                    <w:spacing w:line="240" w:lineRule="auto"/>
                    <w:ind w:firstLine="0" w:firstLineChars="0"/>
                    <w:jc w:val="center"/>
                    <w:rPr>
                      <w:bCs/>
                      <w:kern w:val="0"/>
                      <w:sz w:val="21"/>
                      <w:szCs w:val="21"/>
                    </w:rPr>
                  </w:pPr>
                  <w:r>
                    <w:rPr>
                      <w:bCs/>
                      <w:kern w:val="0"/>
                      <w:sz w:val="21"/>
                      <w:szCs w:val="21"/>
                    </w:rPr>
                    <w:t>2.2</w:t>
                  </w:r>
                </w:p>
              </w:tc>
              <w:tc>
                <w:tcPr>
                  <w:tcW w:w="1294" w:type="dxa"/>
                  <w:tcBorders>
                    <w:tl2br w:val="nil"/>
                    <w:tr2bl w:val="nil"/>
                  </w:tcBorders>
                  <w:vAlign w:val="center"/>
                </w:tcPr>
                <w:p w14:paraId="4E6BEBB1">
                  <w:pPr>
                    <w:adjustRightInd w:val="0"/>
                    <w:snapToGrid w:val="0"/>
                    <w:spacing w:line="240" w:lineRule="auto"/>
                    <w:ind w:firstLine="0" w:firstLineChars="0"/>
                    <w:jc w:val="center"/>
                    <w:rPr>
                      <w:bCs/>
                      <w:kern w:val="0"/>
                      <w:sz w:val="21"/>
                      <w:szCs w:val="21"/>
                    </w:rPr>
                  </w:pPr>
                  <w:r>
                    <w:rPr>
                      <w:bCs/>
                      <w:kern w:val="0"/>
                      <w:sz w:val="21"/>
                      <w:szCs w:val="21"/>
                    </w:rPr>
                    <w:t>4</w:t>
                  </w:r>
                </w:p>
              </w:tc>
              <w:tc>
                <w:tcPr>
                  <w:tcW w:w="1038" w:type="dxa"/>
                  <w:tcBorders>
                    <w:tl2br w:val="nil"/>
                    <w:tr2bl w:val="nil"/>
                  </w:tcBorders>
                  <w:vAlign w:val="center"/>
                </w:tcPr>
                <w:p w14:paraId="679533FE">
                  <w:pPr>
                    <w:adjustRightInd w:val="0"/>
                    <w:snapToGrid w:val="0"/>
                    <w:spacing w:line="240" w:lineRule="auto"/>
                    <w:ind w:firstLine="0" w:firstLineChars="0"/>
                    <w:jc w:val="center"/>
                    <w:rPr>
                      <w:bCs/>
                      <w:kern w:val="0"/>
                      <w:sz w:val="21"/>
                      <w:szCs w:val="21"/>
                    </w:rPr>
                  </w:pPr>
                  <w:r>
                    <w:rPr>
                      <w:bCs/>
                      <w:kern w:val="0"/>
                      <w:sz w:val="21"/>
                      <w:szCs w:val="21"/>
                    </w:rPr>
                    <w:t>55</w:t>
                  </w:r>
                </w:p>
              </w:tc>
              <w:tc>
                <w:tcPr>
                  <w:tcW w:w="958" w:type="dxa"/>
                  <w:tcBorders>
                    <w:tl2br w:val="nil"/>
                    <w:tr2bl w:val="nil"/>
                  </w:tcBorders>
                  <w:vAlign w:val="center"/>
                </w:tcPr>
                <w:p w14:paraId="104502D3">
                  <w:pPr>
                    <w:adjustRightInd w:val="0"/>
                    <w:snapToGrid w:val="0"/>
                    <w:spacing w:line="240" w:lineRule="auto"/>
                    <w:ind w:firstLine="0" w:firstLineChars="0"/>
                    <w:jc w:val="center"/>
                    <w:rPr>
                      <w:bCs/>
                      <w:kern w:val="0"/>
                      <w:sz w:val="21"/>
                      <w:szCs w:val="21"/>
                    </w:rPr>
                  </w:pPr>
                  <w:r>
                    <w:rPr>
                      <w:bCs/>
                      <w:kern w:val="0"/>
                      <w:sz w:val="21"/>
                      <w:szCs w:val="21"/>
                    </w:rPr>
                    <w:t>达标</w:t>
                  </w:r>
                </w:p>
              </w:tc>
            </w:tr>
            <w:tr w14:paraId="1508C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65" w:type="dxa"/>
                  <w:tcBorders>
                    <w:tl2br w:val="nil"/>
                    <w:tr2bl w:val="nil"/>
                  </w:tcBorders>
                  <w:vAlign w:val="center"/>
                </w:tcPr>
                <w:p w14:paraId="37B69073">
                  <w:pPr>
                    <w:adjustRightInd w:val="0"/>
                    <w:snapToGrid w:val="0"/>
                    <w:spacing w:line="240" w:lineRule="auto"/>
                    <w:ind w:firstLine="0" w:firstLineChars="0"/>
                    <w:jc w:val="center"/>
                    <w:rPr>
                      <w:bCs/>
                      <w:kern w:val="0"/>
                      <w:sz w:val="21"/>
                      <w:szCs w:val="21"/>
                    </w:rPr>
                  </w:pPr>
                  <w:r>
                    <w:rPr>
                      <w:bCs/>
                      <w:kern w:val="0"/>
                      <w:sz w:val="21"/>
                      <w:szCs w:val="21"/>
                    </w:rPr>
                    <w:t>O</w:t>
                  </w:r>
                  <w:r>
                    <w:rPr>
                      <w:bCs/>
                      <w:kern w:val="0"/>
                      <w:sz w:val="21"/>
                      <w:szCs w:val="21"/>
                      <w:vertAlign w:val="subscript"/>
                    </w:rPr>
                    <w:t>3</w:t>
                  </w:r>
                </w:p>
              </w:tc>
              <w:tc>
                <w:tcPr>
                  <w:tcW w:w="2371" w:type="dxa"/>
                  <w:tcBorders>
                    <w:tl2br w:val="nil"/>
                    <w:tr2bl w:val="nil"/>
                  </w:tcBorders>
                  <w:vAlign w:val="center"/>
                </w:tcPr>
                <w:p w14:paraId="1E862297">
                  <w:pPr>
                    <w:adjustRightInd w:val="0"/>
                    <w:snapToGrid w:val="0"/>
                    <w:spacing w:line="240" w:lineRule="auto"/>
                    <w:ind w:firstLine="0" w:firstLineChars="0"/>
                    <w:jc w:val="center"/>
                    <w:rPr>
                      <w:bCs/>
                      <w:kern w:val="0"/>
                      <w:sz w:val="21"/>
                      <w:szCs w:val="21"/>
                    </w:rPr>
                  </w:pPr>
                  <w:r>
                    <w:rPr>
                      <w:rFonts w:hint="eastAsia"/>
                      <w:bCs/>
                      <w:kern w:val="0"/>
                      <w:sz w:val="21"/>
                      <w:szCs w:val="21"/>
                    </w:rPr>
                    <w:t>日最大8小时滑动平均值的第90百分位数</w:t>
                  </w:r>
                </w:p>
              </w:tc>
              <w:tc>
                <w:tcPr>
                  <w:tcW w:w="915" w:type="dxa"/>
                  <w:tcBorders>
                    <w:tl2br w:val="nil"/>
                    <w:tr2bl w:val="nil"/>
                  </w:tcBorders>
                  <w:vAlign w:val="center"/>
                </w:tcPr>
                <w:p w14:paraId="3EC12C8B">
                  <w:pPr>
                    <w:adjustRightInd w:val="0"/>
                    <w:snapToGrid w:val="0"/>
                    <w:spacing w:line="240" w:lineRule="auto"/>
                    <w:ind w:firstLine="0" w:firstLineChars="0"/>
                    <w:jc w:val="center"/>
                    <w:rPr>
                      <w:bCs/>
                      <w:kern w:val="0"/>
                      <w:sz w:val="21"/>
                      <w:szCs w:val="21"/>
                    </w:rPr>
                  </w:pPr>
                  <w:r>
                    <w:rPr>
                      <w:bCs/>
                      <w:kern w:val="0"/>
                      <w:sz w:val="21"/>
                      <w:szCs w:val="21"/>
                    </w:rPr>
                    <w:t>130</w:t>
                  </w:r>
                </w:p>
              </w:tc>
              <w:tc>
                <w:tcPr>
                  <w:tcW w:w="1294" w:type="dxa"/>
                  <w:tcBorders>
                    <w:tl2br w:val="nil"/>
                    <w:tr2bl w:val="nil"/>
                  </w:tcBorders>
                  <w:vAlign w:val="center"/>
                </w:tcPr>
                <w:p w14:paraId="15F088C7">
                  <w:pPr>
                    <w:adjustRightInd w:val="0"/>
                    <w:snapToGrid w:val="0"/>
                    <w:spacing w:line="240" w:lineRule="auto"/>
                    <w:ind w:firstLine="0" w:firstLineChars="0"/>
                    <w:jc w:val="center"/>
                    <w:rPr>
                      <w:bCs/>
                      <w:kern w:val="0"/>
                      <w:sz w:val="21"/>
                      <w:szCs w:val="21"/>
                    </w:rPr>
                  </w:pPr>
                  <w:r>
                    <w:rPr>
                      <w:bCs/>
                      <w:kern w:val="0"/>
                      <w:sz w:val="21"/>
                      <w:szCs w:val="21"/>
                    </w:rPr>
                    <w:t>160</w:t>
                  </w:r>
                </w:p>
              </w:tc>
              <w:tc>
                <w:tcPr>
                  <w:tcW w:w="1038" w:type="dxa"/>
                  <w:tcBorders>
                    <w:tl2br w:val="nil"/>
                    <w:tr2bl w:val="nil"/>
                  </w:tcBorders>
                  <w:vAlign w:val="center"/>
                </w:tcPr>
                <w:p w14:paraId="4AC383C5">
                  <w:pPr>
                    <w:adjustRightInd w:val="0"/>
                    <w:snapToGrid w:val="0"/>
                    <w:spacing w:line="240" w:lineRule="auto"/>
                    <w:ind w:firstLine="0" w:firstLineChars="0"/>
                    <w:jc w:val="center"/>
                    <w:rPr>
                      <w:bCs/>
                      <w:kern w:val="0"/>
                      <w:sz w:val="21"/>
                      <w:szCs w:val="21"/>
                    </w:rPr>
                  </w:pPr>
                  <w:r>
                    <w:rPr>
                      <w:bCs/>
                      <w:kern w:val="0"/>
                      <w:sz w:val="21"/>
                      <w:szCs w:val="21"/>
                    </w:rPr>
                    <w:t>81</w:t>
                  </w:r>
                </w:p>
              </w:tc>
              <w:tc>
                <w:tcPr>
                  <w:tcW w:w="958" w:type="dxa"/>
                  <w:tcBorders>
                    <w:tl2br w:val="nil"/>
                    <w:tr2bl w:val="nil"/>
                  </w:tcBorders>
                  <w:vAlign w:val="center"/>
                </w:tcPr>
                <w:p w14:paraId="1A436F66">
                  <w:pPr>
                    <w:adjustRightInd w:val="0"/>
                    <w:snapToGrid w:val="0"/>
                    <w:spacing w:line="240" w:lineRule="auto"/>
                    <w:ind w:firstLine="0" w:firstLineChars="0"/>
                    <w:jc w:val="center"/>
                    <w:rPr>
                      <w:bCs/>
                      <w:kern w:val="0"/>
                      <w:sz w:val="21"/>
                      <w:szCs w:val="21"/>
                    </w:rPr>
                  </w:pPr>
                  <w:r>
                    <w:rPr>
                      <w:bCs/>
                      <w:kern w:val="0"/>
                      <w:sz w:val="21"/>
                      <w:szCs w:val="21"/>
                    </w:rPr>
                    <w:t>达标</w:t>
                  </w:r>
                </w:p>
              </w:tc>
            </w:tr>
          </w:tbl>
          <w:p w14:paraId="1D17FA83">
            <w:pPr>
              <w:adjustRightInd w:val="0"/>
              <w:snapToGrid w:val="0"/>
            </w:pPr>
            <w:r>
              <w:rPr>
                <w:rFonts w:hint="eastAsia"/>
                <w:bCs/>
                <w:kern w:val="0"/>
              </w:rPr>
              <w:t>和静县空气自动监测站2024年空气质量监测总天数为365天。受沙尘天气影响，PM</w:t>
            </w:r>
            <w:r>
              <w:rPr>
                <w:rFonts w:hint="eastAsia"/>
                <w:bCs/>
                <w:kern w:val="0"/>
                <w:vertAlign w:val="subscript"/>
              </w:rPr>
              <w:t>2</w:t>
            </w:r>
            <w:r>
              <w:rPr>
                <w:bCs/>
                <w:kern w:val="0"/>
                <w:vertAlign w:val="subscript"/>
              </w:rPr>
              <w:t>.</w:t>
            </w:r>
            <w:r>
              <w:rPr>
                <w:rFonts w:hint="eastAsia"/>
                <w:bCs/>
                <w:kern w:val="0"/>
                <w:vertAlign w:val="subscript"/>
              </w:rPr>
              <w:t>5</w:t>
            </w:r>
            <w:r>
              <w:rPr>
                <w:rFonts w:hint="eastAsia"/>
                <w:bCs/>
                <w:kern w:val="0"/>
              </w:rPr>
              <w:t>、PM</w:t>
            </w:r>
            <w:r>
              <w:rPr>
                <w:bCs/>
                <w:kern w:val="0"/>
                <w:vertAlign w:val="subscript"/>
              </w:rPr>
              <w:t>10</w:t>
            </w:r>
            <w:r>
              <w:rPr>
                <w:rFonts w:hint="eastAsia"/>
                <w:bCs/>
                <w:kern w:val="0"/>
              </w:rPr>
              <w:t>年平均及24h平均第95百分位数浓度超过《环境空气质量标准》（GB3095-2026）二级标准，SO</w:t>
            </w:r>
            <w:r>
              <w:rPr>
                <w:rFonts w:hint="eastAsia"/>
                <w:bCs/>
                <w:kern w:val="0"/>
                <w:vertAlign w:val="subscript"/>
              </w:rPr>
              <w:t>2</w:t>
            </w:r>
            <w:r>
              <w:rPr>
                <w:rFonts w:hint="eastAsia"/>
                <w:bCs/>
                <w:kern w:val="0"/>
              </w:rPr>
              <w:t>、NO</w:t>
            </w:r>
            <w:r>
              <w:rPr>
                <w:rFonts w:hint="eastAsia"/>
                <w:bCs/>
                <w:kern w:val="0"/>
                <w:vertAlign w:val="subscript"/>
              </w:rPr>
              <w:t>2</w:t>
            </w:r>
            <w:r>
              <w:rPr>
                <w:rFonts w:hint="eastAsia"/>
                <w:bCs/>
                <w:kern w:val="0"/>
              </w:rPr>
              <w:t>、CO、O</w:t>
            </w:r>
            <w:r>
              <w:rPr>
                <w:rFonts w:hint="eastAsia"/>
                <w:bCs/>
                <w:kern w:val="0"/>
                <w:vertAlign w:val="subscript"/>
              </w:rPr>
              <w:t>3</w:t>
            </w:r>
            <w:r>
              <w:rPr>
                <w:rFonts w:hint="eastAsia"/>
                <w:bCs/>
                <w:kern w:val="0"/>
              </w:rPr>
              <w:t>等其他监测指标均满足二级标准，因此判断本项目所在区域为不达标区</w:t>
            </w:r>
            <w:r>
              <w:rPr>
                <w:rFonts w:hint="eastAsia"/>
                <w:kern w:val="0"/>
              </w:rPr>
              <w:t>。</w:t>
            </w:r>
          </w:p>
          <w:p w14:paraId="3FE2A85F">
            <w:pPr>
              <w:adjustRightInd w:val="0"/>
              <w:snapToGrid w:val="0"/>
            </w:pPr>
            <w:r>
              <w:t>对于环境空气质量不达标区域需提交《大气环境不达标区域削减方案》，根据关</w:t>
            </w:r>
            <w:r>
              <w:rPr>
                <w:kern w:val="0"/>
              </w:rPr>
              <w:t>于将巴音郭楞蒙古自治州吐鲁番市哈密市纳入执行《环境影响评价技术导则大气环境（HJ2.2-2018）》差别化政策范围的复函（环办环评函</w:t>
            </w:r>
            <w:r>
              <w:rPr>
                <w:rFonts w:hint="eastAsia"/>
                <w:kern w:val="0"/>
              </w:rPr>
              <w:t>〔2020〕</w:t>
            </w:r>
            <w:r>
              <w:rPr>
                <w:kern w:val="0"/>
              </w:rPr>
              <w:t>341号），本地区新建项目可不提供颗粒物区域削减方案。</w:t>
            </w:r>
          </w:p>
          <w:p w14:paraId="0BC88CEA">
            <w:pPr>
              <w:pStyle w:val="32"/>
              <w:ind w:firstLine="482" w:firstLineChars="200"/>
            </w:pPr>
            <w:r>
              <w:t>4.</w:t>
            </w:r>
            <w:r>
              <w:rPr>
                <w:rFonts w:hint="eastAsia"/>
              </w:rPr>
              <w:t>声环境质量现状</w:t>
            </w:r>
          </w:p>
          <w:p w14:paraId="64A58F54">
            <w:r>
              <w:t>根据《声环境功能区划分技术规范》（GB/T15190-2014），本项目属于声环境功能区2类区域，声环境执行《声环境质量标准》（GB3096-2008）的2类声环境功能限值。</w:t>
            </w:r>
          </w:p>
          <w:p w14:paraId="0A41EE0D">
            <w:r>
              <w:rPr>
                <w:rFonts w:hint="eastAsia"/>
              </w:rPr>
              <w:t>项目厂界外周边5</w:t>
            </w:r>
            <w:r>
              <w:t>0</w:t>
            </w:r>
            <w:r>
              <w:rPr>
                <w:rFonts w:hint="eastAsia"/>
              </w:rPr>
              <w:t>米范围内不存在声环境保护目标，因此对项目不进行声环境监测。</w:t>
            </w:r>
          </w:p>
          <w:p w14:paraId="4FFC0E76">
            <w:pPr>
              <w:pStyle w:val="32"/>
              <w:ind w:firstLine="482" w:firstLineChars="200"/>
            </w:pPr>
            <w:bookmarkStart w:id="2" w:name="_Toc29722417"/>
            <w:bookmarkStart w:id="3" w:name="_Toc240865444"/>
            <w:r>
              <w:t>5.</w:t>
            </w:r>
            <w:r>
              <w:rPr>
                <w:rFonts w:hint="eastAsia"/>
              </w:rPr>
              <w:t>地表水环境质量现状</w:t>
            </w:r>
            <w:bookmarkEnd w:id="2"/>
          </w:p>
          <w:bookmarkEnd w:id="3"/>
          <w:p w14:paraId="05869A33">
            <w:r>
              <w:t>本项目距离最近的地表水体为东侧约203m处的哈合仁郭勒河，属开都河水系。</w:t>
            </w:r>
          </w:p>
          <w:p w14:paraId="30911CBF">
            <w:r>
              <w:t>根据《和静县哈合仁郭勒河流域规划》，哈合仁郭勒河流域共划分3个水功能区，其中一级水功能区2个、二级水功能区1个，区划河长共计69.3km。规划明确：一级水功能区水质目标为Ⅱ类，二级水功能区水质目标为Ⅲ类。</w:t>
            </w:r>
          </w:p>
          <w:p w14:paraId="2B659F03">
            <w:r>
              <w:t>为掌握流域水质现状，《和静县哈合仁郭勒河流域规划》编制过程中，于2024年8月委托新疆锡水金山环境科技有限公司对哈合仁郭勒河开展了水质调查。调查共布设6个代表性断面，覆盖流域上游、中下游及主要支流汇入区域。</w:t>
            </w:r>
          </w:p>
          <w:p w14:paraId="018DE0A2">
            <w:r>
              <w:t>监测结果显示：流域上游各断面水质较好，除总磷超标外，其余指标均达到Ⅱ类水质标准；中下游部分断面个别指标（高锰酸盐指数、化学需氧量、五日生化需氧量、氨氮、总磷）存在超标现象，其余指标均达到Ⅲ类水质标准。</w:t>
            </w:r>
          </w:p>
          <w:p w14:paraId="11B1902C">
            <w:r>
              <w:t>经调查，全河段范围内不存在入河工业废水、集中生活污水、规模化养殖业废水排放口，但河道旁村庄分布有少量生活污水渗漏及农业面源污染。</w:t>
            </w:r>
          </w:p>
          <w:p w14:paraId="2D818EC3">
            <w:pPr>
              <w:pStyle w:val="32"/>
              <w:ind w:firstLine="482" w:firstLineChars="200"/>
            </w:pPr>
            <w:r>
              <w:t>6.</w:t>
            </w:r>
            <w:r>
              <w:rPr>
                <w:rFonts w:hint="eastAsia"/>
              </w:rPr>
              <w:t>地下水环境质量现状</w:t>
            </w:r>
          </w:p>
          <w:p w14:paraId="35C693D2">
            <w:r>
              <w:t>根据《环境影响评价技术导则 地下水环境》（HJ610-2016）附录A（地下水环境影响评价行业分类表），本项目属于“水利”类别中“4、防洪治涝工程”的“其他”类，地下水环境影响评价项目类别为Ⅳ类，可不开展地下水环境影响评价。</w:t>
            </w:r>
          </w:p>
          <w:p w14:paraId="54F6137F">
            <w:pPr>
              <w:pStyle w:val="32"/>
              <w:ind w:firstLine="482"/>
              <w:rPr>
                <w:szCs w:val="24"/>
              </w:rPr>
            </w:pPr>
            <w:r>
              <w:rPr>
                <w:rFonts w:hint="eastAsia"/>
                <w:szCs w:val="24"/>
              </w:rPr>
              <w:t>7.土壤环境质量现状</w:t>
            </w:r>
          </w:p>
          <w:p w14:paraId="36464F1D">
            <w:pPr>
              <w:pStyle w:val="32"/>
              <w:spacing w:line="360" w:lineRule="auto"/>
              <w:ind w:firstLine="480" w:firstLineChars="200"/>
              <w:jc w:val="both"/>
              <w:rPr>
                <w:b w:val="0"/>
                <w:bCs w:val="0"/>
                <w:szCs w:val="24"/>
              </w:rPr>
            </w:pPr>
            <w:r>
              <w:rPr>
                <w:rFonts w:hint="eastAsia"/>
                <w:b w:val="0"/>
                <w:bCs w:val="0"/>
                <w:szCs w:val="24"/>
              </w:rPr>
              <w:t>本项目位于哈尔莫敦镇境内，为防洪工程，属于生态型建设项目。根据《环境影响评价技术导则 土壤环境（试行）》（HJ964-2018）附录B中表B.3“生态影响型建设项目土壤环境影响途径识别表”进行识别，本项目不存在导致土壤盐化、酸化或碱化的影响途径。</w:t>
            </w:r>
          </w:p>
          <w:p w14:paraId="209849B2">
            <w:pPr>
              <w:pStyle w:val="32"/>
              <w:ind w:firstLine="482" w:firstLineChars="200"/>
            </w:pPr>
            <w:r>
              <w:t>8.</w:t>
            </w:r>
            <w:r>
              <w:rPr>
                <w:rFonts w:hint="eastAsia"/>
              </w:rPr>
              <w:t>生态</w:t>
            </w:r>
          </w:p>
          <w:p w14:paraId="3EDCD8E1">
            <w:r>
              <w:rPr>
                <w:rFonts w:hint="eastAsia"/>
              </w:rPr>
              <w:t>根据《环境影响评价技术导则</w:t>
            </w:r>
            <w:r>
              <w:t xml:space="preserve"> </w:t>
            </w:r>
            <w:r>
              <w:rPr>
                <w:rFonts w:hint="eastAsia"/>
              </w:rPr>
              <w:t>生态影响》（</w:t>
            </w:r>
            <w:r>
              <w:t>HJ19-2022</w:t>
            </w:r>
            <w:r>
              <w:rPr>
                <w:rFonts w:hint="eastAsia"/>
              </w:rPr>
              <w:t>）的生态评价等级判定条件，判定过程，见表</w:t>
            </w:r>
            <w:r>
              <w:t>3-3</w:t>
            </w:r>
            <w:r>
              <w:rPr>
                <w:rFonts w:hint="eastAsia"/>
              </w:rPr>
              <w:t>。根据判定可知，本项目属于除本条</w:t>
            </w:r>
            <w:r>
              <w:t>a</w:t>
            </w:r>
            <w:r>
              <w:rPr>
                <w:rFonts w:hint="eastAsia"/>
              </w:rPr>
              <w:t>）、</w:t>
            </w:r>
            <w:r>
              <w:t>b</w:t>
            </w:r>
            <w:r>
              <w:rPr>
                <w:rFonts w:hint="eastAsia"/>
              </w:rPr>
              <w:t>）、</w:t>
            </w:r>
            <w:r>
              <w:t>c</w:t>
            </w:r>
            <w:r>
              <w:rPr>
                <w:rFonts w:hint="eastAsia"/>
              </w:rPr>
              <w:t>）、</w:t>
            </w:r>
            <w:r>
              <w:t>d</w:t>
            </w:r>
            <w:r>
              <w:rPr>
                <w:rFonts w:hint="eastAsia"/>
              </w:rPr>
              <w:t>）、</w:t>
            </w:r>
            <w:r>
              <w:t>e</w:t>
            </w:r>
            <w:r>
              <w:rPr>
                <w:rFonts w:hint="eastAsia"/>
              </w:rPr>
              <w:t>）、</w:t>
            </w:r>
            <w:r>
              <w:t>f</w:t>
            </w:r>
            <w:r>
              <w:rPr>
                <w:rFonts w:hint="eastAsia"/>
              </w:rPr>
              <w:t>）以外的情况，因此本工程生态环境影响评价工作等级确定为三级。</w:t>
            </w:r>
          </w:p>
          <w:p w14:paraId="7CE4FD14">
            <w:pPr>
              <w:pStyle w:val="35"/>
              <w:spacing w:after="0" w:line="240" w:lineRule="auto"/>
              <w:ind w:firstLine="0" w:firstLineChars="0"/>
              <w:jc w:val="center"/>
              <w:rPr>
                <w:b/>
                <w:bCs/>
                <w:szCs w:val="21"/>
              </w:rPr>
            </w:pPr>
            <w:r>
              <w:rPr>
                <w:b/>
                <w:bCs/>
                <w:szCs w:val="21"/>
              </w:rPr>
              <w:t xml:space="preserve">表3-3 </w:t>
            </w:r>
            <w:r>
              <w:rPr>
                <w:rFonts w:hint="eastAsia"/>
                <w:b/>
                <w:bCs/>
                <w:szCs w:val="21"/>
              </w:rPr>
              <w:t xml:space="preserve"> </w:t>
            </w:r>
            <w:r>
              <w:rPr>
                <w:b/>
                <w:bCs/>
                <w:szCs w:val="21"/>
              </w:rPr>
              <w:t>生态评价等级判定过程</w:t>
            </w:r>
          </w:p>
          <w:tbl>
            <w:tblPr>
              <w:tblStyle w:val="37"/>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01"/>
              <w:gridCol w:w="4475"/>
              <w:gridCol w:w="1074"/>
              <w:gridCol w:w="1402"/>
            </w:tblGrid>
            <w:tr w14:paraId="4D28E0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398" w:type="pct"/>
                  <w:tcBorders>
                    <w:tl2br w:val="nil"/>
                    <w:tr2bl w:val="nil"/>
                  </w:tcBorders>
                  <w:vAlign w:val="center"/>
                </w:tcPr>
                <w:p w14:paraId="6BF88F1A">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序号</w:t>
                  </w:r>
                </w:p>
              </w:tc>
              <w:tc>
                <w:tcPr>
                  <w:tcW w:w="2962" w:type="pct"/>
                  <w:tcBorders>
                    <w:tl2br w:val="nil"/>
                    <w:tr2bl w:val="nil"/>
                  </w:tcBorders>
                  <w:vAlign w:val="center"/>
                </w:tcPr>
                <w:p w14:paraId="7C199348">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生态评价等级判定要求</w:t>
                  </w:r>
                </w:p>
              </w:tc>
              <w:tc>
                <w:tcPr>
                  <w:tcW w:w="711" w:type="pct"/>
                  <w:tcBorders>
                    <w:tl2br w:val="nil"/>
                    <w:tr2bl w:val="nil"/>
                  </w:tcBorders>
                  <w:vAlign w:val="center"/>
                </w:tcPr>
                <w:p w14:paraId="4B9F2631">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本工程情况</w:t>
                  </w:r>
                </w:p>
              </w:tc>
              <w:tc>
                <w:tcPr>
                  <w:tcW w:w="928" w:type="pct"/>
                  <w:tcBorders>
                    <w:tl2br w:val="nil"/>
                    <w:tr2bl w:val="nil"/>
                  </w:tcBorders>
                  <w:vAlign w:val="center"/>
                </w:tcPr>
                <w:p w14:paraId="6CAAAEB3">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生态影响评价等级</w:t>
                  </w:r>
                </w:p>
              </w:tc>
            </w:tr>
            <w:tr w14:paraId="45367B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398" w:type="pct"/>
                  <w:tcBorders>
                    <w:tl2br w:val="nil"/>
                    <w:tr2bl w:val="nil"/>
                  </w:tcBorders>
                  <w:vAlign w:val="center"/>
                </w:tcPr>
                <w:p w14:paraId="6D63ACC0">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a</w:t>
                  </w:r>
                </w:p>
              </w:tc>
              <w:tc>
                <w:tcPr>
                  <w:tcW w:w="2962" w:type="pct"/>
                  <w:tcBorders>
                    <w:tl2br w:val="nil"/>
                    <w:tr2bl w:val="nil"/>
                  </w:tcBorders>
                  <w:vAlign w:val="center"/>
                </w:tcPr>
                <w:p w14:paraId="46ED02C3">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涉及国家公园、自然保护区、世界自然遗产、重要生境时，评价等级为一级；</w:t>
                  </w:r>
                </w:p>
              </w:tc>
              <w:tc>
                <w:tcPr>
                  <w:tcW w:w="711" w:type="pct"/>
                  <w:tcBorders>
                    <w:tl2br w:val="nil"/>
                    <w:tr2bl w:val="nil"/>
                  </w:tcBorders>
                  <w:vAlign w:val="center"/>
                </w:tcPr>
                <w:p w14:paraId="6EE1B618">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不涉及</w:t>
                  </w:r>
                </w:p>
              </w:tc>
              <w:tc>
                <w:tcPr>
                  <w:tcW w:w="928" w:type="pct"/>
                  <w:tcBorders>
                    <w:tl2br w:val="nil"/>
                    <w:tr2bl w:val="nil"/>
                  </w:tcBorders>
                  <w:vAlign w:val="center"/>
                </w:tcPr>
                <w:p w14:paraId="3DB50FAB">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w:t>
                  </w:r>
                </w:p>
              </w:tc>
            </w:tr>
            <w:tr w14:paraId="6FBCA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398" w:type="pct"/>
                  <w:tcBorders>
                    <w:tl2br w:val="nil"/>
                    <w:tr2bl w:val="nil"/>
                  </w:tcBorders>
                  <w:vAlign w:val="center"/>
                </w:tcPr>
                <w:p w14:paraId="5B24BEB5">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b</w:t>
                  </w:r>
                </w:p>
              </w:tc>
              <w:tc>
                <w:tcPr>
                  <w:tcW w:w="2962" w:type="pct"/>
                  <w:tcBorders>
                    <w:tl2br w:val="nil"/>
                    <w:tr2bl w:val="nil"/>
                  </w:tcBorders>
                  <w:vAlign w:val="center"/>
                </w:tcPr>
                <w:p w14:paraId="45CB8932">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涉及自然公园时，评价等级为二级；</w:t>
                  </w:r>
                </w:p>
              </w:tc>
              <w:tc>
                <w:tcPr>
                  <w:tcW w:w="711" w:type="pct"/>
                  <w:tcBorders>
                    <w:tl2br w:val="nil"/>
                    <w:tr2bl w:val="nil"/>
                  </w:tcBorders>
                  <w:vAlign w:val="center"/>
                </w:tcPr>
                <w:p w14:paraId="11D9FEB3">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不涉及</w:t>
                  </w:r>
                </w:p>
              </w:tc>
              <w:tc>
                <w:tcPr>
                  <w:tcW w:w="928" w:type="pct"/>
                  <w:tcBorders>
                    <w:tl2br w:val="nil"/>
                    <w:tr2bl w:val="nil"/>
                  </w:tcBorders>
                  <w:vAlign w:val="center"/>
                </w:tcPr>
                <w:p w14:paraId="52EC5A2A">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w:t>
                  </w:r>
                </w:p>
              </w:tc>
            </w:tr>
            <w:tr w14:paraId="7A6347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398" w:type="pct"/>
                  <w:tcBorders>
                    <w:tl2br w:val="nil"/>
                    <w:tr2bl w:val="nil"/>
                  </w:tcBorders>
                  <w:vAlign w:val="center"/>
                </w:tcPr>
                <w:p w14:paraId="4C7CC2C8">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c</w:t>
                  </w:r>
                </w:p>
              </w:tc>
              <w:tc>
                <w:tcPr>
                  <w:tcW w:w="2962" w:type="pct"/>
                  <w:tcBorders>
                    <w:tl2br w:val="nil"/>
                    <w:tr2bl w:val="nil"/>
                  </w:tcBorders>
                  <w:vAlign w:val="center"/>
                </w:tcPr>
                <w:p w14:paraId="4BBDCDE9">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涉及生态保护红线时，评价等级不低于二级；</w:t>
                  </w:r>
                </w:p>
              </w:tc>
              <w:tc>
                <w:tcPr>
                  <w:tcW w:w="711" w:type="pct"/>
                  <w:tcBorders>
                    <w:tl2br w:val="nil"/>
                    <w:tr2bl w:val="nil"/>
                  </w:tcBorders>
                  <w:vAlign w:val="center"/>
                </w:tcPr>
                <w:p w14:paraId="44AF5B5D">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不涉及</w:t>
                  </w:r>
                </w:p>
              </w:tc>
              <w:tc>
                <w:tcPr>
                  <w:tcW w:w="928" w:type="pct"/>
                  <w:tcBorders>
                    <w:tl2br w:val="nil"/>
                    <w:tr2bl w:val="nil"/>
                  </w:tcBorders>
                  <w:vAlign w:val="center"/>
                </w:tcPr>
                <w:p w14:paraId="7751072E">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w:t>
                  </w:r>
                </w:p>
              </w:tc>
            </w:tr>
            <w:tr w14:paraId="16BA8B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398" w:type="pct"/>
                  <w:tcBorders>
                    <w:tl2br w:val="nil"/>
                    <w:tr2bl w:val="nil"/>
                  </w:tcBorders>
                  <w:vAlign w:val="center"/>
                </w:tcPr>
                <w:p w14:paraId="64FFC450">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d</w:t>
                  </w:r>
                </w:p>
              </w:tc>
              <w:tc>
                <w:tcPr>
                  <w:tcW w:w="2962" w:type="pct"/>
                  <w:tcBorders>
                    <w:tl2br w:val="nil"/>
                    <w:tr2bl w:val="nil"/>
                  </w:tcBorders>
                  <w:vAlign w:val="center"/>
                </w:tcPr>
                <w:p w14:paraId="61934C44">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根据HJ2.3判断属于水文要素影响型且地表水评价等级不低于二级的建设项目，生态影响评价等级不低于二级；</w:t>
                  </w:r>
                </w:p>
              </w:tc>
              <w:tc>
                <w:tcPr>
                  <w:tcW w:w="711" w:type="pct"/>
                  <w:tcBorders>
                    <w:tl2br w:val="nil"/>
                    <w:tr2bl w:val="nil"/>
                  </w:tcBorders>
                  <w:vAlign w:val="center"/>
                </w:tcPr>
                <w:p w14:paraId="32245377">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不涉及</w:t>
                  </w:r>
                </w:p>
              </w:tc>
              <w:tc>
                <w:tcPr>
                  <w:tcW w:w="928" w:type="pct"/>
                  <w:tcBorders>
                    <w:tl2br w:val="nil"/>
                    <w:tr2bl w:val="nil"/>
                  </w:tcBorders>
                  <w:vAlign w:val="center"/>
                </w:tcPr>
                <w:p w14:paraId="2EEA9B2C">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w:t>
                  </w:r>
                </w:p>
              </w:tc>
            </w:tr>
            <w:tr w14:paraId="22D5DF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398" w:type="pct"/>
                  <w:tcBorders>
                    <w:tl2br w:val="nil"/>
                    <w:tr2bl w:val="nil"/>
                  </w:tcBorders>
                  <w:vAlign w:val="center"/>
                </w:tcPr>
                <w:p w14:paraId="0475799B">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e</w:t>
                  </w:r>
                </w:p>
              </w:tc>
              <w:tc>
                <w:tcPr>
                  <w:tcW w:w="2962" w:type="pct"/>
                  <w:tcBorders>
                    <w:tl2br w:val="nil"/>
                    <w:tr2bl w:val="nil"/>
                  </w:tcBorders>
                  <w:vAlign w:val="center"/>
                </w:tcPr>
                <w:p w14:paraId="6F00544E">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根据HJ610、HJ964判断地下水水位或土壤影响范围内分布有天然林、公益林、湿地等生态保护目标的建设项目，生态影响评价等级不低于二级；</w:t>
                  </w:r>
                </w:p>
              </w:tc>
              <w:tc>
                <w:tcPr>
                  <w:tcW w:w="711" w:type="pct"/>
                  <w:tcBorders>
                    <w:tl2br w:val="nil"/>
                    <w:tr2bl w:val="nil"/>
                  </w:tcBorders>
                  <w:vAlign w:val="center"/>
                </w:tcPr>
                <w:p w14:paraId="1F577694">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不涉及</w:t>
                  </w:r>
                </w:p>
              </w:tc>
              <w:tc>
                <w:tcPr>
                  <w:tcW w:w="928" w:type="pct"/>
                  <w:tcBorders>
                    <w:tl2br w:val="nil"/>
                    <w:tr2bl w:val="nil"/>
                  </w:tcBorders>
                  <w:vAlign w:val="center"/>
                </w:tcPr>
                <w:p w14:paraId="3C55363E">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w:t>
                  </w:r>
                </w:p>
              </w:tc>
            </w:tr>
            <w:tr w14:paraId="2F7890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398" w:type="pct"/>
                  <w:tcBorders>
                    <w:tl2br w:val="nil"/>
                    <w:tr2bl w:val="nil"/>
                  </w:tcBorders>
                  <w:vAlign w:val="center"/>
                </w:tcPr>
                <w:p w14:paraId="333EA3E6">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f</w:t>
                  </w:r>
                </w:p>
              </w:tc>
              <w:tc>
                <w:tcPr>
                  <w:tcW w:w="2962" w:type="pct"/>
                  <w:tcBorders>
                    <w:tl2br w:val="nil"/>
                    <w:tr2bl w:val="nil"/>
                  </w:tcBorders>
                  <w:vAlign w:val="center"/>
                </w:tcPr>
                <w:p w14:paraId="4A86C01D">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当工程占地规模大于20km2时（包括永久和临时占用陆域和水域），评价等级不低于二级；改扩建项目的占地范围以新增占地（包括陆域和水域）确定；</w:t>
                  </w:r>
                </w:p>
              </w:tc>
              <w:tc>
                <w:tcPr>
                  <w:tcW w:w="711" w:type="pct"/>
                  <w:tcBorders>
                    <w:tl2br w:val="nil"/>
                    <w:tr2bl w:val="nil"/>
                  </w:tcBorders>
                  <w:vAlign w:val="center"/>
                </w:tcPr>
                <w:p w14:paraId="54D9496A">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本工程占地面积＜20km</w:t>
                  </w:r>
                  <w:r>
                    <w:rPr>
                      <w:rFonts w:ascii="Times New Roman" w:hAnsi="Times New Roman" w:eastAsiaTheme="minorEastAsia"/>
                      <w:sz w:val="21"/>
                      <w:szCs w:val="21"/>
                      <w:vertAlign w:val="superscript"/>
                    </w:rPr>
                    <w:t>2</w:t>
                  </w:r>
                </w:p>
              </w:tc>
              <w:tc>
                <w:tcPr>
                  <w:tcW w:w="928" w:type="pct"/>
                  <w:tcBorders>
                    <w:tl2br w:val="nil"/>
                    <w:tr2bl w:val="nil"/>
                  </w:tcBorders>
                  <w:vAlign w:val="center"/>
                </w:tcPr>
                <w:p w14:paraId="16423060">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w:t>
                  </w:r>
                </w:p>
              </w:tc>
            </w:tr>
            <w:tr w14:paraId="38F83F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3" w:hRule="atLeast"/>
                <w:jc w:val="center"/>
              </w:trPr>
              <w:tc>
                <w:tcPr>
                  <w:tcW w:w="398" w:type="pct"/>
                  <w:tcBorders>
                    <w:tl2br w:val="nil"/>
                    <w:tr2bl w:val="nil"/>
                  </w:tcBorders>
                  <w:vAlign w:val="center"/>
                </w:tcPr>
                <w:p w14:paraId="184E4ECC">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g</w:t>
                  </w:r>
                </w:p>
              </w:tc>
              <w:tc>
                <w:tcPr>
                  <w:tcW w:w="2962" w:type="pct"/>
                  <w:tcBorders>
                    <w:tl2br w:val="nil"/>
                    <w:tr2bl w:val="nil"/>
                  </w:tcBorders>
                  <w:vAlign w:val="center"/>
                </w:tcPr>
                <w:p w14:paraId="3B305ED3">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除本条a）、b）、c）、d）、e）、f）以外的情况，评价等级为三级；</w:t>
                  </w:r>
                </w:p>
              </w:tc>
              <w:tc>
                <w:tcPr>
                  <w:tcW w:w="711" w:type="pct"/>
                  <w:tcBorders>
                    <w:tl2br w:val="nil"/>
                    <w:tr2bl w:val="nil"/>
                  </w:tcBorders>
                  <w:vAlign w:val="center"/>
                </w:tcPr>
                <w:p w14:paraId="169188A2">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符合</w:t>
                  </w:r>
                </w:p>
              </w:tc>
              <w:tc>
                <w:tcPr>
                  <w:tcW w:w="928" w:type="pct"/>
                  <w:tcBorders>
                    <w:tl2br w:val="nil"/>
                    <w:tr2bl w:val="nil"/>
                  </w:tcBorders>
                  <w:vAlign w:val="center"/>
                </w:tcPr>
                <w:p w14:paraId="16A1C4F4">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三级</w:t>
                  </w:r>
                </w:p>
              </w:tc>
            </w:tr>
            <w:tr w14:paraId="45FD5B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7" w:hRule="atLeast"/>
                <w:jc w:val="center"/>
              </w:trPr>
              <w:tc>
                <w:tcPr>
                  <w:tcW w:w="398" w:type="pct"/>
                  <w:tcBorders>
                    <w:tl2br w:val="nil"/>
                    <w:tr2bl w:val="nil"/>
                  </w:tcBorders>
                  <w:vAlign w:val="center"/>
                </w:tcPr>
                <w:p w14:paraId="4597E6EA">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h</w:t>
                  </w:r>
                </w:p>
              </w:tc>
              <w:tc>
                <w:tcPr>
                  <w:tcW w:w="2962" w:type="pct"/>
                  <w:tcBorders>
                    <w:tl2br w:val="nil"/>
                    <w:tr2bl w:val="nil"/>
                  </w:tcBorders>
                  <w:vAlign w:val="center"/>
                </w:tcPr>
                <w:p w14:paraId="619B7924">
                  <w:pPr>
                    <w:pStyle w:val="28"/>
                    <w:spacing w:line="240" w:lineRule="auto"/>
                    <w:ind w:firstLine="0" w:firstLineChars="0"/>
                    <w:rPr>
                      <w:rFonts w:ascii="Times New Roman" w:hAnsi="Times New Roman" w:eastAsiaTheme="minorEastAsia"/>
                      <w:sz w:val="21"/>
                      <w:szCs w:val="21"/>
                    </w:rPr>
                  </w:pPr>
                  <w:r>
                    <w:rPr>
                      <w:rFonts w:ascii="Times New Roman" w:hAnsi="Times New Roman" w:eastAsiaTheme="minorEastAsia"/>
                      <w:sz w:val="21"/>
                      <w:szCs w:val="21"/>
                    </w:rPr>
                    <w:t>当评价等级判定同时符合，上述多种情况时，应采用其中最高的评价等级。</w:t>
                  </w:r>
                </w:p>
              </w:tc>
              <w:tc>
                <w:tcPr>
                  <w:tcW w:w="711" w:type="pct"/>
                  <w:tcBorders>
                    <w:tl2br w:val="nil"/>
                    <w:tr2bl w:val="nil"/>
                  </w:tcBorders>
                  <w:vAlign w:val="center"/>
                </w:tcPr>
                <w:p w14:paraId="75D582C6">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只符合g</w:t>
                  </w:r>
                </w:p>
              </w:tc>
              <w:tc>
                <w:tcPr>
                  <w:tcW w:w="928" w:type="pct"/>
                  <w:tcBorders>
                    <w:tl2br w:val="nil"/>
                    <w:tr2bl w:val="nil"/>
                  </w:tcBorders>
                  <w:vAlign w:val="center"/>
                </w:tcPr>
                <w:p w14:paraId="544761BF">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三级</w:t>
                  </w:r>
                </w:p>
              </w:tc>
            </w:tr>
          </w:tbl>
          <w:p w14:paraId="1CFA1E18">
            <w:r>
              <w:rPr>
                <w:rFonts w:hint="eastAsia"/>
              </w:rPr>
              <w:t>三级评价现状调查以收集有效资料为主，可开展必要的遥感调查或现场校核。</w:t>
            </w:r>
          </w:p>
        </w:tc>
      </w:tr>
      <w:tr w14:paraId="6237D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22" w:type="pct"/>
            <w:tcMar>
              <w:left w:w="28" w:type="dxa"/>
              <w:right w:w="28" w:type="dxa"/>
            </w:tcMar>
            <w:vAlign w:val="center"/>
          </w:tcPr>
          <w:p w14:paraId="44A49B82">
            <w:pPr>
              <w:pStyle w:val="28"/>
              <w:ind w:firstLine="0" w:firstLineChars="0"/>
              <w:jc w:val="center"/>
            </w:pPr>
            <w:r>
              <w:rPr>
                <w:rFonts w:ascii="Times New Roman" w:hAnsi="Times New Roman" w:eastAsia="宋体"/>
                <w:sz w:val="24"/>
              </w:rPr>
              <w:t>与项目有关的原有</w:t>
            </w:r>
            <w:r>
              <w:rPr>
                <w:rFonts w:hint="eastAsia" w:ascii="Times New Roman" w:hAnsi="Times New Roman" w:eastAsia="宋体"/>
                <w:sz w:val="24"/>
              </w:rPr>
              <w:t>环境</w:t>
            </w:r>
            <w:r>
              <w:rPr>
                <w:rFonts w:ascii="Times New Roman" w:hAnsi="Times New Roman" w:eastAsia="宋体"/>
                <w:sz w:val="24"/>
              </w:rPr>
              <w:t>污染</w:t>
            </w:r>
            <w:r>
              <w:rPr>
                <w:rFonts w:hint="eastAsia" w:ascii="Times New Roman" w:hAnsi="Times New Roman" w:eastAsia="宋体"/>
                <w:sz w:val="24"/>
              </w:rPr>
              <w:t>和生态破坏</w:t>
            </w:r>
            <w:r>
              <w:rPr>
                <w:rFonts w:ascii="Times New Roman" w:hAnsi="Times New Roman" w:eastAsia="宋体"/>
                <w:sz w:val="24"/>
              </w:rPr>
              <w:t>问题</w:t>
            </w:r>
          </w:p>
        </w:tc>
        <w:tc>
          <w:tcPr>
            <w:tcW w:w="4578" w:type="pct"/>
            <w:vAlign w:val="center"/>
          </w:tcPr>
          <w:p w14:paraId="19BADD58">
            <w:pPr>
              <w:rPr>
                <w:rFonts w:ascii="宋体" w:hAnsi="宋体" w:cs="宋体"/>
                <w:kern w:val="0"/>
                <w:szCs w:val="21"/>
              </w:rPr>
            </w:pPr>
            <w:r>
              <w:t>项目区位于</w:t>
            </w:r>
            <w:r>
              <w:rPr>
                <w:rFonts w:hint="eastAsia"/>
                <w:color w:val="000000" w:themeColor="text1"/>
                <w14:textFill>
                  <w14:solidFill>
                    <w14:schemeClr w14:val="tx1"/>
                  </w14:solidFill>
                </w14:textFill>
              </w:rPr>
              <w:t>和静县哈尔莫敦镇乌拉斯台河哈合仁郭勒段河道两岸</w:t>
            </w:r>
            <w:r>
              <w:t>，行政</w:t>
            </w:r>
            <w:r>
              <w:rPr>
                <w:rFonts w:hint="eastAsia"/>
              </w:rPr>
              <w:t>区划隶属新疆和静县管辖</w:t>
            </w:r>
            <w:r>
              <w:rPr>
                <w:rFonts w:hint="eastAsia"/>
                <w:color w:val="000000"/>
                <w:kern w:val="0"/>
              </w:rPr>
              <w:t>，</w:t>
            </w:r>
            <w:r>
              <w:rPr>
                <w:rFonts w:hint="eastAsia" w:ascii="宋体" w:hAnsi="宋体"/>
                <w:color w:val="000000"/>
              </w:rPr>
              <w:t>属于</w:t>
            </w:r>
            <w:r>
              <w:rPr>
                <w:rFonts w:ascii="宋体" w:hAnsi="宋体"/>
                <w:color w:val="000000"/>
              </w:rPr>
              <w:t>新建</w:t>
            </w:r>
            <w:r>
              <w:rPr>
                <w:rFonts w:hint="eastAsia" w:ascii="宋体" w:hAnsi="宋体"/>
                <w:color w:val="000000"/>
              </w:rPr>
              <w:t>项目</w:t>
            </w:r>
            <w:r>
              <w:rPr>
                <w:rFonts w:ascii="宋体" w:hAnsi="宋体"/>
                <w:color w:val="000000"/>
              </w:rPr>
              <w:t>，无原有污染情况</w:t>
            </w:r>
            <w:r>
              <w:rPr>
                <w:rFonts w:hint="eastAsia" w:ascii="宋体" w:hAnsi="宋体"/>
                <w:color w:val="000000"/>
              </w:rPr>
              <w:t>。</w:t>
            </w:r>
          </w:p>
        </w:tc>
      </w:tr>
      <w:tr w14:paraId="4058F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22" w:type="pct"/>
            <w:vAlign w:val="center"/>
          </w:tcPr>
          <w:p w14:paraId="3B8F1434">
            <w:pPr>
              <w:pStyle w:val="28"/>
              <w:ind w:firstLine="0" w:firstLineChars="0"/>
              <w:jc w:val="center"/>
            </w:pPr>
            <w:r>
              <w:rPr>
                <w:rFonts w:hint="eastAsia" w:ascii="Times New Roman" w:hAnsi="Times New Roman" w:eastAsia="宋体"/>
                <w:sz w:val="24"/>
              </w:rPr>
              <w:t>生态环境保护目标</w:t>
            </w:r>
          </w:p>
        </w:tc>
        <w:tc>
          <w:tcPr>
            <w:tcW w:w="4578" w:type="pct"/>
            <w:vAlign w:val="center"/>
          </w:tcPr>
          <w:p w14:paraId="6CBFB256">
            <w:pPr>
              <w:pStyle w:val="32"/>
              <w:ind w:firstLine="482" w:firstLineChars="200"/>
            </w:pPr>
            <w:bookmarkStart w:id="4" w:name="_Hlk124255559"/>
            <w:r>
              <w:rPr>
                <w:rFonts w:hint="eastAsia"/>
              </w:rPr>
              <w:t>1.大气环境</w:t>
            </w:r>
          </w:p>
          <w:p w14:paraId="337D1E27">
            <w:pPr>
              <w:rPr>
                <w:szCs w:val="21"/>
              </w:rPr>
            </w:pPr>
            <w:r>
              <w:rPr>
                <w:rFonts w:hint="eastAsia"/>
                <w:szCs w:val="21"/>
              </w:rPr>
              <w:t>根据现状调查，大气评价范围（500m范围内）内无自然保护区、风景名胜区等特殊环境敏感区。主要环境保护目标为评价范围内的居民点</w:t>
            </w:r>
            <w:r>
              <w:rPr>
                <w:szCs w:val="21"/>
              </w:rPr>
              <w:t>。</w:t>
            </w:r>
          </w:p>
          <w:p w14:paraId="15B8E7AC">
            <w:pPr>
              <w:pStyle w:val="32"/>
              <w:ind w:firstLine="482" w:firstLineChars="200"/>
            </w:pPr>
            <w:r>
              <w:rPr>
                <w:rFonts w:hint="eastAsia"/>
              </w:rPr>
              <w:t>2</w:t>
            </w:r>
            <w:r>
              <w:t>.</w:t>
            </w:r>
            <w:r>
              <w:rPr>
                <w:rFonts w:hint="eastAsia"/>
              </w:rPr>
              <w:t>声环境</w:t>
            </w:r>
          </w:p>
          <w:p w14:paraId="200B143A">
            <w:r>
              <w:t>根据《环境影响评价技术导则声环境》</w:t>
            </w:r>
            <w:r>
              <w:rPr>
                <w:rFonts w:hint="eastAsia"/>
              </w:rPr>
              <w:t>（HJ2.4-2021）</w:t>
            </w:r>
            <w:r>
              <w:t>，声环境敏感目标指医院、学校、机关、科研单位、住宅、自然保护区等对噪声敏感的建筑物或区域。本项目场界外50m范围内无声环境</w:t>
            </w:r>
            <w:r>
              <w:rPr>
                <w:rFonts w:hint="eastAsia"/>
              </w:rPr>
              <w:t>敏感</w:t>
            </w:r>
            <w:r>
              <w:t>保护目标</w:t>
            </w:r>
            <w:r>
              <w:rPr>
                <w:rFonts w:hint="eastAsia"/>
              </w:rPr>
              <w:t>。</w:t>
            </w:r>
          </w:p>
          <w:p w14:paraId="35A5C715">
            <w:pPr>
              <w:pStyle w:val="32"/>
              <w:ind w:firstLine="482" w:firstLineChars="200"/>
            </w:pPr>
            <w:r>
              <w:rPr>
                <w:rFonts w:hint="eastAsia"/>
              </w:rPr>
              <w:t>3</w:t>
            </w:r>
            <w:r>
              <w:t>.</w:t>
            </w:r>
            <w:r>
              <w:rPr>
                <w:rFonts w:hint="eastAsia"/>
              </w:rPr>
              <w:t>生态环境</w:t>
            </w:r>
          </w:p>
          <w:p w14:paraId="14011594">
            <w:pPr>
              <w:rPr>
                <w:bCs/>
              </w:rPr>
            </w:pPr>
            <w:r>
              <w:rPr>
                <w:rFonts w:hint="eastAsia"/>
              </w:rPr>
              <w:t>项目区范围内未分布生态保护红线、饮用水水源保护区、风景名胜区、文物古迹等生态敏感区，也未发现珍稀濒危野生动植物。本项目为护岸工程，属线性工程项目，施工生产活动较少，在严格落实各项污染防治措施的前提下，对周边的天山水源涵养与生物多样性维护生态保护红线区基本无影响</w:t>
            </w:r>
            <w:r>
              <w:rPr>
                <w:rFonts w:hint="eastAsia"/>
                <w:bCs/>
              </w:rPr>
              <w:t>。</w:t>
            </w:r>
            <w:bookmarkEnd w:id="4"/>
          </w:p>
          <w:p w14:paraId="1B0928F2">
            <w:pPr>
              <w:pStyle w:val="210"/>
              <w:ind w:firstLine="420"/>
              <w:rPr>
                <w:rFonts w:ascii="Times New Roman" w:hAnsi="Times New Roman" w:cs="Times New Roman"/>
                <w:sz w:val="21"/>
                <w:szCs w:val="21"/>
              </w:rPr>
            </w:pPr>
            <w:r>
              <w:rPr>
                <w:rFonts w:ascii="Times New Roman" w:hAnsi="Times New Roman" w:cs="Times New Roman"/>
                <w:sz w:val="21"/>
                <w:szCs w:val="21"/>
              </w:rPr>
              <w:t>表3-</w:t>
            </w:r>
            <w:r>
              <w:rPr>
                <w:rFonts w:ascii="Times New Roman" w:hAnsi="Times New Roman" w:cs="Times New Roman"/>
                <w:sz w:val="21"/>
                <w:szCs w:val="21"/>
                <w:lang w:val="en-US"/>
              </w:rPr>
              <w:t>4</w:t>
            </w:r>
            <w:r>
              <w:rPr>
                <w:rFonts w:ascii="Times New Roman" w:hAnsi="Times New Roman" w:cs="Times New Roman"/>
                <w:sz w:val="21"/>
                <w:szCs w:val="21"/>
              </w:rPr>
              <w:t xml:space="preserve">  环境保护目标一览表</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82"/>
              <w:gridCol w:w="725"/>
              <w:gridCol w:w="873"/>
              <w:gridCol w:w="695"/>
              <w:gridCol w:w="3357"/>
            </w:tblGrid>
            <w:tr w14:paraId="6F7C2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25" w:type="pct"/>
                  <w:vAlign w:val="center"/>
                </w:tcPr>
                <w:p w14:paraId="6A5DEAA3">
                  <w:pPr>
                    <w:pStyle w:val="212"/>
                    <w:rPr>
                      <w:rFonts w:cs="Times New Roman"/>
                    </w:rPr>
                  </w:pPr>
                  <w:r>
                    <w:rPr>
                      <w:rFonts w:cs="Times New Roman"/>
                    </w:rPr>
                    <w:t>环境要素</w:t>
                  </w:r>
                </w:p>
              </w:tc>
              <w:tc>
                <w:tcPr>
                  <w:tcW w:w="663" w:type="pct"/>
                  <w:vAlign w:val="center"/>
                </w:tcPr>
                <w:p w14:paraId="16010E17">
                  <w:pPr>
                    <w:pStyle w:val="212"/>
                    <w:rPr>
                      <w:rFonts w:cs="Times New Roman"/>
                    </w:rPr>
                  </w:pPr>
                  <w:r>
                    <w:rPr>
                      <w:rFonts w:cs="Times New Roman"/>
                    </w:rPr>
                    <w:t>主要保护目标</w:t>
                  </w:r>
                </w:p>
              </w:tc>
              <w:tc>
                <w:tcPr>
                  <w:tcW w:w="493" w:type="pct"/>
                  <w:vAlign w:val="center"/>
                </w:tcPr>
                <w:p w14:paraId="3C025413">
                  <w:pPr>
                    <w:pStyle w:val="212"/>
                    <w:rPr>
                      <w:rFonts w:cs="Times New Roman"/>
                    </w:rPr>
                  </w:pPr>
                  <w:r>
                    <w:rPr>
                      <w:rFonts w:cs="Times New Roman"/>
                    </w:rPr>
                    <w:t>方位</w:t>
                  </w:r>
                </w:p>
              </w:tc>
              <w:tc>
                <w:tcPr>
                  <w:tcW w:w="591" w:type="pct"/>
                  <w:vAlign w:val="center"/>
                </w:tcPr>
                <w:p w14:paraId="772CE7FF">
                  <w:pPr>
                    <w:pStyle w:val="212"/>
                    <w:rPr>
                      <w:rFonts w:cs="Times New Roman"/>
                    </w:rPr>
                  </w:pPr>
                  <w:r>
                    <w:rPr>
                      <w:rFonts w:cs="Times New Roman"/>
                    </w:rPr>
                    <w:t>人口</w:t>
                  </w:r>
                </w:p>
              </w:tc>
              <w:tc>
                <w:tcPr>
                  <w:tcW w:w="394" w:type="pct"/>
                  <w:vAlign w:val="center"/>
                </w:tcPr>
                <w:p w14:paraId="57F38F63">
                  <w:pPr>
                    <w:pStyle w:val="212"/>
                    <w:rPr>
                      <w:rFonts w:cs="Times New Roman"/>
                    </w:rPr>
                  </w:pPr>
                  <w:r>
                    <w:rPr>
                      <w:rFonts w:cs="Times New Roman"/>
                    </w:rPr>
                    <w:t>距离</w:t>
                  </w:r>
                </w:p>
              </w:tc>
              <w:tc>
                <w:tcPr>
                  <w:tcW w:w="2234" w:type="pct"/>
                  <w:vAlign w:val="center"/>
                </w:tcPr>
                <w:p w14:paraId="5FA30449">
                  <w:pPr>
                    <w:pStyle w:val="212"/>
                    <w:rPr>
                      <w:rFonts w:cs="Times New Roman"/>
                    </w:rPr>
                  </w:pPr>
                  <w:r>
                    <w:rPr>
                      <w:rFonts w:cs="Times New Roman"/>
                    </w:rPr>
                    <w:t>环境保护要求</w:t>
                  </w:r>
                </w:p>
              </w:tc>
            </w:tr>
            <w:tr w14:paraId="706AE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25" w:type="pct"/>
                  <w:vAlign w:val="center"/>
                </w:tcPr>
                <w:p w14:paraId="0E6F3954">
                  <w:pPr>
                    <w:pStyle w:val="212"/>
                    <w:rPr>
                      <w:rFonts w:cs="Times New Roman"/>
                    </w:rPr>
                  </w:pPr>
                  <w:r>
                    <w:rPr>
                      <w:rFonts w:cs="Times New Roman"/>
                    </w:rPr>
                    <w:t>大气环境</w:t>
                  </w:r>
                </w:p>
              </w:tc>
              <w:tc>
                <w:tcPr>
                  <w:tcW w:w="663" w:type="pct"/>
                  <w:vAlign w:val="center"/>
                </w:tcPr>
                <w:p w14:paraId="5C761CB5">
                  <w:pPr>
                    <w:pStyle w:val="212"/>
                    <w:rPr>
                      <w:rFonts w:cs="Times New Roman"/>
                    </w:rPr>
                  </w:pPr>
                  <w:r>
                    <w:rPr>
                      <w:rFonts w:cs="Times New Roman"/>
                    </w:rPr>
                    <w:t>居民点</w:t>
                  </w:r>
                </w:p>
              </w:tc>
              <w:tc>
                <w:tcPr>
                  <w:tcW w:w="493" w:type="pct"/>
                  <w:vAlign w:val="center"/>
                </w:tcPr>
                <w:p w14:paraId="5354C334">
                  <w:pPr>
                    <w:pStyle w:val="212"/>
                    <w:rPr>
                      <w:rFonts w:cs="Times New Roman"/>
                    </w:rPr>
                  </w:pPr>
                  <w:r>
                    <w:rPr>
                      <w:rFonts w:cs="Times New Roman"/>
                    </w:rPr>
                    <w:t>东侧</w:t>
                  </w:r>
                </w:p>
              </w:tc>
              <w:tc>
                <w:tcPr>
                  <w:tcW w:w="591" w:type="pct"/>
                  <w:vAlign w:val="center"/>
                </w:tcPr>
                <w:p w14:paraId="003A59D4">
                  <w:pPr>
                    <w:pStyle w:val="212"/>
                    <w:rPr>
                      <w:rFonts w:cs="Times New Roman"/>
                    </w:rPr>
                  </w:pPr>
                  <w:r>
                    <w:rPr>
                      <w:rFonts w:cs="Times New Roman"/>
                    </w:rPr>
                    <w:t>150</w:t>
                  </w:r>
                </w:p>
              </w:tc>
              <w:tc>
                <w:tcPr>
                  <w:tcW w:w="394" w:type="pct"/>
                  <w:vAlign w:val="center"/>
                </w:tcPr>
                <w:p w14:paraId="08EBBAA3">
                  <w:pPr>
                    <w:pStyle w:val="212"/>
                    <w:rPr>
                      <w:rFonts w:cs="Times New Roman"/>
                    </w:rPr>
                  </w:pPr>
                  <w:r>
                    <w:rPr>
                      <w:rFonts w:cs="Times New Roman"/>
                    </w:rPr>
                    <w:t>约383m</w:t>
                  </w:r>
                </w:p>
              </w:tc>
              <w:tc>
                <w:tcPr>
                  <w:tcW w:w="2234" w:type="pct"/>
                  <w:vAlign w:val="center"/>
                </w:tcPr>
                <w:p w14:paraId="14442EF0">
                  <w:pPr>
                    <w:pStyle w:val="212"/>
                    <w:rPr>
                      <w:rFonts w:cs="Times New Roman"/>
                    </w:rPr>
                  </w:pPr>
                  <w:r>
                    <w:rPr>
                      <w:rFonts w:cs="Times New Roman"/>
                    </w:rPr>
                    <w:t>《环境空气质量标准》（GB3095-2026）中的二级标准</w:t>
                  </w:r>
                </w:p>
              </w:tc>
            </w:tr>
            <w:tr w14:paraId="0506A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25" w:type="pct"/>
                  <w:vAlign w:val="center"/>
                </w:tcPr>
                <w:p w14:paraId="722EA6B7">
                  <w:pPr>
                    <w:pStyle w:val="212"/>
                    <w:rPr>
                      <w:rFonts w:cs="Times New Roman"/>
                    </w:rPr>
                  </w:pPr>
                  <w:r>
                    <w:rPr>
                      <w:rFonts w:cs="Times New Roman"/>
                    </w:rPr>
                    <w:t>地表水</w:t>
                  </w:r>
                </w:p>
              </w:tc>
              <w:tc>
                <w:tcPr>
                  <w:tcW w:w="663" w:type="pct"/>
                  <w:vAlign w:val="center"/>
                </w:tcPr>
                <w:p w14:paraId="1DD3635E">
                  <w:pPr>
                    <w:pStyle w:val="212"/>
                    <w:rPr>
                      <w:rFonts w:cs="Times New Roman"/>
                    </w:rPr>
                  </w:pPr>
                  <w:r>
                    <w:rPr>
                      <w:rFonts w:cs="Times New Roman"/>
                      <w:bCs/>
                    </w:rPr>
                    <w:t>哈合仁郭勒</w:t>
                  </w:r>
                </w:p>
              </w:tc>
              <w:tc>
                <w:tcPr>
                  <w:tcW w:w="493" w:type="pct"/>
                  <w:vAlign w:val="center"/>
                </w:tcPr>
                <w:p w14:paraId="19AC4B2E">
                  <w:pPr>
                    <w:pStyle w:val="212"/>
                    <w:rPr>
                      <w:rFonts w:cs="Times New Roman"/>
                    </w:rPr>
                  </w:pPr>
                  <w:r>
                    <w:rPr>
                      <w:rFonts w:cs="Times New Roman"/>
                    </w:rPr>
                    <w:t>东侧</w:t>
                  </w:r>
                </w:p>
              </w:tc>
              <w:tc>
                <w:tcPr>
                  <w:tcW w:w="591" w:type="pct"/>
                  <w:vAlign w:val="center"/>
                </w:tcPr>
                <w:p w14:paraId="15DCA7B1">
                  <w:pPr>
                    <w:pStyle w:val="212"/>
                    <w:rPr>
                      <w:rFonts w:cs="Times New Roman"/>
                    </w:rPr>
                  </w:pPr>
                  <w:r>
                    <w:rPr>
                      <w:rFonts w:cs="Times New Roman"/>
                    </w:rPr>
                    <w:t>/</w:t>
                  </w:r>
                </w:p>
              </w:tc>
              <w:tc>
                <w:tcPr>
                  <w:tcW w:w="394" w:type="pct"/>
                  <w:vAlign w:val="center"/>
                </w:tcPr>
                <w:p w14:paraId="1FE2A995">
                  <w:pPr>
                    <w:pStyle w:val="212"/>
                    <w:rPr>
                      <w:rFonts w:cs="Times New Roman"/>
                    </w:rPr>
                  </w:pPr>
                  <w:r>
                    <w:rPr>
                      <w:rFonts w:cs="Times New Roman"/>
                    </w:rPr>
                    <w:t>约203m</w:t>
                  </w:r>
                </w:p>
              </w:tc>
              <w:tc>
                <w:tcPr>
                  <w:tcW w:w="2234" w:type="pct"/>
                  <w:vAlign w:val="center"/>
                </w:tcPr>
                <w:p w14:paraId="4A65DD74">
                  <w:pPr>
                    <w:pStyle w:val="212"/>
                    <w:rPr>
                      <w:rFonts w:cs="Times New Roman"/>
                    </w:rPr>
                  </w:pPr>
                  <w:r>
                    <w:rPr>
                      <w:rFonts w:cs="Times New Roman"/>
                    </w:rPr>
                    <w:t>《地表水环境质量标准》（GB3838-2002）</w:t>
                  </w:r>
                  <w:r>
                    <w:rPr>
                      <w:rFonts w:cs="Times New Roman"/>
                    </w:rPr>
                    <w:fldChar w:fldCharType="begin"/>
                  </w:r>
                  <w:r>
                    <w:rPr>
                      <w:rFonts w:cs="Times New Roman"/>
                    </w:rPr>
                    <w:instrText xml:space="preserve"> </w:instrText>
                  </w:r>
                  <w:r>
                    <w:rPr>
                      <w:rFonts w:hint="eastAsia" w:cs="Times New Roman"/>
                    </w:rPr>
                    <w:instrText xml:space="preserve">= 2 \* ROMAN</w:instrText>
                  </w:r>
                  <w:r>
                    <w:rPr>
                      <w:rFonts w:cs="Times New Roman"/>
                    </w:rPr>
                    <w:instrText xml:space="preserve"> </w:instrText>
                  </w:r>
                  <w:r>
                    <w:rPr>
                      <w:rFonts w:cs="Times New Roman"/>
                    </w:rPr>
                    <w:fldChar w:fldCharType="separate"/>
                  </w:r>
                  <w:r>
                    <w:rPr>
                      <w:rFonts w:cs="Times New Roman"/>
                    </w:rPr>
                    <w:t>II</w:t>
                  </w:r>
                  <w:r>
                    <w:rPr>
                      <w:rFonts w:cs="Times New Roman"/>
                    </w:rPr>
                    <w:fldChar w:fldCharType="end"/>
                  </w:r>
                  <w:r>
                    <w:rPr>
                      <w:rFonts w:hint="eastAsia" w:cs="Times New Roman"/>
                    </w:rPr>
                    <w:t>~</w:t>
                  </w:r>
                  <w:r>
                    <w:rPr>
                      <w:rFonts w:cs="Times New Roman"/>
                    </w:rPr>
                    <w:fldChar w:fldCharType="begin"/>
                  </w:r>
                  <w:r>
                    <w:rPr>
                      <w:rFonts w:cs="Times New Roman"/>
                    </w:rPr>
                    <w:instrText xml:space="preserve"> </w:instrText>
                  </w:r>
                  <w:r>
                    <w:rPr>
                      <w:rFonts w:hint="eastAsia" w:cs="Times New Roman"/>
                    </w:rPr>
                    <w:instrText xml:space="preserve">= 3 \* ROMAN</w:instrText>
                  </w:r>
                  <w:r>
                    <w:rPr>
                      <w:rFonts w:cs="Times New Roman"/>
                    </w:rPr>
                    <w:instrText xml:space="preserve"> </w:instrText>
                  </w:r>
                  <w:r>
                    <w:rPr>
                      <w:rFonts w:cs="Times New Roman"/>
                    </w:rPr>
                    <w:fldChar w:fldCharType="separate"/>
                  </w:r>
                  <w:r>
                    <w:rPr>
                      <w:rFonts w:cs="Times New Roman"/>
                    </w:rPr>
                    <w:t>III</w:t>
                  </w:r>
                  <w:r>
                    <w:rPr>
                      <w:rFonts w:cs="Times New Roman"/>
                    </w:rPr>
                    <w:fldChar w:fldCharType="end"/>
                  </w:r>
                  <w:r>
                    <w:rPr>
                      <w:rFonts w:cs="Times New Roman"/>
                    </w:rPr>
                    <w:t>类水质标准</w:t>
                  </w:r>
                </w:p>
              </w:tc>
            </w:tr>
            <w:tr w14:paraId="16751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25" w:type="pct"/>
                  <w:vAlign w:val="center"/>
                </w:tcPr>
                <w:p w14:paraId="7EB8EFFC">
                  <w:pPr>
                    <w:pStyle w:val="212"/>
                    <w:rPr>
                      <w:rFonts w:cs="Times New Roman"/>
                    </w:rPr>
                  </w:pPr>
                  <w:r>
                    <w:rPr>
                      <w:rFonts w:cs="Times New Roman"/>
                    </w:rPr>
                    <w:t>生态环境</w:t>
                  </w:r>
                </w:p>
              </w:tc>
              <w:tc>
                <w:tcPr>
                  <w:tcW w:w="663" w:type="pct"/>
                  <w:vAlign w:val="center"/>
                </w:tcPr>
                <w:p w14:paraId="62B7E08A">
                  <w:pPr>
                    <w:pStyle w:val="212"/>
                    <w:rPr>
                      <w:rFonts w:cs="Times New Roman"/>
                      <w:bCs/>
                    </w:rPr>
                  </w:pPr>
                  <w:r>
                    <w:rPr>
                      <w:rFonts w:cs="Times New Roman"/>
                      <w:bCs/>
                    </w:rPr>
                    <w:t>植被、土壤</w:t>
                  </w:r>
                </w:p>
              </w:tc>
              <w:tc>
                <w:tcPr>
                  <w:tcW w:w="493" w:type="pct"/>
                  <w:vAlign w:val="center"/>
                </w:tcPr>
                <w:p w14:paraId="6D6CA00E">
                  <w:pPr>
                    <w:pStyle w:val="212"/>
                    <w:rPr>
                      <w:rFonts w:cs="Times New Roman"/>
                    </w:rPr>
                  </w:pPr>
                  <w:r>
                    <w:rPr>
                      <w:rFonts w:cs="Times New Roman"/>
                    </w:rPr>
                    <w:t>项目区</w:t>
                  </w:r>
                </w:p>
              </w:tc>
              <w:tc>
                <w:tcPr>
                  <w:tcW w:w="591" w:type="pct"/>
                  <w:vAlign w:val="center"/>
                </w:tcPr>
                <w:p w14:paraId="7DD94668">
                  <w:pPr>
                    <w:pStyle w:val="212"/>
                    <w:rPr>
                      <w:rFonts w:cs="Times New Roman"/>
                    </w:rPr>
                  </w:pPr>
                  <w:r>
                    <w:rPr>
                      <w:rFonts w:cs="Times New Roman"/>
                    </w:rPr>
                    <w:t>/</w:t>
                  </w:r>
                </w:p>
              </w:tc>
              <w:tc>
                <w:tcPr>
                  <w:tcW w:w="394" w:type="pct"/>
                  <w:vAlign w:val="center"/>
                </w:tcPr>
                <w:p w14:paraId="155C7143">
                  <w:pPr>
                    <w:pStyle w:val="212"/>
                    <w:rPr>
                      <w:rFonts w:cs="Times New Roman"/>
                    </w:rPr>
                  </w:pPr>
                  <w:r>
                    <w:rPr>
                      <w:rFonts w:cs="Times New Roman"/>
                    </w:rPr>
                    <w:t>/</w:t>
                  </w:r>
                </w:p>
              </w:tc>
              <w:tc>
                <w:tcPr>
                  <w:tcW w:w="2234" w:type="pct"/>
                  <w:vAlign w:val="center"/>
                </w:tcPr>
                <w:p w14:paraId="661EADF7">
                  <w:pPr>
                    <w:pStyle w:val="212"/>
                    <w:rPr>
                      <w:rFonts w:cs="Times New Roman"/>
                    </w:rPr>
                  </w:pPr>
                  <w:r>
                    <w:rPr>
                      <w:rFonts w:cs="Times New Roman"/>
                    </w:rPr>
                    <w:t>不破坏生态环境完整性，维持其原有功能及质量</w:t>
                  </w:r>
                </w:p>
              </w:tc>
            </w:tr>
          </w:tbl>
          <w:p w14:paraId="475A5251"/>
        </w:tc>
      </w:tr>
      <w:tr w14:paraId="4A89D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9" w:hRule="atLeast"/>
          <w:jc w:val="center"/>
        </w:trPr>
        <w:tc>
          <w:tcPr>
            <w:tcW w:w="422" w:type="pct"/>
            <w:vAlign w:val="center"/>
          </w:tcPr>
          <w:p w14:paraId="7E8DD1A3">
            <w:pPr>
              <w:pStyle w:val="28"/>
              <w:ind w:firstLine="0" w:firstLineChars="0"/>
              <w:jc w:val="center"/>
              <w:rPr>
                <w:sz w:val="24"/>
              </w:rPr>
            </w:pPr>
            <w:r>
              <w:rPr>
                <w:rFonts w:hint="eastAsia" w:ascii="Times New Roman" w:hAnsi="Times New Roman" w:eastAsia="宋体"/>
                <w:sz w:val="24"/>
              </w:rPr>
              <w:t>评价标准</w:t>
            </w:r>
          </w:p>
        </w:tc>
        <w:tc>
          <w:tcPr>
            <w:tcW w:w="4578" w:type="pct"/>
            <w:vAlign w:val="center"/>
          </w:tcPr>
          <w:p w14:paraId="4A29B0B0">
            <w:pPr>
              <w:pStyle w:val="32"/>
              <w:ind w:firstLine="482" w:firstLineChars="200"/>
            </w:pPr>
            <w:r>
              <w:rPr>
                <w:rFonts w:hint="eastAsia"/>
              </w:rPr>
              <w:t>1.环境质量标准</w:t>
            </w:r>
          </w:p>
          <w:p w14:paraId="37AC966C">
            <w:pPr>
              <w:pStyle w:val="32"/>
              <w:ind w:firstLine="482" w:firstLineChars="200"/>
            </w:pPr>
            <w:r>
              <w:t>1.1环境空气</w:t>
            </w:r>
          </w:p>
          <w:p w14:paraId="3744E705">
            <w:r>
              <w:t>环境空气质量执行《环境空气质量标准》（GB3095-2026）中的二级标准</w:t>
            </w:r>
            <w:r>
              <w:rPr>
                <w:bCs/>
              </w:rPr>
              <w:t>。</w:t>
            </w:r>
          </w:p>
          <w:p w14:paraId="18AF124F">
            <w:pPr>
              <w:pStyle w:val="32"/>
              <w:ind w:firstLine="482" w:firstLineChars="200"/>
            </w:pPr>
            <w:r>
              <w:rPr>
                <w:rFonts w:hint="eastAsia"/>
              </w:rPr>
              <w:t>1</w:t>
            </w:r>
            <w:r>
              <w:t>.2声环境</w:t>
            </w:r>
          </w:p>
          <w:p w14:paraId="730E1A22">
            <w:r>
              <w:t>声环境质量执行《声环境质量标准》（GB3096-2008）2类标准，即昼间≤60dB(A)，夜间≤50dB(A)。</w:t>
            </w:r>
          </w:p>
          <w:p w14:paraId="17C9081A">
            <w:pPr>
              <w:pStyle w:val="32"/>
              <w:ind w:firstLine="482" w:firstLineChars="200"/>
            </w:pPr>
            <w:r>
              <w:t>2</w:t>
            </w:r>
            <w:r>
              <w:rPr>
                <w:rFonts w:hint="eastAsia"/>
              </w:rPr>
              <w:t>.污染物排放标准</w:t>
            </w:r>
          </w:p>
          <w:p w14:paraId="6896213B">
            <w:pPr>
              <w:pStyle w:val="32"/>
              <w:ind w:firstLine="482" w:firstLineChars="200"/>
            </w:pPr>
            <w:r>
              <w:rPr>
                <w:rFonts w:hint="eastAsia"/>
              </w:rPr>
              <w:t>2</w:t>
            </w:r>
            <w:r>
              <w:t>.1废气</w:t>
            </w:r>
          </w:p>
          <w:p w14:paraId="7A0B395F">
            <w:r>
              <w:rPr>
                <w:rFonts w:hint="eastAsia"/>
              </w:rPr>
              <w:t>本项目施工期的大气污染物主要为施工扬尘，故</w:t>
            </w:r>
            <w:r>
              <w:t>执行《大气污染物综合排放标准》（GB16297-</w:t>
            </w:r>
            <w:r>
              <w:rPr>
                <w:rFonts w:hint="eastAsia"/>
              </w:rPr>
              <w:t>19</w:t>
            </w:r>
            <w:r>
              <w:t>96）</w:t>
            </w:r>
            <w:r>
              <w:rPr>
                <w:rFonts w:hint="eastAsia"/>
              </w:rPr>
              <w:t>中表2无组织排放监控浓度限值，</w:t>
            </w:r>
            <w:r>
              <w:t>详见表</w:t>
            </w:r>
            <w:r>
              <w:rPr>
                <w:rFonts w:hint="eastAsia"/>
              </w:rPr>
              <w:t>3-</w:t>
            </w:r>
            <w:r>
              <w:t>5。</w:t>
            </w:r>
          </w:p>
          <w:p w14:paraId="77692397">
            <w:pPr>
              <w:pStyle w:val="29"/>
              <w:spacing w:before="156"/>
              <w:jc w:val="center"/>
              <w:rPr>
                <w:rFonts w:eastAsia="宋体" w:cstheme="minorBidi"/>
                <w:b/>
                <w:smallCaps w:val="0"/>
                <w:color w:val="000000" w:themeColor="text1"/>
                <w:sz w:val="21"/>
                <w:szCs w:val="22"/>
                <w14:textFill>
                  <w14:solidFill>
                    <w14:schemeClr w14:val="tx1"/>
                  </w14:solidFill>
                </w14:textFill>
              </w:rPr>
            </w:pPr>
            <w:r>
              <w:rPr>
                <w:rFonts w:eastAsia="宋体" w:cstheme="minorBidi"/>
                <w:b/>
                <w:smallCaps w:val="0"/>
                <w:color w:val="000000" w:themeColor="text1"/>
                <w:sz w:val="21"/>
                <w:szCs w:val="22"/>
                <w14:textFill>
                  <w14:solidFill>
                    <w14:schemeClr w14:val="tx1"/>
                  </w14:solidFill>
                </w14:textFill>
              </w:rPr>
              <w:t>表3-5  大气污染物综合排放标准</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318"/>
              <w:gridCol w:w="816"/>
              <w:gridCol w:w="2340"/>
              <w:gridCol w:w="2340"/>
            </w:tblGrid>
            <w:tr w14:paraId="3C1FF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92" w:type="pct"/>
                  <w:vAlign w:val="center"/>
                </w:tcPr>
                <w:p w14:paraId="65C43F65">
                  <w:pPr>
                    <w:spacing w:line="240" w:lineRule="auto"/>
                    <w:ind w:firstLine="0" w:firstLineChars="0"/>
                    <w:jc w:val="center"/>
                    <w:rPr>
                      <w:sz w:val="21"/>
                      <w:szCs w:val="21"/>
                    </w:rPr>
                  </w:pPr>
                  <w:r>
                    <w:rPr>
                      <w:rFonts w:hint="eastAsia"/>
                      <w:sz w:val="21"/>
                      <w:szCs w:val="21"/>
                    </w:rPr>
                    <w:t>序号</w:t>
                  </w:r>
                </w:p>
              </w:tc>
              <w:tc>
                <w:tcPr>
                  <w:tcW w:w="872" w:type="pct"/>
                  <w:vAlign w:val="center"/>
                </w:tcPr>
                <w:p w14:paraId="31CCC789">
                  <w:pPr>
                    <w:spacing w:line="240" w:lineRule="auto"/>
                    <w:ind w:firstLine="0" w:firstLineChars="0"/>
                    <w:jc w:val="center"/>
                    <w:rPr>
                      <w:sz w:val="21"/>
                      <w:szCs w:val="21"/>
                    </w:rPr>
                  </w:pPr>
                  <w:r>
                    <w:rPr>
                      <w:rFonts w:hint="eastAsia"/>
                      <w:sz w:val="21"/>
                      <w:szCs w:val="21"/>
                    </w:rPr>
                    <w:t>污染物</w:t>
                  </w:r>
                </w:p>
              </w:tc>
              <w:tc>
                <w:tcPr>
                  <w:tcW w:w="540" w:type="pct"/>
                  <w:vAlign w:val="center"/>
                </w:tcPr>
                <w:p w14:paraId="1CBDE0EE">
                  <w:pPr>
                    <w:spacing w:line="240" w:lineRule="auto"/>
                    <w:ind w:firstLine="0" w:firstLineChars="0"/>
                    <w:jc w:val="center"/>
                    <w:rPr>
                      <w:sz w:val="21"/>
                      <w:szCs w:val="21"/>
                    </w:rPr>
                  </w:pPr>
                  <w:r>
                    <w:rPr>
                      <w:rFonts w:hint="eastAsia"/>
                      <w:sz w:val="21"/>
                      <w:szCs w:val="21"/>
                    </w:rPr>
                    <w:t>单位</w:t>
                  </w:r>
                </w:p>
              </w:tc>
              <w:tc>
                <w:tcPr>
                  <w:tcW w:w="3096" w:type="pct"/>
                  <w:gridSpan w:val="2"/>
                  <w:vAlign w:val="center"/>
                </w:tcPr>
                <w:p w14:paraId="10ADCEB7">
                  <w:pPr>
                    <w:spacing w:line="240" w:lineRule="auto"/>
                    <w:ind w:firstLine="0" w:firstLineChars="0"/>
                    <w:jc w:val="center"/>
                    <w:rPr>
                      <w:sz w:val="21"/>
                      <w:szCs w:val="21"/>
                    </w:rPr>
                  </w:pPr>
                  <w:r>
                    <w:rPr>
                      <w:rFonts w:hint="eastAsia"/>
                      <w:sz w:val="21"/>
                      <w:szCs w:val="21"/>
                    </w:rPr>
                    <w:t>无组织排放监控浓度限值</w:t>
                  </w:r>
                </w:p>
              </w:tc>
            </w:tr>
            <w:tr w14:paraId="5CBD3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92" w:type="pct"/>
                  <w:vMerge w:val="restart"/>
                  <w:vAlign w:val="center"/>
                </w:tcPr>
                <w:p w14:paraId="198C6553">
                  <w:pPr>
                    <w:spacing w:line="240" w:lineRule="auto"/>
                    <w:ind w:firstLine="0" w:firstLineChars="0"/>
                    <w:jc w:val="center"/>
                    <w:rPr>
                      <w:sz w:val="21"/>
                      <w:szCs w:val="21"/>
                    </w:rPr>
                  </w:pPr>
                  <w:r>
                    <w:rPr>
                      <w:rFonts w:hint="eastAsia"/>
                      <w:sz w:val="21"/>
                      <w:szCs w:val="21"/>
                    </w:rPr>
                    <w:t>1</w:t>
                  </w:r>
                </w:p>
              </w:tc>
              <w:tc>
                <w:tcPr>
                  <w:tcW w:w="872" w:type="pct"/>
                  <w:vMerge w:val="restart"/>
                  <w:vAlign w:val="center"/>
                </w:tcPr>
                <w:p w14:paraId="5325C83F">
                  <w:pPr>
                    <w:spacing w:line="240" w:lineRule="auto"/>
                    <w:ind w:firstLine="0" w:firstLineChars="0"/>
                    <w:jc w:val="center"/>
                    <w:rPr>
                      <w:sz w:val="21"/>
                      <w:szCs w:val="21"/>
                    </w:rPr>
                  </w:pPr>
                  <w:r>
                    <w:rPr>
                      <w:rFonts w:hint="eastAsia"/>
                      <w:sz w:val="21"/>
                      <w:szCs w:val="21"/>
                    </w:rPr>
                    <w:t>颗粒物</w:t>
                  </w:r>
                </w:p>
              </w:tc>
              <w:tc>
                <w:tcPr>
                  <w:tcW w:w="540" w:type="pct"/>
                  <w:vMerge w:val="restart"/>
                  <w:vAlign w:val="center"/>
                </w:tcPr>
                <w:p w14:paraId="7679F680">
                  <w:pPr>
                    <w:spacing w:line="240" w:lineRule="auto"/>
                    <w:ind w:firstLine="0" w:firstLineChars="0"/>
                    <w:jc w:val="center"/>
                    <w:rPr>
                      <w:sz w:val="21"/>
                      <w:szCs w:val="21"/>
                    </w:rPr>
                  </w:pPr>
                  <w:r>
                    <w:rPr>
                      <w:sz w:val="21"/>
                      <w:szCs w:val="21"/>
                    </w:rPr>
                    <w:t>mg/m</w:t>
                  </w:r>
                  <w:r>
                    <w:rPr>
                      <w:sz w:val="21"/>
                      <w:szCs w:val="21"/>
                      <w:vertAlign w:val="superscript"/>
                    </w:rPr>
                    <w:t>3</w:t>
                  </w:r>
                </w:p>
              </w:tc>
              <w:tc>
                <w:tcPr>
                  <w:tcW w:w="1548" w:type="pct"/>
                  <w:vAlign w:val="center"/>
                </w:tcPr>
                <w:p w14:paraId="3510DA6F">
                  <w:pPr>
                    <w:spacing w:line="240" w:lineRule="auto"/>
                    <w:ind w:firstLine="0" w:firstLineChars="0"/>
                    <w:jc w:val="center"/>
                    <w:rPr>
                      <w:sz w:val="21"/>
                      <w:szCs w:val="21"/>
                    </w:rPr>
                  </w:pPr>
                  <w:r>
                    <w:rPr>
                      <w:rFonts w:hint="eastAsia"/>
                      <w:sz w:val="21"/>
                      <w:szCs w:val="21"/>
                    </w:rPr>
                    <w:t>监控点</w:t>
                  </w:r>
                </w:p>
              </w:tc>
              <w:tc>
                <w:tcPr>
                  <w:tcW w:w="1548" w:type="pct"/>
                  <w:vAlign w:val="center"/>
                </w:tcPr>
                <w:p w14:paraId="3A3BBAD0">
                  <w:pPr>
                    <w:spacing w:line="240" w:lineRule="auto"/>
                    <w:ind w:firstLine="0" w:firstLineChars="0"/>
                    <w:jc w:val="center"/>
                    <w:rPr>
                      <w:sz w:val="21"/>
                      <w:szCs w:val="21"/>
                    </w:rPr>
                  </w:pPr>
                  <w:r>
                    <w:rPr>
                      <w:rFonts w:hint="eastAsia"/>
                      <w:sz w:val="21"/>
                      <w:szCs w:val="21"/>
                    </w:rPr>
                    <w:t>浓度</w:t>
                  </w:r>
                </w:p>
              </w:tc>
            </w:tr>
            <w:tr w14:paraId="59061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92" w:type="pct"/>
                  <w:vMerge w:val="continue"/>
                  <w:vAlign w:val="center"/>
                </w:tcPr>
                <w:p w14:paraId="7C15D3B3">
                  <w:pPr>
                    <w:spacing w:line="240" w:lineRule="auto"/>
                    <w:ind w:firstLine="0" w:firstLineChars="0"/>
                    <w:jc w:val="center"/>
                    <w:rPr>
                      <w:sz w:val="21"/>
                      <w:szCs w:val="21"/>
                    </w:rPr>
                  </w:pPr>
                </w:p>
              </w:tc>
              <w:tc>
                <w:tcPr>
                  <w:tcW w:w="872" w:type="pct"/>
                  <w:vMerge w:val="continue"/>
                  <w:vAlign w:val="center"/>
                </w:tcPr>
                <w:p w14:paraId="337B81D9">
                  <w:pPr>
                    <w:spacing w:line="240" w:lineRule="auto"/>
                    <w:ind w:firstLine="0" w:firstLineChars="0"/>
                    <w:jc w:val="center"/>
                    <w:rPr>
                      <w:sz w:val="21"/>
                      <w:szCs w:val="21"/>
                    </w:rPr>
                  </w:pPr>
                </w:p>
              </w:tc>
              <w:tc>
                <w:tcPr>
                  <w:tcW w:w="540" w:type="pct"/>
                  <w:vMerge w:val="continue"/>
                  <w:vAlign w:val="center"/>
                </w:tcPr>
                <w:p w14:paraId="685E2602">
                  <w:pPr>
                    <w:spacing w:line="240" w:lineRule="auto"/>
                    <w:ind w:firstLine="0" w:firstLineChars="0"/>
                    <w:jc w:val="center"/>
                    <w:rPr>
                      <w:sz w:val="21"/>
                      <w:szCs w:val="21"/>
                    </w:rPr>
                  </w:pPr>
                </w:p>
              </w:tc>
              <w:tc>
                <w:tcPr>
                  <w:tcW w:w="1548" w:type="pct"/>
                  <w:vAlign w:val="center"/>
                </w:tcPr>
                <w:p w14:paraId="05AE7C87">
                  <w:pPr>
                    <w:spacing w:line="240" w:lineRule="auto"/>
                    <w:ind w:firstLine="0" w:firstLineChars="0"/>
                    <w:jc w:val="center"/>
                    <w:rPr>
                      <w:sz w:val="21"/>
                      <w:szCs w:val="21"/>
                    </w:rPr>
                  </w:pPr>
                  <w:r>
                    <w:rPr>
                      <w:rFonts w:hint="eastAsia"/>
                      <w:sz w:val="21"/>
                      <w:szCs w:val="21"/>
                    </w:rPr>
                    <w:t>周界外浓度最高点</w:t>
                  </w:r>
                </w:p>
              </w:tc>
              <w:tc>
                <w:tcPr>
                  <w:tcW w:w="1548" w:type="pct"/>
                  <w:vAlign w:val="center"/>
                </w:tcPr>
                <w:p w14:paraId="4541B42B">
                  <w:pPr>
                    <w:spacing w:line="240" w:lineRule="auto"/>
                    <w:ind w:firstLine="0" w:firstLineChars="0"/>
                    <w:jc w:val="center"/>
                    <w:rPr>
                      <w:sz w:val="21"/>
                      <w:szCs w:val="21"/>
                    </w:rPr>
                  </w:pPr>
                  <w:r>
                    <w:rPr>
                      <w:sz w:val="21"/>
                      <w:szCs w:val="21"/>
                    </w:rPr>
                    <w:t>1.0</w:t>
                  </w:r>
                </w:p>
              </w:tc>
            </w:tr>
          </w:tbl>
          <w:p w14:paraId="0C132AA3">
            <w:pPr>
              <w:pStyle w:val="32"/>
              <w:ind w:firstLine="482" w:firstLineChars="200"/>
            </w:pPr>
            <w:r>
              <w:rPr>
                <w:rFonts w:hint="eastAsia"/>
              </w:rPr>
              <w:t>2</w:t>
            </w:r>
            <w:r>
              <w:t>.</w:t>
            </w:r>
            <w:r>
              <w:rPr>
                <w:rFonts w:hint="eastAsia"/>
              </w:rPr>
              <w:t>2</w:t>
            </w:r>
            <w:r>
              <w:t>噪声</w:t>
            </w:r>
          </w:p>
          <w:p w14:paraId="5B74F934">
            <w:r>
              <w:rPr>
                <w:rFonts w:hint="eastAsia"/>
              </w:rPr>
              <w:t>本项目施工期噪声排放执行《建筑施工噪声排放标准》（GB12523-2025），详见表3-</w:t>
            </w:r>
            <w:r>
              <w:t>6</w:t>
            </w:r>
            <w:r>
              <w:rPr>
                <w:rFonts w:hint="eastAsia"/>
              </w:rPr>
              <w:t>。</w:t>
            </w:r>
          </w:p>
          <w:p w14:paraId="2CA0B618">
            <w:pPr>
              <w:pStyle w:val="83"/>
              <w:spacing w:before="156"/>
              <w:ind w:firstLine="36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  建筑施工噪声排放限值   单位：dB（A</w:t>
            </w:r>
            <w:r>
              <w:rPr>
                <w:color w:val="000000" w:themeColor="text1"/>
                <w14:textFill>
                  <w14:solidFill>
                    <w14:schemeClr w14:val="tx1"/>
                  </w14:solidFill>
                </w14:textFill>
              </w:rPr>
              <w:t>）</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86"/>
              <w:gridCol w:w="3271"/>
            </w:tblGrid>
            <w:tr w14:paraId="402A7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90" w:hRule="atLeast"/>
              </w:trPr>
              <w:tc>
                <w:tcPr>
                  <w:tcW w:w="2836" w:type="pct"/>
                  <w:tcBorders>
                    <w:tl2br w:val="nil"/>
                    <w:tr2bl w:val="nil"/>
                  </w:tcBorders>
                  <w:vAlign w:val="center"/>
                </w:tcPr>
                <w:p w14:paraId="4C6023E9">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昼间</w:t>
                  </w:r>
                </w:p>
              </w:tc>
              <w:tc>
                <w:tcPr>
                  <w:tcW w:w="2164" w:type="pct"/>
                  <w:tcBorders>
                    <w:tl2br w:val="nil"/>
                    <w:tr2bl w:val="nil"/>
                  </w:tcBorders>
                  <w:vAlign w:val="center"/>
                </w:tcPr>
                <w:p w14:paraId="1BBB6D57">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夜间</w:t>
                  </w:r>
                </w:p>
              </w:tc>
            </w:tr>
            <w:tr w14:paraId="62E0B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836" w:type="pct"/>
                  <w:tcBorders>
                    <w:tl2br w:val="nil"/>
                    <w:tr2bl w:val="nil"/>
                  </w:tcBorders>
                  <w:vAlign w:val="center"/>
                </w:tcPr>
                <w:p w14:paraId="2B55EE7B">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70</w:t>
                  </w:r>
                </w:p>
              </w:tc>
              <w:tc>
                <w:tcPr>
                  <w:tcW w:w="2164" w:type="pct"/>
                  <w:tcBorders>
                    <w:tl2br w:val="nil"/>
                    <w:tr2bl w:val="nil"/>
                  </w:tcBorders>
                  <w:vAlign w:val="center"/>
                </w:tcPr>
                <w:p w14:paraId="28B02E10">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55</w:t>
                  </w:r>
                </w:p>
              </w:tc>
            </w:tr>
          </w:tbl>
          <w:p w14:paraId="61041089">
            <w:pPr>
              <w:pStyle w:val="32"/>
              <w:ind w:firstLine="482" w:firstLineChars="200"/>
            </w:pPr>
            <w:r>
              <w:rPr>
                <w:rFonts w:hint="eastAsia"/>
              </w:rPr>
              <w:t>2</w:t>
            </w:r>
            <w:r>
              <w:t>.</w:t>
            </w:r>
            <w:r>
              <w:rPr>
                <w:rFonts w:hint="eastAsia"/>
              </w:rPr>
              <w:t>3固体废物</w:t>
            </w:r>
          </w:p>
          <w:p w14:paraId="7F98D9EE">
            <w:r>
              <w:rPr>
                <w:rFonts w:hint="eastAsia"/>
              </w:rPr>
              <w:t>一般固体废物执行</w:t>
            </w:r>
            <w:r>
              <w:rPr>
                <w:rFonts w:hint="eastAsia"/>
                <w:bCs/>
                <w:color w:val="000000"/>
                <w:kern w:val="0"/>
              </w:rPr>
              <w:t>《</w:t>
            </w:r>
            <w:r>
              <w:rPr>
                <w:rFonts w:hint="eastAsia"/>
                <w:color w:val="000000"/>
              </w:rPr>
              <w:t>一般工业固体废物贮存和填埋污染控制标准</w:t>
            </w:r>
            <w:r>
              <w:rPr>
                <w:rFonts w:hint="eastAsia"/>
                <w:bCs/>
                <w:color w:val="000000"/>
                <w:kern w:val="0"/>
              </w:rPr>
              <w:t>》（</w:t>
            </w:r>
            <w:r>
              <w:rPr>
                <w:bCs/>
                <w:color w:val="000000"/>
                <w:kern w:val="0"/>
              </w:rPr>
              <w:t>GB18599-2020</w:t>
            </w:r>
            <w:r>
              <w:rPr>
                <w:rFonts w:hint="eastAsia"/>
                <w:bCs/>
                <w:color w:val="000000"/>
                <w:kern w:val="0"/>
              </w:rPr>
              <w:t>）</w:t>
            </w:r>
            <w:r>
              <w:rPr>
                <w:rFonts w:hint="eastAsia"/>
              </w:rPr>
              <w:t>中相关标准。</w:t>
            </w:r>
          </w:p>
        </w:tc>
      </w:tr>
      <w:tr w14:paraId="500DA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22" w:type="pct"/>
            <w:vAlign w:val="center"/>
          </w:tcPr>
          <w:p w14:paraId="5C4580C5">
            <w:pPr>
              <w:pStyle w:val="28"/>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sz w:val="24"/>
              </w:rPr>
              <w:t>其他</w:t>
            </w:r>
          </w:p>
        </w:tc>
        <w:tc>
          <w:tcPr>
            <w:tcW w:w="4578" w:type="pct"/>
            <w:vAlign w:val="center"/>
          </w:tcPr>
          <w:p w14:paraId="4E1BA8FA">
            <w:pPr>
              <w:spacing w:line="240" w:lineRule="auto"/>
              <w:ind w:firstLine="0" w:firstLineChars="0"/>
              <w:jc w:val="center"/>
            </w:pPr>
            <w:r>
              <w:rPr>
                <w:rFonts w:hint="eastAsia"/>
              </w:rPr>
              <w:t>无</w:t>
            </w:r>
          </w:p>
        </w:tc>
      </w:tr>
    </w:tbl>
    <w:p w14:paraId="636F6469">
      <w:pPr>
        <w:sectPr>
          <w:pgSz w:w="11906" w:h="16838"/>
          <w:pgMar w:top="1440" w:right="1800" w:bottom="1440" w:left="1800" w:header="851" w:footer="992" w:gutter="0"/>
          <w:cols w:space="425" w:num="1"/>
          <w:docGrid w:type="lines" w:linePitch="312" w:charSpace="0"/>
        </w:sectPr>
      </w:pPr>
    </w:p>
    <w:p w14:paraId="4AC5A370">
      <w:pPr>
        <w:pStyle w:val="3"/>
      </w:pPr>
      <w:r>
        <w:rPr>
          <w:rFonts w:hint="eastAsia"/>
        </w:rPr>
        <w:t>四、生态环境影响分析</w:t>
      </w:r>
    </w:p>
    <w:tbl>
      <w:tblPr>
        <w:tblStyle w:val="36"/>
        <w:tblW w:w="504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8088"/>
      </w:tblGrid>
      <w:tr w14:paraId="537F9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 w:type="pct"/>
            <w:tcMar>
              <w:left w:w="28" w:type="dxa"/>
              <w:right w:w="28" w:type="dxa"/>
            </w:tcMar>
            <w:vAlign w:val="center"/>
          </w:tcPr>
          <w:p w14:paraId="6800A208">
            <w:pPr>
              <w:pStyle w:val="28"/>
              <w:ind w:firstLine="0" w:firstLineChars="0"/>
              <w:jc w:val="center"/>
            </w:pPr>
            <w:bookmarkStart w:id="5" w:name="_Hlk69138538"/>
            <w:r>
              <w:rPr>
                <w:rFonts w:hint="eastAsia" w:ascii="Times New Roman" w:hAnsi="Times New Roman" w:eastAsia="宋体"/>
                <w:sz w:val="24"/>
              </w:rPr>
              <w:t>施工期生态环境影响分析</w:t>
            </w:r>
          </w:p>
        </w:tc>
        <w:tc>
          <w:tcPr>
            <w:tcW w:w="4745" w:type="pct"/>
            <w:vAlign w:val="center"/>
          </w:tcPr>
          <w:p w14:paraId="53EC07E2">
            <w:r>
              <w:rPr>
                <w:rFonts w:hint="eastAsia"/>
              </w:rPr>
              <w:t>本项目为防洪工程，属于生态影响类项目，其环境影响时段其主要表现在施工期。工程施工期间，将产生扬尘、废水、噪声、固体废物等污染物。</w:t>
            </w:r>
          </w:p>
          <w:p w14:paraId="6362FD68">
            <w:pPr>
              <w:pStyle w:val="32"/>
              <w:ind w:firstLine="482" w:firstLineChars="200"/>
            </w:pPr>
            <w:r>
              <w:rPr>
                <w:rFonts w:hint="eastAsia"/>
              </w:rPr>
              <w:t>1.施工期大气环境影响分析</w:t>
            </w:r>
          </w:p>
          <w:p w14:paraId="0622730A">
            <w:r>
              <w:rPr>
                <w:rFonts w:hint="eastAsia"/>
              </w:rPr>
              <w:t>施工期大气污染物主要来源于施工机械和运输车辆排放的尾气，以及土石方开挖、物料装卸、运输等过程产生的扬尘。</w:t>
            </w:r>
          </w:p>
          <w:p w14:paraId="66F0A958">
            <w:r>
              <w:rPr>
                <w:rFonts w:hint="eastAsia"/>
              </w:rPr>
              <w:t>（1）施工场地扬尘</w:t>
            </w:r>
          </w:p>
          <w:p w14:paraId="3605E4DE">
            <w:r>
              <w:rPr>
                <w:rFonts w:hint="eastAsia"/>
              </w:rPr>
              <w:t>施工产生的扬尘主要为土石方开挖、堆放、清运、回填和场地平整等过程产生的扬尘，以及石笼网装填石料、土工袋土石方等在其装卸、装填等过程中产生的扬尘，其中以土石方作业产生扬尘为主。此类扬尘与土石方的粒度、湿度有关，并随天气条件而变化，难以定量估算。但就正常情况而言，扬尘量与砂土的粒度、湿度成反比，而与地面风速及地面扬尘启动风速的三次方成正比。由于在施工过程中，土质一般较松散，因此，在大风、天气干燥尤其是秋冬少雨季节的气象条件下施工场地的地面扬尘可能对项目近邻的周边区域产生较大的影响。通过类比调查，土地开挖产生的粉尘在未采取防护措施和土壤较为干燥时，施工现场空气中TSP的浓度一般可达到3mg/m</w:t>
            </w:r>
            <w:r>
              <w:rPr>
                <w:rFonts w:hint="eastAsia"/>
                <w:vertAlign w:val="superscript"/>
              </w:rPr>
              <w:t>3</w:t>
            </w:r>
            <w:r>
              <w:rPr>
                <w:rFonts w:hint="eastAsia"/>
              </w:rPr>
              <w:t>；根据《固体物料堆存颗粒物产排污核算系数手册》附录4，洒水措施的扬尘控制效率为74%。采取洒水措施且土壤较为湿润的情况下，施工现场空气中TSP浓度可降至约0.78mg/m³。由于施工扬尘对环境的影响是局部的、短期的，为降低工程施工扬尘对周围环境的影响，施工期对堆料区、施工场地及地表裸露区域采取洒水降尘措施；对施工临时堆放的土石方等物料采取临时遮盖等措施抑尘。因此，在采取相应的降尘措施后，项目施工期对大气环境的影响较小，且随着施工的结束，施工期大气影响随之消失。</w:t>
            </w:r>
          </w:p>
          <w:p w14:paraId="02292AC5">
            <w:r>
              <w:rPr>
                <w:rFonts w:hint="eastAsia"/>
              </w:rPr>
              <w:t>（2）运输扬尘</w:t>
            </w:r>
          </w:p>
          <w:p w14:paraId="76488875">
            <w:pPr>
              <w:rPr>
                <w:color w:val="000000"/>
              </w:rPr>
            </w:pPr>
            <w:r>
              <w:rPr>
                <w:rFonts w:hint="eastAsia"/>
              </w:rPr>
              <w:t>项目施工期，物料运输过程中物料洒落、施工车辆行驶过程中均会产生一定扬尘。在同样路面的条件下，车速越快，扬尘量越大；在同样车速的情况下，路面越脏，扬尘量越大。因此，限制车辆行驶速度及保持路面的清洁、湿润是减少汽车扬尘的有效手段。项目施工期，通过对项目区道路及时清扫，并在施工期间对车辆行驶的路面实施洒水抑尘，</w:t>
            </w:r>
            <w:r>
              <w:rPr>
                <w:rFonts w:hint="eastAsia"/>
                <w:color w:val="000000"/>
              </w:rPr>
              <w:t>根据《固体物料堆存颗粒物产排污核算系数手册》附录4“粉尘控制措施控制效率”的相关规定，洒水措施的扬尘控制效率为74%，通过每日4-5次的路面洒水作业，可有效抑制施工扬尘，并将TSP的污染影响范围缩小至20-50米。经采取上述措施后，施工扬尘的产生浓度约为0.78mg/m³。</w:t>
            </w:r>
            <w:r>
              <w:rPr>
                <w:rFonts w:hint="eastAsia"/>
              </w:rPr>
              <w:t>不会造成较大范围粉尘污染。施工运输扬尘洒水降尘。另外，装运过程中对运输车辆车厢四周密闭，顶部采取篷布覆盖车厢，装运车辆注意不要超载，防止沿途洒落，车辆驶出前将轮子上的泥土用扫把清扫干净，防止沿途有弃土落地。</w:t>
            </w:r>
          </w:p>
          <w:p w14:paraId="51F32021">
            <w:r>
              <w:rPr>
                <w:rFonts w:hint="eastAsia"/>
              </w:rPr>
              <w:t>在采取上述措施后，可以使运输扬尘造成的污染影响距离缩小至20~50m的范围内，对周围环境空气的影响较小。</w:t>
            </w:r>
          </w:p>
          <w:p w14:paraId="44E1E072">
            <w:r>
              <w:rPr>
                <w:rFonts w:hint="eastAsia"/>
              </w:rPr>
              <w:t>（3）施工机械尾气</w:t>
            </w:r>
          </w:p>
          <w:p w14:paraId="06355DC3">
            <w:r>
              <w:rPr>
                <w:rFonts w:hint="eastAsia"/>
              </w:rPr>
              <w:t>施工期间，挖掘机、装载机及运输车辆等燃油机械将产生尾气，主要污染物为二氧化硫（</w:t>
            </w:r>
            <w:r>
              <w:t>SO₂</w:t>
            </w:r>
            <w:r>
              <w:rPr>
                <w:rFonts w:hint="eastAsia"/>
              </w:rPr>
              <w:t>）、氮氧化物（</w:t>
            </w:r>
            <w:r>
              <w:t>NOx</w:t>
            </w:r>
            <w:r>
              <w:rPr>
                <w:rFonts w:hint="eastAsia"/>
              </w:rPr>
              <w:t>）、一氧化碳（</w:t>
            </w:r>
            <w:r>
              <w:t>CO</w:t>
            </w:r>
            <w:r>
              <w:rPr>
                <w:rFonts w:hint="eastAsia"/>
              </w:rPr>
              <w:t>）及碳氢化合物（</w:t>
            </w:r>
            <w:r>
              <w:t>HC</w:t>
            </w:r>
            <w:r>
              <w:rPr>
                <w:rFonts w:hint="eastAsia"/>
              </w:rPr>
              <w:t>）等。其排放量与施工机械的数量、密度、耗油量、燃油品质及设备运行状况有关。本项目施工机械尾气主要呈点源或移动线源形式排放。由于施工活动具有间歇性，且施工区域地处农村地区，扩散条件良好，因此这些间断、分散、强度较低的废气排放对区域环境空气质量的影响甚微，是短期和可接受的。</w:t>
            </w:r>
          </w:p>
          <w:p w14:paraId="35881A98">
            <w:pPr>
              <w:pStyle w:val="32"/>
              <w:ind w:firstLine="482" w:firstLineChars="200"/>
            </w:pPr>
            <w:r>
              <w:rPr>
                <w:rFonts w:hint="eastAsia"/>
              </w:rPr>
              <w:t>2.施工期水环境影响分析</w:t>
            </w:r>
          </w:p>
          <w:p w14:paraId="296E191B">
            <w:r>
              <w:rPr>
                <w:rFonts w:hint="eastAsia"/>
              </w:rPr>
              <w:t>施工期废水主要为人员生活污水和施工废水。</w:t>
            </w:r>
          </w:p>
          <w:p w14:paraId="3153A7FC">
            <w:r>
              <w:rPr>
                <w:rFonts w:hint="eastAsia"/>
              </w:rPr>
              <w:t>（1）生活污水</w:t>
            </w:r>
          </w:p>
          <w:p w14:paraId="77AE4FB1">
            <w:r>
              <w:rPr>
                <w:rFonts w:hint="eastAsia"/>
              </w:rPr>
              <w:t>施工期工作人员按高峰期</w:t>
            </w:r>
            <w:r>
              <w:t>30</w:t>
            </w:r>
            <w:r>
              <w:rPr>
                <w:rFonts w:hint="eastAsia"/>
              </w:rPr>
              <w:t>人计，施工期</w:t>
            </w:r>
            <w:r>
              <w:t>150</w:t>
            </w:r>
            <w:r>
              <w:rPr>
                <w:rFonts w:hint="eastAsia"/>
              </w:rPr>
              <w:t>天。每人生活用水量为40L/d，则施工期生活用水量约</w:t>
            </w:r>
            <w:r>
              <w:t>1.2</w:t>
            </w:r>
            <w:r>
              <w:rPr>
                <w:rFonts w:hint="eastAsia"/>
              </w:rPr>
              <w:t>m</w:t>
            </w:r>
            <w:r>
              <w:rPr>
                <w:rFonts w:hint="eastAsia"/>
                <w:vertAlign w:val="superscript"/>
              </w:rPr>
              <w:t>3</w:t>
            </w:r>
            <w:r>
              <w:rPr>
                <w:rFonts w:hint="eastAsia"/>
              </w:rPr>
              <w:t>/d，</w:t>
            </w:r>
            <w:r>
              <w:t>180</w:t>
            </w:r>
            <w:r>
              <w:rPr>
                <w:rFonts w:hint="eastAsia"/>
              </w:rPr>
              <w:t>m</w:t>
            </w:r>
            <w:r>
              <w:rPr>
                <w:rFonts w:hint="eastAsia"/>
                <w:vertAlign w:val="superscript"/>
              </w:rPr>
              <w:t>3</w:t>
            </w:r>
            <w:r>
              <w:rPr>
                <w:rFonts w:hint="eastAsia"/>
              </w:rPr>
              <w:t>/施工期。则生活污水排放系数取0.8，则生活污水排放量为</w:t>
            </w:r>
            <w:r>
              <w:t>0.96</w:t>
            </w:r>
            <w:r>
              <w:rPr>
                <w:rFonts w:hint="eastAsia"/>
              </w:rPr>
              <w:t>m</w:t>
            </w:r>
            <w:r>
              <w:rPr>
                <w:vertAlign w:val="superscript"/>
              </w:rPr>
              <w:t>3</w:t>
            </w:r>
            <w:r>
              <w:rPr>
                <w:rFonts w:hint="eastAsia"/>
              </w:rPr>
              <w:t>/d，</w:t>
            </w:r>
            <w:r>
              <w:t>144</w:t>
            </w:r>
            <w:r>
              <w:rPr>
                <w:rFonts w:hint="eastAsia"/>
              </w:rPr>
              <w:t>m</w:t>
            </w:r>
            <w:r>
              <w:rPr>
                <w:rFonts w:hint="eastAsia"/>
                <w:vertAlign w:val="superscript"/>
              </w:rPr>
              <w:t>3</w:t>
            </w:r>
            <w:r>
              <w:rPr>
                <w:rFonts w:hint="eastAsia"/>
              </w:rPr>
              <w:t>/施工期。生活污水经临时化粪池处理后拉运至新疆和静县巴润哈尔莫敦镇生活污水处理厂处理。</w:t>
            </w:r>
          </w:p>
          <w:p w14:paraId="6B487AB5">
            <w:r>
              <w:rPr>
                <w:rFonts w:hint="eastAsia"/>
                <w:color w:val="000000" w:themeColor="text1"/>
                <w14:textFill>
                  <w14:solidFill>
                    <w14:schemeClr w14:val="tx1"/>
                  </w14:solidFill>
                </w14:textFill>
              </w:rPr>
              <w:t>新疆和静县巴润哈尔莫敦镇生活污水处理厂</w:t>
            </w:r>
            <w:r>
              <w:rPr>
                <w:rFonts w:hint="eastAsia"/>
              </w:rPr>
              <w:t>坐落于和静县巴润哈尔莫敦镇梨春酱厂西侧，中心地理坐标为：东经</w:t>
            </w:r>
            <w:r>
              <w:t>86°07'53.49</w:t>
            </w:r>
            <w:r>
              <w:rPr>
                <w:rFonts w:hint="eastAsia"/>
              </w:rPr>
              <w:t>5</w:t>
            </w:r>
            <w:r>
              <w:t>"</w:t>
            </w:r>
            <w:r>
              <w:rPr>
                <w:rFonts w:hint="eastAsia"/>
              </w:rPr>
              <w:t>，北纬</w:t>
            </w:r>
            <w:r>
              <w:t>42°13'34.74</w:t>
            </w:r>
            <w:r>
              <w:rPr>
                <w:rFonts w:hint="eastAsia"/>
              </w:rPr>
              <w:t>5</w:t>
            </w:r>
            <w:r>
              <w:t>"</w:t>
            </w:r>
            <w:r>
              <w:rPr>
                <w:rFonts w:hint="eastAsia"/>
              </w:rPr>
              <w:t>。</w:t>
            </w:r>
          </w:p>
          <w:p w14:paraId="5928A036">
            <w:r>
              <w:rPr>
                <w:rFonts w:ascii="Segoe UI" w:hAnsi="Segoe UI" w:cs="Segoe UI"/>
                <w:color w:val="0F1115"/>
                <w:shd w:val="clear" w:color="auto" w:fill="FFFFFF"/>
              </w:rPr>
              <w:t>该厂</w:t>
            </w:r>
            <w:r>
              <w:t>近期设计处理规模为600m</w:t>
            </w:r>
            <w:r>
              <w:rPr>
                <w:vertAlign w:val="superscript"/>
              </w:rPr>
              <w:t>3</w:t>
            </w:r>
            <w:r>
              <w:t>/d，远期设计处理规模为</w:t>
            </w:r>
            <w:r>
              <w:rPr>
                <w:rFonts w:hint="eastAsia"/>
              </w:rPr>
              <w:t>1200</w:t>
            </w:r>
            <w:r>
              <w:t>m</w:t>
            </w:r>
            <w:r>
              <w:rPr>
                <w:vertAlign w:val="superscript"/>
              </w:rPr>
              <w:t>3</w:t>
            </w:r>
            <w:r>
              <w:t>/d，处理工艺为AA/O+MBR工艺；污水→提升泵→集水井→</w:t>
            </w:r>
            <w:r>
              <w:rPr>
                <w:rFonts w:hint="eastAsia"/>
              </w:rPr>
              <w:t>格栅</w:t>
            </w:r>
            <w:r>
              <w:t>→调节池→厌氧池→缺氧池→好氧池→二沉池→MBR膜池→中水贮存池→提升泵→出水。达到国家《城镇污水处理厂污染物排放标准》（GB18918-2002）中一级A标准和《城市污水再生利用 城市杂水水质》（GB/T18920-20</w:t>
            </w:r>
            <w:r>
              <w:rPr>
                <w:rFonts w:hint="eastAsia"/>
              </w:rPr>
              <w:t>20</w:t>
            </w:r>
            <w:r>
              <w:t>）表1中城市杂用水水质标准中城市绿化用水后，排入项目区西侧水渠用于林带灌溉，冬季储存在储水池（4万</w:t>
            </w:r>
            <w:r>
              <w:rPr>
                <w:color w:val="000000"/>
              </w:rPr>
              <w:t>m</w:t>
            </w:r>
            <w:r>
              <w:rPr>
                <w:color w:val="000000"/>
                <w:vertAlign w:val="superscript"/>
              </w:rPr>
              <w:t>3</w:t>
            </w:r>
            <w:r>
              <w:t>）中，来年排入项目区西侧水渠回用于林带灌溉。</w:t>
            </w:r>
          </w:p>
          <w:p w14:paraId="2E92B156">
            <w:r>
              <w:rPr>
                <w:rFonts w:hint="eastAsia"/>
                <w:color w:val="000000" w:themeColor="text1"/>
                <w14:textFill>
                  <w14:solidFill>
                    <w14:schemeClr w14:val="tx1"/>
                  </w14:solidFill>
                </w14:textFill>
              </w:rPr>
              <w:t>该污水处理厂于2024年12月31日取得了巴州生态环境局出具的《关于新疆和静县巴润哈尔莫敦镇生活污水处理厂建设项目环境影响报告表的批复》（巴环评价函〔2024〕326号），并于2025年7月25日通过竣工环保验收</w:t>
            </w:r>
            <w:r>
              <w:rPr>
                <w:rFonts w:hint="eastAsia"/>
              </w:rPr>
              <w:t>。</w:t>
            </w:r>
          </w:p>
          <w:p w14:paraId="15EFC3EA">
            <w:r>
              <w:rPr>
                <w:rFonts w:hint="eastAsia"/>
              </w:rPr>
              <w:t>本项目废水量较小，仅占巴润哈尔莫敦镇污水处理厂处理规模的极小部分，其剩余处理能力能够满足本项目需求。该污水处理厂距离本项目约12公里，运输距离适中，且沿途道路条件满足运输要求。此外，本项目生活污水水质简单，经预处理后各污染因子能够满足该污水处理厂的接管标准。因此本项目废水对</w:t>
            </w:r>
            <w:r>
              <w:rPr>
                <w:rFonts w:hint="eastAsia"/>
                <w:color w:val="000000" w:themeColor="text1"/>
                <w14:textFill>
                  <w14:solidFill>
                    <w14:schemeClr w14:val="tx1"/>
                  </w14:solidFill>
                </w14:textFill>
              </w:rPr>
              <w:t>新疆和静县巴润哈尔莫敦镇生活污水处理厂</w:t>
            </w:r>
            <w:r>
              <w:rPr>
                <w:rFonts w:hint="eastAsia"/>
              </w:rPr>
              <w:t>不会产生较大负荷，项目废水处理措施可行。</w:t>
            </w:r>
          </w:p>
          <w:p w14:paraId="622349B6">
            <w:r>
              <w:rPr>
                <w:rFonts w:hint="eastAsia"/>
              </w:rPr>
              <w:t>（2）施工废水</w:t>
            </w:r>
          </w:p>
          <w:p w14:paraId="16F16752">
            <w:r>
              <w:rPr>
                <w:rFonts w:hint="eastAsia"/>
              </w:rPr>
              <w:t>施工废水主要为施工机械冲洗废水等，废水主要污染物为SS，废水产生量约为</w:t>
            </w:r>
            <w:r>
              <w:t>5</w:t>
            </w:r>
            <w:r>
              <w:rPr>
                <w:rFonts w:hint="eastAsia"/>
              </w:rPr>
              <w:t>m</w:t>
            </w:r>
            <w:r>
              <w:rPr>
                <w:vertAlign w:val="superscript"/>
              </w:rPr>
              <w:t>3</w:t>
            </w:r>
            <w:r>
              <w:rPr>
                <w:rFonts w:hint="eastAsia"/>
              </w:rPr>
              <w:t>/d。项目区设置临时沉淀池用于施工废水沉淀，废水经沉淀后回用于设备冲洗或洒水抑尘，不外排。</w:t>
            </w:r>
          </w:p>
          <w:p w14:paraId="5C1D7578">
            <w:r>
              <w:rPr>
                <w:rFonts w:hint="eastAsia"/>
              </w:rPr>
              <w:t>本项目施工期间废水产生量较小，水质较为简单，采取上述措施后施工期间产生的废水能够全部做到综合利用不外排。</w:t>
            </w:r>
          </w:p>
          <w:p w14:paraId="3147ED33">
            <w:pPr>
              <w:pStyle w:val="32"/>
              <w:ind w:firstLine="482" w:firstLineChars="200"/>
            </w:pPr>
            <w:r>
              <w:rPr>
                <w:rFonts w:hint="eastAsia"/>
              </w:rPr>
              <w:t>3.施工期噪声影响分析</w:t>
            </w:r>
          </w:p>
          <w:p w14:paraId="67C6B3E6">
            <w:r>
              <w:t>本项目噪声来源包括运输车辆噪声</w:t>
            </w:r>
            <w:r>
              <w:rPr>
                <w:rFonts w:hint="eastAsia"/>
              </w:rPr>
              <w:t>以及作业</w:t>
            </w:r>
            <w:r>
              <w:t>机械噪声，如</w:t>
            </w:r>
            <w:r>
              <w:rPr>
                <w:rFonts w:hint="eastAsia"/>
              </w:rPr>
              <w:t>挖掘机、推土机、振动碾等设备。</w:t>
            </w:r>
            <w:r>
              <w:t>噪声源强约7</w:t>
            </w:r>
            <w:r>
              <w:rPr>
                <w:rFonts w:hint="eastAsia"/>
              </w:rPr>
              <w:t>5~</w:t>
            </w:r>
            <w:r>
              <w:t>95dB</w:t>
            </w:r>
            <w:r>
              <w:rPr>
                <w:rFonts w:hint="eastAsia"/>
              </w:rPr>
              <w:t>(</w:t>
            </w:r>
            <w:r>
              <w:t>A)</w:t>
            </w:r>
            <w:r>
              <w:rPr>
                <w:rFonts w:hint="eastAsia"/>
              </w:rPr>
              <w:t>。</w:t>
            </w:r>
            <w:r>
              <w:t>主要噪声源及声级详见表</w:t>
            </w:r>
            <w:r>
              <w:rPr>
                <w:rFonts w:hint="eastAsia"/>
              </w:rPr>
              <w:t>4-1。</w:t>
            </w:r>
          </w:p>
          <w:p w14:paraId="5D6125F6">
            <w:pPr>
              <w:pStyle w:val="29"/>
              <w:spacing w:before="156"/>
              <w:jc w:val="center"/>
              <w:rPr>
                <w:rFonts w:eastAsia="宋体"/>
                <w:b/>
                <w:bCs/>
              </w:rPr>
            </w:pPr>
            <w:r>
              <w:rPr>
                <w:rFonts w:eastAsia="宋体"/>
                <w:b/>
                <w:bCs/>
                <w:sz w:val="21"/>
                <w:szCs w:val="21"/>
              </w:rPr>
              <w:t>表4-</w:t>
            </w:r>
            <w:r>
              <w:rPr>
                <w:rFonts w:hint="eastAsia" w:eastAsia="宋体"/>
                <w:b/>
                <w:bCs/>
                <w:sz w:val="21"/>
                <w:szCs w:val="21"/>
              </w:rPr>
              <w:t>1</w:t>
            </w:r>
            <w:r>
              <w:rPr>
                <w:rFonts w:eastAsia="宋体"/>
                <w:b/>
                <w:bCs/>
                <w:sz w:val="21"/>
                <w:szCs w:val="21"/>
              </w:rPr>
              <w:t xml:space="preserve">  主要噪声源及声级一览表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9"/>
              <w:gridCol w:w="2900"/>
              <w:gridCol w:w="3383"/>
            </w:tblGrid>
            <w:tr w14:paraId="30E09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994" w:type="pct"/>
                  <w:tcBorders>
                    <w:tl2br w:val="nil"/>
                    <w:tr2bl w:val="nil"/>
                  </w:tcBorders>
                  <w:vAlign w:val="center"/>
                </w:tcPr>
                <w:p w14:paraId="5EA44D6E">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序号</w:t>
                  </w:r>
                </w:p>
              </w:tc>
              <w:tc>
                <w:tcPr>
                  <w:tcW w:w="1849" w:type="pct"/>
                  <w:tcBorders>
                    <w:tl2br w:val="nil"/>
                    <w:tr2bl w:val="nil"/>
                  </w:tcBorders>
                  <w:vAlign w:val="center"/>
                </w:tcPr>
                <w:p w14:paraId="5C762461">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声源名称</w:t>
                  </w:r>
                </w:p>
              </w:tc>
              <w:tc>
                <w:tcPr>
                  <w:tcW w:w="2157" w:type="pct"/>
                  <w:tcBorders>
                    <w:tl2br w:val="nil"/>
                    <w:tr2bl w:val="nil"/>
                  </w:tcBorders>
                  <w:vAlign w:val="center"/>
                </w:tcPr>
                <w:p w14:paraId="6C928AEE">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噪声</w:t>
                  </w:r>
                  <w:r>
                    <w:rPr>
                      <w:rFonts w:hint="eastAsia" w:ascii="Times New Roman" w:hAnsi="Times New Roman" w:eastAsiaTheme="minorEastAsia"/>
                      <w:sz w:val="21"/>
                      <w:szCs w:val="21"/>
                    </w:rPr>
                    <w:t>强度</w:t>
                  </w:r>
                  <w:r>
                    <w:rPr>
                      <w:rFonts w:ascii="Times New Roman" w:hAnsi="Times New Roman" w:eastAsiaTheme="minorEastAsia"/>
                      <w:sz w:val="21"/>
                      <w:szCs w:val="21"/>
                    </w:rPr>
                    <w:t>dB(A)</w:t>
                  </w:r>
                </w:p>
              </w:tc>
            </w:tr>
            <w:tr w14:paraId="65508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994" w:type="pct"/>
                  <w:tcBorders>
                    <w:tl2br w:val="nil"/>
                    <w:tr2bl w:val="nil"/>
                  </w:tcBorders>
                  <w:vAlign w:val="center"/>
                </w:tcPr>
                <w:p w14:paraId="2E7DF9CA">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1</w:t>
                  </w:r>
                </w:p>
              </w:tc>
              <w:tc>
                <w:tcPr>
                  <w:tcW w:w="1849" w:type="pct"/>
                  <w:tcBorders>
                    <w:tl2br w:val="nil"/>
                    <w:tr2bl w:val="nil"/>
                  </w:tcBorders>
                  <w:vAlign w:val="center"/>
                </w:tcPr>
                <w:p w14:paraId="7EB25CF0">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挖掘机</w:t>
                  </w:r>
                </w:p>
              </w:tc>
              <w:tc>
                <w:tcPr>
                  <w:tcW w:w="2157" w:type="pct"/>
                  <w:tcBorders>
                    <w:tl2br w:val="nil"/>
                    <w:tr2bl w:val="nil"/>
                  </w:tcBorders>
                  <w:vAlign w:val="center"/>
                </w:tcPr>
                <w:p w14:paraId="39BD13CA">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5</w:t>
                  </w:r>
                </w:p>
              </w:tc>
            </w:tr>
            <w:tr w14:paraId="4EF66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994" w:type="pct"/>
                  <w:tcBorders>
                    <w:tl2br w:val="nil"/>
                    <w:tr2bl w:val="nil"/>
                  </w:tcBorders>
                  <w:vAlign w:val="center"/>
                </w:tcPr>
                <w:p w14:paraId="1A7FAEDF">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2</w:t>
                  </w:r>
                </w:p>
              </w:tc>
              <w:tc>
                <w:tcPr>
                  <w:tcW w:w="1849" w:type="pct"/>
                  <w:tcBorders>
                    <w:tl2br w:val="nil"/>
                    <w:tr2bl w:val="nil"/>
                  </w:tcBorders>
                  <w:vAlign w:val="center"/>
                </w:tcPr>
                <w:p w14:paraId="6DC1250E">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推土机</w:t>
                  </w:r>
                </w:p>
              </w:tc>
              <w:tc>
                <w:tcPr>
                  <w:tcW w:w="2157" w:type="pct"/>
                  <w:tcBorders>
                    <w:tl2br w:val="nil"/>
                    <w:tr2bl w:val="nil"/>
                  </w:tcBorders>
                  <w:vAlign w:val="center"/>
                </w:tcPr>
                <w:p w14:paraId="39880C6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5</w:t>
                  </w:r>
                </w:p>
              </w:tc>
            </w:tr>
            <w:tr w14:paraId="7BDBC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994" w:type="pct"/>
                  <w:tcBorders>
                    <w:tl2br w:val="nil"/>
                    <w:tr2bl w:val="nil"/>
                  </w:tcBorders>
                  <w:vAlign w:val="center"/>
                </w:tcPr>
                <w:p w14:paraId="71E2A043">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3</w:t>
                  </w:r>
                </w:p>
              </w:tc>
              <w:tc>
                <w:tcPr>
                  <w:tcW w:w="1849" w:type="pct"/>
                  <w:tcBorders>
                    <w:tl2br w:val="nil"/>
                    <w:tr2bl w:val="nil"/>
                  </w:tcBorders>
                  <w:vAlign w:val="center"/>
                </w:tcPr>
                <w:p w14:paraId="0B13F380">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发电机</w:t>
                  </w:r>
                </w:p>
              </w:tc>
              <w:tc>
                <w:tcPr>
                  <w:tcW w:w="2157" w:type="pct"/>
                  <w:tcBorders>
                    <w:tl2br w:val="nil"/>
                    <w:tr2bl w:val="nil"/>
                  </w:tcBorders>
                  <w:vAlign w:val="center"/>
                </w:tcPr>
                <w:p w14:paraId="1B2E72A2">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90</w:t>
                  </w:r>
                </w:p>
              </w:tc>
            </w:tr>
            <w:tr w14:paraId="30FE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994" w:type="pct"/>
                  <w:tcBorders>
                    <w:tl2br w:val="nil"/>
                    <w:tr2bl w:val="nil"/>
                  </w:tcBorders>
                  <w:vAlign w:val="center"/>
                </w:tcPr>
                <w:p w14:paraId="5799B2D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4</w:t>
                  </w:r>
                </w:p>
              </w:tc>
              <w:tc>
                <w:tcPr>
                  <w:tcW w:w="1849" w:type="pct"/>
                  <w:tcBorders>
                    <w:tl2br w:val="nil"/>
                    <w:tr2bl w:val="nil"/>
                  </w:tcBorders>
                  <w:vAlign w:val="center"/>
                </w:tcPr>
                <w:p w14:paraId="4F9EE069">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振动碾</w:t>
                  </w:r>
                </w:p>
              </w:tc>
              <w:tc>
                <w:tcPr>
                  <w:tcW w:w="2157" w:type="pct"/>
                  <w:tcBorders>
                    <w:tl2br w:val="nil"/>
                    <w:tr2bl w:val="nil"/>
                  </w:tcBorders>
                  <w:vAlign w:val="center"/>
                </w:tcPr>
                <w:p w14:paraId="0D45C7B5">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95</w:t>
                  </w:r>
                </w:p>
              </w:tc>
            </w:tr>
            <w:tr w14:paraId="087DE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994" w:type="pct"/>
                  <w:tcBorders>
                    <w:tl2br w:val="nil"/>
                    <w:tr2bl w:val="nil"/>
                  </w:tcBorders>
                  <w:vAlign w:val="center"/>
                </w:tcPr>
                <w:p w14:paraId="79ACE130">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p>
              </w:tc>
              <w:tc>
                <w:tcPr>
                  <w:tcW w:w="1849" w:type="pct"/>
                  <w:tcBorders>
                    <w:tl2br w:val="nil"/>
                    <w:tr2bl w:val="nil"/>
                  </w:tcBorders>
                  <w:vAlign w:val="center"/>
                </w:tcPr>
                <w:p w14:paraId="1F60F791">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蛙式打夯机</w:t>
                  </w:r>
                </w:p>
              </w:tc>
              <w:tc>
                <w:tcPr>
                  <w:tcW w:w="2157" w:type="pct"/>
                  <w:tcBorders>
                    <w:tl2br w:val="nil"/>
                    <w:tr2bl w:val="nil"/>
                  </w:tcBorders>
                  <w:vAlign w:val="center"/>
                </w:tcPr>
                <w:p w14:paraId="783215E8">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5</w:t>
                  </w:r>
                </w:p>
              </w:tc>
            </w:tr>
            <w:tr w14:paraId="7CAA8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994" w:type="pct"/>
                  <w:tcBorders>
                    <w:tl2br w:val="nil"/>
                    <w:tr2bl w:val="nil"/>
                  </w:tcBorders>
                  <w:vAlign w:val="center"/>
                </w:tcPr>
                <w:p w14:paraId="0DAB29EF">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p>
              </w:tc>
              <w:tc>
                <w:tcPr>
                  <w:tcW w:w="1849" w:type="pct"/>
                  <w:tcBorders>
                    <w:tl2br w:val="nil"/>
                    <w:tr2bl w:val="nil"/>
                  </w:tcBorders>
                  <w:vAlign w:val="center"/>
                </w:tcPr>
                <w:p w14:paraId="53C80B19">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自卸汽车</w:t>
                  </w:r>
                </w:p>
              </w:tc>
              <w:tc>
                <w:tcPr>
                  <w:tcW w:w="2157" w:type="pct"/>
                  <w:tcBorders>
                    <w:tl2br w:val="nil"/>
                    <w:tr2bl w:val="nil"/>
                  </w:tcBorders>
                  <w:vAlign w:val="center"/>
                </w:tcPr>
                <w:p w14:paraId="11FB82B6">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75</w:t>
                  </w:r>
                </w:p>
              </w:tc>
            </w:tr>
            <w:tr w14:paraId="2A72A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994" w:type="pct"/>
                  <w:tcBorders>
                    <w:tl2br w:val="nil"/>
                    <w:tr2bl w:val="nil"/>
                  </w:tcBorders>
                  <w:vAlign w:val="center"/>
                </w:tcPr>
                <w:p w14:paraId="46813EB3">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p>
              </w:tc>
              <w:tc>
                <w:tcPr>
                  <w:tcW w:w="1849" w:type="pct"/>
                  <w:tcBorders>
                    <w:tl2br w:val="nil"/>
                    <w:tr2bl w:val="nil"/>
                  </w:tcBorders>
                  <w:vAlign w:val="center"/>
                </w:tcPr>
                <w:p w14:paraId="7065DF31">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洒水车</w:t>
                  </w:r>
                </w:p>
              </w:tc>
              <w:tc>
                <w:tcPr>
                  <w:tcW w:w="2157" w:type="pct"/>
                  <w:tcBorders>
                    <w:tl2br w:val="nil"/>
                    <w:tr2bl w:val="nil"/>
                  </w:tcBorders>
                  <w:vAlign w:val="center"/>
                </w:tcPr>
                <w:p w14:paraId="156BA013">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0</w:t>
                  </w:r>
                </w:p>
              </w:tc>
            </w:tr>
            <w:tr w14:paraId="42931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994" w:type="pct"/>
                  <w:tcBorders>
                    <w:tl2br w:val="nil"/>
                    <w:tr2bl w:val="nil"/>
                  </w:tcBorders>
                  <w:vAlign w:val="center"/>
                </w:tcPr>
                <w:p w14:paraId="6D426441">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p>
              </w:tc>
              <w:tc>
                <w:tcPr>
                  <w:tcW w:w="1849" w:type="pct"/>
                  <w:tcBorders>
                    <w:tl2br w:val="nil"/>
                    <w:tr2bl w:val="nil"/>
                  </w:tcBorders>
                  <w:vAlign w:val="center"/>
                </w:tcPr>
                <w:p w14:paraId="45AD7D64">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振捣器</w:t>
                  </w:r>
                </w:p>
              </w:tc>
              <w:tc>
                <w:tcPr>
                  <w:tcW w:w="2157" w:type="pct"/>
                  <w:tcBorders>
                    <w:tl2br w:val="nil"/>
                    <w:tr2bl w:val="nil"/>
                  </w:tcBorders>
                  <w:vAlign w:val="center"/>
                </w:tcPr>
                <w:p w14:paraId="21C87DD8">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0</w:t>
                  </w:r>
                </w:p>
              </w:tc>
            </w:tr>
            <w:tr w14:paraId="130DE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994" w:type="pct"/>
                  <w:tcBorders>
                    <w:tl2br w:val="nil"/>
                    <w:tr2bl w:val="nil"/>
                  </w:tcBorders>
                  <w:vAlign w:val="center"/>
                </w:tcPr>
                <w:p w14:paraId="329377E3">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9</w:t>
                  </w:r>
                </w:p>
              </w:tc>
              <w:tc>
                <w:tcPr>
                  <w:tcW w:w="1849" w:type="pct"/>
                  <w:tcBorders>
                    <w:tl2br w:val="nil"/>
                    <w:tr2bl w:val="nil"/>
                  </w:tcBorders>
                  <w:vAlign w:val="center"/>
                </w:tcPr>
                <w:p w14:paraId="50D0C67E">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载重汽车</w:t>
                  </w:r>
                </w:p>
              </w:tc>
              <w:tc>
                <w:tcPr>
                  <w:tcW w:w="2157" w:type="pct"/>
                  <w:tcBorders>
                    <w:tl2br w:val="nil"/>
                    <w:tr2bl w:val="nil"/>
                  </w:tcBorders>
                  <w:vAlign w:val="center"/>
                </w:tcPr>
                <w:p w14:paraId="1041E174">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5</w:t>
                  </w:r>
                </w:p>
              </w:tc>
            </w:tr>
          </w:tbl>
          <w:p w14:paraId="595A15AE">
            <w:r>
              <w:rPr>
                <w:rFonts w:hint="eastAsia"/>
              </w:rPr>
              <w:t>（1）预测模式</w:t>
            </w:r>
          </w:p>
          <w:p w14:paraId="4097D4D5">
            <w:r>
              <w:rPr>
                <w:rFonts w:hint="eastAsia"/>
              </w:rPr>
              <w:t>施工过程使用的施工机械产生的噪声主要属于中低频率噪声，且为户外噪声，在预测其影响时只考虑其距离扩散衰减。</w:t>
            </w:r>
          </w:p>
          <w:p w14:paraId="57F3BF2E">
            <w:r>
              <w:rPr>
                <w:rFonts w:hint="eastAsia"/>
              </w:rPr>
              <w:t>根据《环境影响评价技术导则声环境》（HJ2.4-2021）中附录A“户外声传播的衰减”推荐的预测模式，预测分析项目施工期噪声对声环境的影响。预测模式及参数：</w:t>
            </w:r>
          </w:p>
          <w:p w14:paraId="66B6C1B8">
            <w:r>
              <w:rPr>
                <w:rFonts w:hint="eastAsia"/>
              </w:rPr>
              <w:t>点声源的几何发散衰减公式：</w:t>
            </w:r>
          </w:p>
          <w:p w14:paraId="68C6696F">
            <w:pPr>
              <w:jc w:val="center"/>
            </w:pPr>
            <w:r>
              <w:drawing>
                <wp:inline distT="0" distB="0" distL="0" distR="0">
                  <wp:extent cx="2406650" cy="3600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2421308" cy="362425"/>
                          </a:xfrm>
                          <a:prstGeom prst="rect">
                            <a:avLst/>
                          </a:prstGeom>
                        </pic:spPr>
                      </pic:pic>
                    </a:graphicData>
                  </a:graphic>
                </wp:inline>
              </w:drawing>
            </w:r>
          </w:p>
          <w:p w14:paraId="1CFE6565">
            <w:r>
              <w:rPr>
                <w:rFonts w:hint="eastAsia"/>
              </w:rPr>
              <w:t>式中：</w:t>
            </w:r>
            <w:r>
              <w:t>Lp</w:t>
            </w:r>
            <w:r>
              <w:rPr>
                <w:rFonts w:hint="eastAsia"/>
              </w:rPr>
              <w:t>（r）</w:t>
            </w:r>
            <w:r>
              <w:t>——</w:t>
            </w:r>
            <w:r>
              <w:rPr>
                <w:rFonts w:hint="eastAsia"/>
              </w:rPr>
              <w:t>预测点处声压级，</w:t>
            </w:r>
            <w:r>
              <w:t>dB</w:t>
            </w:r>
            <w:r>
              <w:rPr>
                <w:rFonts w:hint="eastAsia"/>
              </w:rPr>
              <w:t>；</w:t>
            </w:r>
          </w:p>
          <w:p w14:paraId="116DE684">
            <w:r>
              <w:t>Lp</w:t>
            </w:r>
            <w:r>
              <w:rPr>
                <w:rFonts w:hint="eastAsia"/>
              </w:rPr>
              <w:t>（r</w:t>
            </w:r>
            <w:r>
              <w:rPr>
                <w:vertAlign w:val="subscript"/>
              </w:rPr>
              <w:t>0</w:t>
            </w:r>
            <w:r>
              <w:rPr>
                <w:rFonts w:hint="eastAsia"/>
              </w:rPr>
              <w:t>）</w:t>
            </w:r>
            <w:r>
              <w:t>——</w:t>
            </w:r>
            <w:r>
              <w:rPr>
                <w:rFonts w:hint="eastAsia"/>
              </w:rPr>
              <w:t>参考位置</w:t>
            </w:r>
            <w:r>
              <w:t>r</w:t>
            </w:r>
            <w:r>
              <w:rPr>
                <w:vertAlign w:val="subscript"/>
              </w:rPr>
              <w:t>0</w:t>
            </w:r>
            <w:r>
              <w:rPr>
                <w:rFonts w:hint="eastAsia"/>
              </w:rPr>
              <w:t>处的声压级，</w:t>
            </w:r>
            <w:r>
              <w:t>dB</w:t>
            </w:r>
            <w:r>
              <w:rPr>
                <w:rFonts w:hint="eastAsia"/>
              </w:rPr>
              <w:t>；</w:t>
            </w:r>
          </w:p>
          <w:p w14:paraId="1EE39D1C">
            <w:r>
              <w:t>r——</w:t>
            </w:r>
            <w:r>
              <w:rPr>
                <w:rFonts w:hint="eastAsia"/>
              </w:rPr>
              <w:t>预测点距声源的距离；</w:t>
            </w:r>
          </w:p>
          <w:p w14:paraId="11788729">
            <w:r>
              <w:t>r</w:t>
            </w:r>
            <w:r>
              <w:rPr>
                <w:vertAlign w:val="subscript"/>
              </w:rPr>
              <w:t>0</w:t>
            </w:r>
            <w:r>
              <w:t>——</w:t>
            </w:r>
            <w:r>
              <w:rPr>
                <w:rFonts w:hint="eastAsia"/>
              </w:rPr>
              <w:t>参考位置距声源的距离。</w:t>
            </w:r>
          </w:p>
          <w:p w14:paraId="0AA268AE">
            <w:r>
              <w:rPr>
                <w:rFonts w:hint="eastAsia"/>
              </w:rPr>
              <w:t>（2）噪声预测值</w:t>
            </w:r>
          </w:p>
          <w:p w14:paraId="603E47A4">
            <w:r>
              <w:rPr>
                <w:rFonts w:hint="eastAsia"/>
              </w:rPr>
              <w:t>将项目各种噪声源均简化为点声源，项目主要机械设备在不同距离的贡献值预测结果见下表。</w:t>
            </w:r>
          </w:p>
          <w:p w14:paraId="1A33297E">
            <w:pPr>
              <w:pStyle w:val="29"/>
              <w:spacing w:before="156"/>
              <w:jc w:val="center"/>
              <w:rPr>
                <w:rFonts w:eastAsia="宋体"/>
                <w:b/>
                <w:bCs/>
                <w:sz w:val="21"/>
                <w:szCs w:val="21"/>
              </w:rPr>
            </w:pPr>
            <w:r>
              <w:rPr>
                <w:rFonts w:eastAsia="宋体"/>
                <w:b/>
                <w:bCs/>
                <w:sz w:val="21"/>
                <w:szCs w:val="21"/>
              </w:rPr>
              <w:t>表4-</w:t>
            </w:r>
            <w:r>
              <w:rPr>
                <w:rFonts w:hint="eastAsia" w:eastAsia="宋体"/>
                <w:b/>
                <w:bCs/>
                <w:sz w:val="21"/>
                <w:szCs w:val="21"/>
              </w:rPr>
              <w:t>2</w:t>
            </w:r>
            <w:r>
              <w:rPr>
                <w:rFonts w:eastAsia="宋体"/>
                <w:b/>
                <w:bCs/>
                <w:sz w:val="21"/>
                <w:szCs w:val="21"/>
              </w:rPr>
              <w:t xml:space="preserve">  </w:t>
            </w:r>
            <w:r>
              <w:rPr>
                <w:rFonts w:hint="eastAsia" w:eastAsia="宋体"/>
                <w:b/>
                <w:bCs/>
                <w:sz w:val="21"/>
                <w:szCs w:val="21"/>
              </w:rPr>
              <w:t>生产机械噪声预测一览表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06"/>
              <w:gridCol w:w="875"/>
              <w:gridCol w:w="721"/>
              <w:gridCol w:w="725"/>
              <w:gridCol w:w="761"/>
              <w:gridCol w:w="913"/>
              <w:gridCol w:w="712"/>
              <w:gridCol w:w="916"/>
              <w:gridCol w:w="913"/>
            </w:tblGrid>
            <w:tr w14:paraId="741E1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33" w:type="pct"/>
                  <w:vMerge w:val="restart"/>
                  <w:tcBorders>
                    <w:tl2br w:val="nil"/>
                    <w:tr2bl w:val="nil"/>
                  </w:tcBorders>
                  <w:vAlign w:val="center"/>
                </w:tcPr>
                <w:p w14:paraId="15C91E30">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机械类型</w:t>
                  </w:r>
                </w:p>
              </w:tc>
              <w:tc>
                <w:tcPr>
                  <w:tcW w:w="558" w:type="pct"/>
                  <w:vMerge w:val="restart"/>
                  <w:tcBorders>
                    <w:tl2br w:val="nil"/>
                    <w:tr2bl w:val="nil"/>
                  </w:tcBorders>
                  <w:vAlign w:val="center"/>
                </w:tcPr>
                <w:p w14:paraId="492DC11D">
                  <w:pPr>
                    <w:pStyle w:val="28"/>
                    <w:spacing w:line="240" w:lineRule="auto"/>
                    <w:ind w:firstLine="0" w:firstLineChars="0"/>
                    <w:rPr>
                      <w:rFonts w:ascii="Times New Roman" w:hAnsi="Times New Roman" w:eastAsiaTheme="minorEastAsia"/>
                      <w:sz w:val="21"/>
                      <w:szCs w:val="21"/>
                    </w:rPr>
                  </w:pPr>
                  <w:r>
                    <w:rPr>
                      <w:rFonts w:hint="eastAsia" w:ascii="Times New Roman" w:hAnsi="Times New Roman" w:eastAsiaTheme="minorEastAsia"/>
                      <w:sz w:val="21"/>
                      <w:szCs w:val="21"/>
                    </w:rPr>
                    <w:t>（最大噪声值）5m</w:t>
                  </w:r>
                </w:p>
              </w:tc>
              <w:tc>
                <w:tcPr>
                  <w:tcW w:w="3609" w:type="pct"/>
                  <w:gridSpan w:val="7"/>
                  <w:tcBorders>
                    <w:tl2br w:val="nil"/>
                    <w:tr2bl w:val="nil"/>
                  </w:tcBorders>
                  <w:vAlign w:val="center"/>
                </w:tcPr>
                <w:p w14:paraId="592037F2">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噪声</w:t>
                  </w:r>
                  <w:r>
                    <w:rPr>
                      <w:rFonts w:hint="eastAsia" w:ascii="Times New Roman" w:hAnsi="Times New Roman" w:eastAsiaTheme="minorEastAsia"/>
                      <w:sz w:val="21"/>
                      <w:szCs w:val="21"/>
                    </w:rPr>
                    <w:t>强度</w:t>
                  </w:r>
                  <w:r>
                    <w:rPr>
                      <w:rFonts w:ascii="Times New Roman" w:hAnsi="Times New Roman" w:eastAsiaTheme="minorEastAsia"/>
                      <w:sz w:val="21"/>
                      <w:szCs w:val="21"/>
                    </w:rPr>
                    <w:t>dB</w:t>
                  </w:r>
                  <w:r>
                    <w:rPr>
                      <w:rFonts w:hint="eastAsia" w:ascii="Times New Roman" w:hAnsi="Times New Roman" w:eastAsiaTheme="minorEastAsia"/>
                      <w:sz w:val="21"/>
                      <w:szCs w:val="21"/>
                    </w:rPr>
                    <w:t>（A）</w:t>
                  </w:r>
                </w:p>
              </w:tc>
            </w:tr>
            <w:tr w14:paraId="3832B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33" w:type="pct"/>
                  <w:vMerge w:val="continue"/>
                  <w:tcBorders>
                    <w:tl2br w:val="nil"/>
                    <w:tr2bl w:val="nil"/>
                  </w:tcBorders>
                  <w:vAlign w:val="center"/>
                </w:tcPr>
                <w:p w14:paraId="74D9EB7B">
                  <w:pPr>
                    <w:pStyle w:val="28"/>
                    <w:spacing w:line="240" w:lineRule="auto"/>
                    <w:ind w:firstLine="0" w:firstLineChars="0"/>
                    <w:jc w:val="center"/>
                    <w:rPr>
                      <w:rFonts w:ascii="Times New Roman" w:hAnsi="Times New Roman" w:eastAsiaTheme="minorEastAsia"/>
                      <w:sz w:val="21"/>
                      <w:szCs w:val="21"/>
                    </w:rPr>
                  </w:pPr>
                </w:p>
              </w:tc>
              <w:tc>
                <w:tcPr>
                  <w:tcW w:w="558" w:type="pct"/>
                  <w:vMerge w:val="continue"/>
                  <w:tcBorders>
                    <w:tl2br w:val="nil"/>
                    <w:tr2bl w:val="nil"/>
                  </w:tcBorders>
                  <w:vAlign w:val="center"/>
                </w:tcPr>
                <w:p w14:paraId="22B074D0">
                  <w:pPr>
                    <w:pStyle w:val="28"/>
                    <w:spacing w:line="240" w:lineRule="auto"/>
                    <w:ind w:firstLine="0" w:firstLineChars="0"/>
                    <w:jc w:val="center"/>
                    <w:rPr>
                      <w:rFonts w:ascii="Times New Roman" w:hAnsi="Times New Roman" w:eastAsiaTheme="minorEastAsia"/>
                      <w:sz w:val="21"/>
                      <w:szCs w:val="21"/>
                    </w:rPr>
                  </w:pPr>
                </w:p>
              </w:tc>
              <w:tc>
                <w:tcPr>
                  <w:tcW w:w="460" w:type="pct"/>
                  <w:tcBorders>
                    <w:tl2br w:val="nil"/>
                    <w:tr2bl w:val="nil"/>
                  </w:tcBorders>
                  <w:vAlign w:val="center"/>
                </w:tcPr>
                <w:p w14:paraId="227A1B51">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1</w:t>
                  </w:r>
                  <w:r>
                    <w:rPr>
                      <w:rFonts w:ascii="Times New Roman" w:hAnsi="Times New Roman" w:eastAsiaTheme="minorEastAsia"/>
                      <w:sz w:val="21"/>
                      <w:szCs w:val="21"/>
                    </w:rPr>
                    <w:t>0m</w:t>
                  </w:r>
                </w:p>
              </w:tc>
              <w:tc>
                <w:tcPr>
                  <w:tcW w:w="462" w:type="pct"/>
                  <w:tcBorders>
                    <w:tl2br w:val="nil"/>
                    <w:tr2bl w:val="nil"/>
                  </w:tcBorders>
                  <w:vAlign w:val="center"/>
                </w:tcPr>
                <w:p w14:paraId="3F587E11">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20m</w:t>
                  </w:r>
                </w:p>
              </w:tc>
              <w:tc>
                <w:tcPr>
                  <w:tcW w:w="485" w:type="pct"/>
                  <w:tcBorders>
                    <w:tl2br w:val="nil"/>
                    <w:tr2bl w:val="nil"/>
                  </w:tcBorders>
                  <w:vAlign w:val="center"/>
                </w:tcPr>
                <w:p w14:paraId="3C0DBE6F">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30m</w:t>
                  </w:r>
                </w:p>
              </w:tc>
              <w:tc>
                <w:tcPr>
                  <w:tcW w:w="582" w:type="pct"/>
                  <w:tcBorders>
                    <w:tl2br w:val="nil"/>
                    <w:tr2bl w:val="nil"/>
                  </w:tcBorders>
                  <w:vAlign w:val="center"/>
                </w:tcPr>
                <w:p w14:paraId="6B4230FB">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40m</w:t>
                  </w:r>
                </w:p>
              </w:tc>
              <w:tc>
                <w:tcPr>
                  <w:tcW w:w="454" w:type="pct"/>
                  <w:tcBorders>
                    <w:tl2br w:val="nil"/>
                    <w:tr2bl w:val="nil"/>
                  </w:tcBorders>
                  <w:vAlign w:val="center"/>
                </w:tcPr>
                <w:p w14:paraId="18F04053">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50m</w:t>
                  </w:r>
                </w:p>
              </w:tc>
              <w:tc>
                <w:tcPr>
                  <w:tcW w:w="584" w:type="pct"/>
                  <w:tcBorders>
                    <w:tl2br w:val="nil"/>
                    <w:tr2bl w:val="nil"/>
                  </w:tcBorders>
                  <w:vAlign w:val="center"/>
                </w:tcPr>
                <w:p w14:paraId="6D17654D">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1</w:t>
                  </w:r>
                  <w:r>
                    <w:rPr>
                      <w:rFonts w:ascii="Times New Roman" w:hAnsi="Times New Roman" w:eastAsiaTheme="minorEastAsia"/>
                      <w:sz w:val="21"/>
                      <w:szCs w:val="21"/>
                    </w:rPr>
                    <w:t>00m</w:t>
                  </w:r>
                </w:p>
              </w:tc>
              <w:tc>
                <w:tcPr>
                  <w:tcW w:w="582" w:type="pct"/>
                  <w:tcBorders>
                    <w:tl2br w:val="nil"/>
                    <w:tr2bl w:val="nil"/>
                  </w:tcBorders>
                  <w:vAlign w:val="center"/>
                </w:tcPr>
                <w:p w14:paraId="667A908A">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200m</w:t>
                  </w:r>
                </w:p>
              </w:tc>
            </w:tr>
            <w:tr w14:paraId="476A6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833" w:type="pct"/>
                  <w:tcBorders>
                    <w:tl2br w:val="nil"/>
                    <w:tr2bl w:val="nil"/>
                  </w:tcBorders>
                  <w:vAlign w:val="center"/>
                </w:tcPr>
                <w:p w14:paraId="1145726E">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挖掘机</w:t>
                  </w:r>
                </w:p>
              </w:tc>
              <w:tc>
                <w:tcPr>
                  <w:tcW w:w="558" w:type="pct"/>
                  <w:tcBorders>
                    <w:tl2br w:val="nil"/>
                    <w:tr2bl w:val="nil"/>
                  </w:tcBorders>
                  <w:vAlign w:val="center"/>
                </w:tcPr>
                <w:p w14:paraId="79A356B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5</w:t>
                  </w:r>
                </w:p>
              </w:tc>
              <w:tc>
                <w:tcPr>
                  <w:tcW w:w="460" w:type="pct"/>
                  <w:tcBorders>
                    <w:tl2br w:val="nil"/>
                    <w:tr2bl w:val="nil"/>
                  </w:tcBorders>
                  <w:vAlign w:val="center"/>
                </w:tcPr>
                <w:p w14:paraId="73B63B0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9</w:t>
                  </w:r>
                </w:p>
              </w:tc>
              <w:tc>
                <w:tcPr>
                  <w:tcW w:w="462" w:type="pct"/>
                  <w:tcBorders>
                    <w:tl2br w:val="nil"/>
                    <w:tr2bl w:val="nil"/>
                  </w:tcBorders>
                  <w:vAlign w:val="center"/>
                </w:tcPr>
                <w:p w14:paraId="582765F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3</w:t>
                  </w:r>
                </w:p>
              </w:tc>
              <w:tc>
                <w:tcPr>
                  <w:tcW w:w="485" w:type="pct"/>
                  <w:tcBorders>
                    <w:tl2br w:val="nil"/>
                    <w:tr2bl w:val="nil"/>
                  </w:tcBorders>
                  <w:vAlign w:val="center"/>
                </w:tcPr>
                <w:p w14:paraId="0993C4E1">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9.4</w:t>
                  </w:r>
                </w:p>
              </w:tc>
              <w:tc>
                <w:tcPr>
                  <w:tcW w:w="582" w:type="pct"/>
                  <w:tcBorders>
                    <w:tl2br w:val="nil"/>
                    <w:tr2bl w:val="nil"/>
                  </w:tcBorders>
                  <w:vAlign w:val="center"/>
                </w:tcPr>
                <w:p w14:paraId="6CFD24AD">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6.9</w:t>
                  </w:r>
                </w:p>
              </w:tc>
              <w:tc>
                <w:tcPr>
                  <w:tcW w:w="454" w:type="pct"/>
                  <w:tcBorders>
                    <w:tl2br w:val="nil"/>
                    <w:tr2bl w:val="nil"/>
                  </w:tcBorders>
                  <w:vAlign w:val="center"/>
                </w:tcPr>
                <w:p w14:paraId="730B59A0">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5</w:t>
                  </w:r>
                </w:p>
              </w:tc>
              <w:tc>
                <w:tcPr>
                  <w:tcW w:w="584" w:type="pct"/>
                  <w:tcBorders>
                    <w:tl2br w:val="nil"/>
                    <w:tr2bl w:val="nil"/>
                  </w:tcBorders>
                  <w:vAlign w:val="center"/>
                </w:tcPr>
                <w:p w14:paraId="56E912DB">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9</w:t>
                  </w:r>
                </w:p>
              </w:tc>
              <w:tc>
                <w:tcPr>
                  <w:tcW w:w="582" w:type="pct"/>
                  <w:tcBorders>
                    <w:tl2br w:val="nil"/>
                    <w:tr2bl w:val="nil"/>
                  </w:tcBorders>
                  <w:vAlign w:val="center"/>
                </w:tcPr>
                <w:p w14:paraId="47E27931">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3</w:t>
                  </w:r>
                </w:p>
              </w:tc>
            </w:tr>
            <w:tr w14:paraId="328B2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833" w:type="pct"/>
                  <w:tcBorders>
                    <w:tl2br w:val="nil"/>
                    <w:tr2bl w:val="nil"/>
                  </w:tcBorders>
                  <w:vAlign w:val="center"/>
                </w:tcPr>
                <w:p w14:paraId="2AB50EA5">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推土机</w:t>
                  </w:r>
                </w:p>
              </w:tc>
              <w:tc>
                <w:tcPr>
                  <w:tcW w:w="558" w:type="pct"/>
                  <w:tcBorders>
                    <w:tl2br w:val="nil"/>
                    <w:tr2bl w:val="nil"/>
                  </w:tcBorders>
                  <w:vAlign w:val="center"/>
                </w:tcPr>
                <w:p w14:paraId="2B013A2D">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5</w:t>
                  </w:r>
                </w:p>
              </w:tc>
              <w:tc>
                <w:tcPr>
                  <w:tcW w:w="460" w:type="pct"/>
                  <w:tcBorders>
                    <w:tl2br w:val="nil"/>
                    <w:tr2bl w:val="nil"/>
                  </w:tcBorders>
                  <w:vAlign w:val="center"/>
                </w:tcPr>
                <w:p w14:paraId="46803D15">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9</w:t>
                  </w:r>
                </w:p>
              </w:tc>
              <w:tc>
                <w:tcPr>
                  <w:tcW w:w="462" w:type="pct"/>
                  <w:tcBorders>
                    <w:tl2br w:val="nil"/>
                    <w:tr2bl w:val="nil"/>
                  </w:tcBorders>
                  <w:vAlign w:val="center"/>
                </w:tcPr>
                <w:p w14:paraId="052AB24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3</w:t>
                  </w:r>
                </w:p>
              </w:tc>
              <w:tc>
                <w:tcPr>
                  <w:tcW w:w="485" w:type="pct"/>
                  <w:tcBorders>
                    <w:tl2br w:val="nil"/>
                    <w:tr2bl w:val="nil"/>
                  </w:tcBorders>
                  <w:vAlign w:val="center"/>
                </w:tcPr>
                <w:p w14:paraId="391B40F3">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9.4</w:t>
                  </w:r>
                </w:p>
              </w:tc>
              <w:tc>
                <w:tcPr>
                  <w:tcW w:w="582" w:type="pct"/>
                  <w:tcBorders>
                    <w:tl2br w:val="nil"/>
                    <w:tr2bl w:val="nil"/>
                  </w:tcBorders>
                  <w:vAlign w:val="center"/>
                </w:tcPr>
                <w:p w14:paraId="30EB33B0">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6.9</w:t>
                  </w:r>
                </w:p>
              </w:tc>
              <w:tc>
                <w:tcPr>
                  <w:tcW w:w="454" w:type="pct"/>
                  <w:tcBorders>
                    <w:tl2br w:val="nil"/>
                    <w:tr2bl w:val="nil"/>
                  </w:tcBorders>
                  <w:vAlign w:val="center"/>
                </w:tcPr>
                <w:p w14:paraId="641FA5CE">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5</w:t>
                  </w:r>
                </w:p>
              </w:tc>
              <w:tc>
                <w:tcPr>
                  <w:tcW w:w="584" w:type="pct"/>
                  <w:tcBorders>
                    <w:tl2br w:val="nil"/>
                    <w:tr2bl w:val="nil"/>
                  </w:tcBorders>
                  <w:vAlign w:val="center"/>
                </w:tcPr>
                <w:p w14:paraId="1976B87F">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9</w:t>
                  </w:r>
                </w:p>
              </w:tc>
              <w:tc>
                <w:tcPr>
                  <w:tcW w:w="582" w:type="pct"/>
                  <w:tcBorders>
                    <w:tl2br w:val="nil"/>
                    <w:tr2bl w:val="nil"/>
                  </w:tcBorders>
                  <w:vAlign w:val="center"/>
                </w:tcPr>
                <w:p w14:paraId="62BF8CC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3</w:t>
                  </w:r>
                </w:p>
              </w:tc>
            </w:tr>
            <w:tr w14:paraId="3606D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833" w:type="pct"/>
                  <w:tcBorders>
                    <w:tl2br w:val="nil"/>
                    <w:tr2bl w:val="nil"/>
                  </w:tcBorders>
                  <w:vAlign w:val="center"/>
                </w:tcPr>
                <w:p w14:paraId="5BD306A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发电机</w:t>
                  </w:r>
                </w:p>
              </w:tc>
              <w:tc>
                <w:tcPr>
                  <w:tcW w:w="558" w:type="pct"/>
                  <w:tcBorders>
                    <w:tl2br w:val="nil"/>
                    <w:tr2bl w:val="nil"/>
                  </w:tcBorders>
                  <w:vAlign w:val="center"/>
                </w:tcPr>
                <w:p w14:paraId="4E4DAD2A">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90</w:t>
                  </w:r>
                </w:p>
              </w:tc>
              <w:tc>
                <w:tcPr>
                  <w:tcW w:w="460" w:type="pct"/>
                  <w:tcBorders>
                    <w:tl2br w:val="nil"/>
                    <w:tr2bl w:val="nil"/>
                  </w:tcBorders>
                  <w:vAlign w:val="center"/>
                </w:tcPr>
                <w:p w14:paraId="59C161DA">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4</w:t>
                  </w:r>
                </w:p>
              </w:tc>
              <w:tc>
                <w:tcPr>
                  <w:tcW w:w="462" w:type="pct"/>
                  <w:tcBorders>
                    <w:tl2br w:val="nil"/>
                    <w:tr2bl w:val="nil"/>
                  </w:tcBorders>
                  <w:vAlign w:val="center"/>
                </w:tcPr>
                <w:p w14:paraId="7034398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8</w:t>
                  </w:r>
                </w:p>
              </w:tc>
              <w:tc>
                <w:tcPr>
                  <w:tcW w:w="485" w:type="pct"/>
                  <w:tcBorders>
                    <w:tl2br w:val="nil"/>
                    <w:tr2bl w:val="nil"/>
                  </w:tcBorders>
                  <w:vAlign w:val="center"/>
                </w:tcPr>
                <w:p w14:paraId="6B799349">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4.4</w:t>
                  </w:r>
                </w:p>
              </w:tc>
              <w:tc>
                <w:tcPr>
                  <w:tcW w:w="582" w:type="pct"/>
                  <w:tcBorders>
                    <w:tl2br w:val="nil"/>
                    <w:tr2bl w:val="nil"/>
                  </w:tcBorders>
                  <w:vAlign w:val="center"/>
                </w:tcPr>
                <w:p w14:paraId="31844F50">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1.9</w:t>
                  </w:r>
                </w:p>
              </w:tc>
              <w:tc>
                <w:tcPr>
                  <w:tcW w:w="454" w:type="pct"/>
                  <w:tcBorders>
                    <w:tl2br w:val="nil"/>
                    <w:tr2bl w:val="nil"/>
                  </w:tcBorders>
                  <w:vAlign w:val="center"/>
                </w:tcPr>
                <w:p w14:paraId="1F5FD9E4">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0</w:t>
                  </w:r>
                </w:p>
              </w:tc>
              <w:tc>
                <w:tcPr>
                  <w:tcW w:w="584" w:type="pct"/>
                  <w:tcBorders>
                    <w:tl2br w:val="nil"/>
                    <w:tr2bl w:val="nil"/>
                  </w:tcBorders>
                  <w:vAlign w:val="center"/>
                </w:tcPr>
                <w:p w14:paraId="2E39DDA1">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4</w:t>
                  </w:r>
                </w:p>
              </w:tc>
              <w:tc>
                <w:tcPr>
                  <w:tcW w:w="582" w:type="pct"/>
                  <w:tcBorders>
                    <w:tl2br w:val="nil"/>
                    <w:tr2bl w:val="nil"/>
                  </w:tcBorders>
                  <w:vAlign w:val="center"/>
                </w:tcPr>
                <w:p w14:paraId="2A7AEBE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8</w:t>
                  </w:r>
                </w:p>
              </w:tc>
            </w:tr>
            <w:tr w14:paraId="0BE35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833" w:type="pct"/>
                  <w:tcBorders>
                    <w:tl2br w:val="nil"/>
                    <w:tr2bl w:val="nil"/>
                  </w:tcBorders>
                  <w:vAlign w:val="center"/>
                </w:tcPr>
                <w:p w14:paraId="7676DA2F">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振动碾</w:t>
                  </w:r>
                </w:p>
              </w:tc>
              <w:tc>
                <w:tcPr>
                  <w:tcW w:w="558" w:type="pct"/>
                  <w:tcBorders>
                    <w:tl2br w:val="nil"/>
                    <w:tr2bl w:val="nil"/>
                  </w:tcBorders>
                  <w:vAlign w:val="center"/>
                </w:tcPr>
                <w:p w14:paraId="421B1472">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95</w:t>
                  </w:r>
                </w:p>
              </w:tc>
              <w:tc>
                <w:tcPr>
                  <w:tcW w:w="460" w:type="pct"/>
                  <w:tcBorders>
                    <w:tl2br w:val="nil"/>
                    <w:tr2bl w:val="nil"/>
                  </w:tcBorders>
                  <w:vAlign w:val="center"/>
                </w:tcPr>
                <w:p w14:paraId="6171BE15">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9</w:t>
                  </w:r>
                </w:p>
              </w:tc>
              <w:tc>
                <w:tcPr>
                  <w:tcW w:w="462" w:type="pct"/>
                  <w:tcBorders>
                    <w:tl2br w:val="nil"/>
                    <w:tr2bl w:val="nil"/>
                  </w:tcBorders>
                  <w:vAlign w:val="center"/>
                </w:tcPr>
                <w:p w14:paraId="68E17A29">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3</w:t>
                  </w:r>
                </w:p>
              </w:tc>
              <w:tc>
                <w:tcPr>
                  <w:tcW w:w="485" w:type="pct"/>
                  <w:tcBorders>
                    <w:tl2br w:val="nil"/>
                    <w:tr2bl w:val="nil"/>
                  </w:tcBorders>
                  <w:vAlign w:val="center"/>
                </w:tcPr>
                <w:p w14:paraId="3CC50D20">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79.4</w:t>
                  </w:r>
                </w:p>
              </w:tc>
              <w:tc>
                <w:tcPr>
                  <w:tcW w:w="582" w:type="pct"/>
                  <w:tcBorders>
                    <w:tl2br w:val="nil"/>
                    <w:tr2bl w:val="nil"/>
                  </w:tcBorders>
                  <w:vAlign w:val="center"/>
                </w:tcPr>
                <w:p w14:paraId="246DE87B">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6.9</w:t>
                  </w:r>
                </w:p>
              </w:tc>
              <w:tc>
                <w:tcPr>
                  <w:tcW w:w="454" w:type="pct"/>
                  <w:tcBorders>
                    <w:tl2br w:val="nil"/>
                    <w:tr2bl w:val="nil"/>
                  </w:tcBorders>
                  <w:vAlign w:val="center"/>
                </w:tcPr>
                <w:p w14:paraId="6FE08AEE">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5</w:t>
                  </w:r>
                </w:p>
              </w:tc>
              <w:tc>
                <w:tcPr>
                  <w:tcW w:w="584" w:type="pct"/>
                  <w:tcBorders>
                    <w:tl2br w:val="nil"/>
                    <w:tr2bl w:val="nil"/>
                  </w:tcBorders>
                  <w:vAlign w:val="center"/>
                </w:tcPr>
                <w:p w14:paraId="6534EC9D">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9</w:t>
                  </w:r>
                </w:p>
              </w:tc>
              <w:tc>
                <w:tcPr>
                  <w:tcW w:w="582" w:type="pct"/>
                  <w:tcBorders>
                    <w:tl2br w:val="nil"/>
                    <w:tr2bl w:val="nil"/>
                  </w:tcBorders>
                  <w:vAlign w:val="center"/>
                </w:tcPr>
                <w:p w14:paraId="4B99934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3</w:t>
                  </w:r>
                </w:p>
              </w:tc>
            </w:tr>
            <w:tr w14:paraId="2301E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833" w:type="pct"/>
                  <w:tcBorders>
                    <w:tl2br w:val="nil"/>
                    <w:tr2bl w:val="nil"/>
                  </w:tcBorders>
                  <w:vAlign w:val="center"/>
                </w:tcPr>
                <w:p w14:paraId="7FB16C8C">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蛙式打夯机</w:t>
                  </w:r>
                </w:p>
              </w:tc>
              <w:tc>
                <w:tcPr>
                  <w:tcW w:w="558" w:type="pct"/>
                  <w:tcBorders>
                    <w:tl2br w:val="nil"/>
                    <w:tr2bl w:val="nil"/>
                  </w:tcBorders>
                  <w:vAlign w:val="center"/>
                </w:tcPr>
                <w:p w14:paraId="4FAAB01E">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5</w:t>
                  </w:r>
                </w:p>
              </w:tc>
              <w:tc>
                <w:tcPr>
                  <w:tcW w:w="460" w:type="pct"/>
                  <w:tcBorders>
                    <w:tl2br w:val="nil"/>
                    <w:tr2bl w:val="nil"/>
                  </w:tcBorders>
                  <w:vAlign w:val="center"/>
                </w:tcPr>
                <w:p w14:paraId="528ADD59">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79</w:t>
                  </w:r>
                </w:p>
              </w:tc>
              <w:tc>
                <w:tcPr>
                  <w:tcW w:w="462" w:type="pct"/>
                  <w:tcBorders>
                    <w:tl2br w:val="nil"/>
                    <w:tr2bl w:val="nil"/>
                  </w:tcBorders>
                  <w:vAlign w:val="center"/>
                </w:tcPr>
                <w:p w14:paraId="59E4598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3</w:t>
                  </w:r>
                </w:p>
              </w:tc>
              <w:tc>
                <w:tcPr>
                  <w:tcW w:w="485" w:type="pct"/>
                  <w:tcBorders>
                    <w:tl2br w:val="nil"/>
                    <w:tr2bl w:val="nil"/>
                  </w:tcBorders>
                  <w:vAlign w:val="center"/>
                </w:tcPr>
                <w:p w14:paraId="77082649">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9.4</w:t>
                  </w:r>
                </w:p>
              </w:tc>
              <w:tc>
                <w:tcPr>
                  <w:tcW w:w="582" w:type="pct"/>
                  <w:tcBorders>
                    <w:tl2br w:val="nil"/>
                    <w:tr2bl w:val="nil"/>
                  </w:tcBorders>
                  <w:vAlign w:val="center"/>
                </w:tcPr>
                <w:p w14:paraId="778B7B3A">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6.9</w:t>
                  </w:r>
                </w:p>
              </w:tc>
              <w:tc>
                <w:tcPr>
                  <w:tcW w:w="454" w:type="pct"/>
                  <w:tcBorders>
                    <w:tl2br w:val="nil"/>
                    <w:tr2bl w:val="nil"/>
                  </w:tcBorders>
                  <w:vAlign w:val="center"/>
                </w:tcPr>
                <w:p w14:paraId="057AE81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5</w:t>
                  </w:r>
                </w:p>
              </w:tc>
              <w:tc>
                <w:tcPr>
                  <w:tcW w:w="584" w:type="pct"/>
                  <w:tcBorders>
                    <w:tl2br w:val="nil"/>
                    <w:tr2bl w:val="nil"/>
                  </w:tcBorders>
                  <w:vAlign w:val="center"/>
                </w:tcPr>
                <w:p w14:paraId="58C7AC6D">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9</w:t>
                  </w:r>
                </w:p>
              </w:tc>
              <w:tc>
                <w:tcPr>
                  <w:tcW w:w="582" w:type="pct"/>
                  <w:tcBorders>
                    <w:tl2br w:val="nil"/>
                    <w:tr2bl w:val="nil"/>
                  </w:tcBorders>
                  <w:vAlign w:val="center"/>
                </w:tcPr>
                <w:p w14:paraId="1503DB3F">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3</w:t>
                  </w:r>
                </w:p>
              </w:tc>
            </w:tr>
            <w:tr w14:paraId="27EE4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33" w:type="pct"/>
                  <w:tcBorders>
                    <w:tl2br w:val="nil"/>
                    <w:tr2bl w:val="nil"/>
                  </w:tcBorders>
                  <w:vAlign w:val="center"/>
                </w:tcPr>
                <w:p w14:paraId="4841DF95">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自卸汽车</w:t>
                  </w:r>
                </w:p>
              </w:tc>
              <w:tc>
                <w:tcPr>
                  <w:tcW w:w="558" w:type="pct"/>
                  <w:tcBorders>
                    <w:tl2br w:val="nil"/>
                    <w:tr2bl w:val="nil"/>
                  </w:tcBorders>
                  <w:vAlign w:val="center"/>
                </w:tcPr>
                <w:p w14:paraId="061ED153">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75</w:t>
                  </w:r>
                </w:p>
              </w:tc>
              <w:tc>
                <w:tcPr>
                  <w:tcW w:w="460" w:type="pct"/>
                  <w:tcBorders>
                    <w:tl2br w:val="nil"/>
                    <w:tr2bl w:val="nil"/>
                  </w:tcBorders>
                  <w:vAlign w:val="center"/>
                </w:tcPr>
                <w:p w14:paraId="591CF8E9">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9</w:t>
                  </w:r>
                </w:p>
              </w:tc>
              <w:tc>
                <w:tcPr>
                  <w:tcW w:w="462" w:type="pct"/>
                  <w:tcBorders>
                    <w:tl2br w:val="nil"/>
                    <w:tr2bl w:val="nil"/>
                  </w:tcBorders>
                  <w:vAlign w:val="center"/>
                </w:tcPr>
                <w:p w14:paraId="2ADD6671">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3</w:t>
                  </w:r>
                </w:p>
              </w:tc>
              <w:tc>
                <w:tcPr>
                  <w:tcW w:w="485" w:type="pct"/>
                  <w:tcBorders>
                    <w:tl2br w:val="nil"/>
                    <w:tr2bl w:val="nil"/>
                  </w:tcBorders>
                  <w:vAlign w:val="center"/>
                </w:tcPr>
                <w:p w14:paraId="0B01A330">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9.4</w:t>
                  </w:r>
                </w:p>
              </w:tc>
              <w:tc>
                <w:tcPr>
                  <w:tcW w:w="582" w:type="pct"/>
                  <w:tcBorders>
                    <w:tl2br w:val="nil"/>
                    <w:tr2bl w:val="nil"/>
                  </w:tcBorders>
                  <w:vAlign w:val="center"/>
                </w:tcPr>
                <w:p w14:paraId="0738795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6.9</w:t>
                  </w:r>
                </w:p>
              </w:tc>
              <w:tc>
                <w:tcPr>
                  <w:tcW w:w="454" w:type="pct"/>
                  <w:tcBorders>
                    <w:tl2br w:val="nil"/>
                    <w:tr2bl w:val="nil"/>
                  </w:tcBorders>
                  <w:vAlign w:val="center"/>
                </w:tcPr>
                <w:p w14:paraId="5980FB9A">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5</w:t>
                  </w:r>
                </w:p>
              </w:tc>
              <w:tc>
                <w:tcPr>
                  <w:tcW w:w="584" w:type="pct"/>
                  <w:tcBorders>
                    <w:tl2br w:val="nil"/>
                    <w:tr2bl w:val="nil"/>
                  </w:tcBorders>
                  <w:vAlign w:val="center"/>
                </w:tcPr>
                <w:p w14:paraId="762CD00F">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4</w:t>
                  </w:r>
                  <w:r>
                    <w:rPr>
                      <w:rFonts w:ascii="Times New Roman" w:hAnsi="Times New Roman" w:eastAsiaTheme="minorEastAsia"/>
                      <w:sz w:val="21"/>
                      <w:szCs w:val="21"/>
                    </w:rPr>
                    <w:t>9</w:t>
                  </w:r>
                </w:p>
              </w:tc>
              <w:tc>
                <w:tcPr>
                  <w:tcW w:w="582" w:type="pct"/>
                  <w:tcBorders>
                    <w:tl2br w:val="nil"/>
                    <w:tr2bl w:val="nil"/>
                  </w:tcBorders>
                  <w:vAlign w:val="center"/>
                </w:tcPr>
                <w:p w14:paraId="7A514C96">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4</w:t>
                  </w:r>
                  <w:r>
                    <w:rPr>
                      <w:rFonts w:ascii="Times New Roman" w:hAnsi="Times New Roman" w:eastAsiaTheme="minorEastAsia"/>
                      <w:sz w:val="21"/>
                      <w:szCs w:val="21"/>
                    </w:rPr>
                    <w:t>3</w:t>
                  </w:r>
                </w:p>
              </w:tc>
            </w:tr>
            <w:tr w14:paraId="73B26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833" w:type="pct"/>
                  <w:tcBorders>
                    <w:tl2br w:val="nil"/>
                    <w:tr2bl w:val="nil"/>
                  </w:tcBorders>
                  <w:vAlign w:val="center"/>
                </w:tcPr>
                <w:p w14:paraId="59242263">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洒水车</w:t>
                  </w:r>
                </w:p>
              </w:tc>
              <w:tc>
                <w:tcPr>
                  <w:tcW w:w="558" w:type="pct"/>
                  <w:tcBorders>
                    <w:tl2br w:val="nil"/>
                    <w:tr2bl w:val="nil"/>
                  </w:tcBorders>
                  <w:vAlign w:val="center"/>
                </w:tcPr>
                <w:p w14:paraId="1C5332D8">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0</w:t>
                  </w:r>
                </w:p>
              </w:tc>
              <w:tc>
                <w:tcPr>
                  <w:tcW w:w="460" w:type="pct"/>
                  <w:tcBorders>
                    <w:tl2br w:val="nil"/>
                    <w:tr2bl w:val="nil"/>
                  </w:tcBorders>
                  <w:vAlign w:val="center"/>
                </w:tcPr>
                <w:p w14:paraId="075F7D2C">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4</w:t>
                  </w:r>
                </w:p>
              </w:tc>
              <w:tc>
                <w:tcPr>
                  <w:tcW w:w="462" w:type="pct"/>
                  <w:tcBorders>
                    <w:tl2br w:val="nil"/>
                    <w:tr2bl w:val="nil"/>
                  </w:tcBorders>
                  <w:vAlign w:val="center"/>
                </w:tcPr>
                <w:p w14:paraId="55A677E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8</w:t>
                  </w:r>
                </w:p>
              </w:tc>
              <w:tc>
                <w:tcPr>
                  <w:tcW w:w="485" w:type="pct"/>
                  <w:tcBorders>
                    <w:tl2br w:val="nil"/>
                    <w:tr2bl w:val="nil"/>
                  </w:tcBorders>
                  <w:vAlign w:val="center"/>
                </w:tcPr>
                <w:p w14:paraId="5D085E8E">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4.4</w:t>
                  </w:r>
                </w:p>
              </w:tc>
              <w:tc>
                <w:tcPr>
                  <w:tcW w:w="582" w:type="pct"/>
                  <w:tcBorders>
                    <w:tl2br w:val="nil"/>
                    <w:tr2bl w:val="nil"/>
                  </w:tcBorders>
                  <w:vAlign w:val="center"/>
                </w:tcPr>
                <w:p w14:paraId="48D8343B">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1.9</w:t>
                  </w:r>
                </w:p>
              </w:tc>
              <w:tc>
                <w:tcPr>
                  <w:tcW w:w="454" w:type="pct"/>
                  <w:tcBorders>
                    <w:tl2br w:val="nil"/>
                    <w:tr2bl w:val="nil"/>
                  </w:tcBorders>
                  <w:vAlign w:val="center"/>
                </w:tcPr>
                <w:p w14:paraId="1D3AA484">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0</w:t>
                  </w:r>
                </w:p>
              </w:tc>
              <w:tc>
                <w:tcPr>
                  <w:tcW w:w="584" w:type="pct"/>
                  <w:tcBorders>
                    <w:tl2br w:val="nil"/>
                    <w:tr2bl w:val="nil"/>
                  </w:tcBorders>
                  <w:vAlign w:val="center"/>
                </w:tcPr>
                <w:p w14:paraId="620A2C2A">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4</w:t>
                  </w:r>
                  <w:r>
                    <w:rPr>
                      <w:rFonts w:ascii="Times New Roman" w:hAnsi="Times New Roman" w:eastAsiaTheme="minorEastAsia"/>
                      <w:sz w:val="21"/>
                      <w:szCs w:val="21"/>
                    </w:rPr>
                    <w:t>4</w:t>
                  </w:r>
                </w:p>
              </w:tc>
              <w:tc>
                <w:tcPr>
                  <w:tcW w:w="582" w:type="pct"/>
                  <w:tcBorders>
                    <w:tl2br w:val="nil"/>
                    <w:tr2bl w:val="nil"/>
                  </w:tcBorders>
                  <w:vAlign w:val="center"/>
                </w:tcPr>
                <w:p w14:paraId="76E13261">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3</w:t>
                  </w:r>
                  <w:r>
                    <w:rPr>
                      <w:rFonts w:ascii="Times New Roman" w:hAnsi="Times New Roman" w:eastAsiaTheme="minorEastAsia"/>
                      <w:sz w:val="21"/>
                      <w:szCs w:val="21"/>
                    </w:rPr>
                    <w:t>8</w:t>
                  </w:r>
                </w:p>
              </w:tc>
            </w:tr>
            <w:tr w14:paraId="28C1E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833" w:type="pct"/>
                  <w:tcBorders>
                    <w:tl2br w:val="nil"/>
                    <w:tr2bl w:val="nil"/>
                  </w:tcBorders>
                  <w:vAlign w:val="center"/>
                </w:tcPr>
                <w:p w14:paraId="25912345">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振捣器</w:t>
                  </w:r>
                </w:p>
              </w:tc>
              <w:tc>
                <w:tcPr>
                  <w:tcW w:w="558" w:type="pct"/>
                  <w:tcBorders>
                    <w:tl2br w:val="nil"/>
                    <w:tr2bl w:val="nil"/>
                  </w:tcBorders>
                  <w:vAlign w:val="center"/>
                </w:tcPr>
                <w:p w14:paraId="2A7CB639">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0</w:t>
                  </w:r>
                </w:p>
              </w:tc>
              <w:tc>
                <w:tcPr>
                  <w:tcW w:w="460" w:type="pct"/>
                  <w:tcBorders>
                    <w:tl2br w:val="nil"/>
                    <w:tr2bl w:val="nil"/>
                  </w:tcBorders>
                  <w:vAlign w:val="center"/>
                </w:tcPr>
                <w:p w14:paraId="197BF8C5">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4</w:t>
                  </w:r>
                </w:p>
              </w:tc>
              <w:tc>
                <w:tcPr>
                  <w:tcW w:w="462" w:type="pct"/>
                  <w:tcBorders>
                    <w:tl2br w:val="nil"/>
                    <w:tr2bl w:val="nil"/>
                  </w:tcBorders>
                  <w:vAlign w:val="center"/>
                </w:tcPr>
                <w:p w14:paraId="116038B7">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8</w:t>
                  </w:r>
                </w:p>
              </w:tc>
              <w:tc>
                <w:tcPr>
                  <w:tcW w:w="485" w:type="pct"/>
                  <w:tcBorders>
                    <w:tl2br w:val="nil"/>
                    <w:tr2bl w:val="nil"/>
                  </w:tcBorders>
                  <w:vAlign w:val="center"/>
                </w:tcPr>
                <w:p w14:paraId="43FFB41C">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4.4</w:t>
                  </w:r>
                </w:p>
              </w:tc>
              <w:tc>
                <w:tcPr>
                  <w:tcW w:w="582" w:type="pct"/>
                  <w:tcBorders>
                    <w:tl2br w:val="nil"/>
                    <w:tr2bl w:val="nil"/>
                  </w:tcBorders>
                  <w:vAlign w:val="center"/>
                </w:tcPr>
                <w:p w14:paraId="0F1E94AF">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1.9</w:t>
                  </w:r>
                </w:p>
              </w:tc>
              <w:tc>
                <w:tcPr>
                  <w:tcW w:w="454" w:type="pct"/>
                  <w:tcBorders>
                    <w:tl2br w:val="nil"/>
                    <w:tr2bl w:val="nil"/>
                  </w:tcBorders>
                  <w:vAlign w:val="center"/>
                </w:tcPr>
                <w:p w14:paraId="2E65B77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0</w:t>
                  </w:r>
                </w:p>
              </w:tc>
              <w:tc>
                <w:tcPr>
                  <w:tcW w:w="584" w:type="pct"/>
                  <w:tcBorders>
                    <w:tl2br w:val="nil"/>
                    <w:tr2bl w:val="nil"/>
                  </w:tcBorders>
                  <w:vAlign w:val="center"/>
                </w:tcPr>
                <w:p w14:paraId="4BA5E165">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4</w:t>
                  </w:r>
                </w:p>
              </w:tc>
              <w:tc>
                <w:tcPr>
                  <w:tcW w:w="582" w:type="pct"/>
                  <w:tcBorders>
                    <w:tl2br w:val="nil"/>
                    <w:tr2bl w:val="nil"/>
                  </w:tcBorders>
                  <w:vAlign w:val="center"/>
                </w:tcPr>
                <w:p w14:paraId="7912371F">
                  <w:pPr>
                    <w:pStyle w:val="28"/>
                    <w:spacing w:line="240" w:lineRule="auto"/>
                    <w:ind w:firstLine="0" w:firstLineChars="0"/>
                    <w:jc w:val="center"/>
                    <w:rPr>
                      <w:rFonts w:ascii="Times New Roman" w:hAnsi="Times New Roman" w:eastAsiaTheme="minorEastAsia"/>
                      <w:sz w:val="21"/>
                      <w:szCs w:val="21"/>
                    </w:rPr>
                  </w:pPr>
                  <w:r>
                    <w:rPr>
                      <w:rFonts w:ascii="Times New Roman" w:hAnsi="Times New Roman" w:eastAsiaTheme="minorEastAsia"/>
                      <w:sz w:val="21"/>
                      <w:szCs w:val="21"/>
                    </w:rPr>
                    <w:t>4</w:t>
                  </w:r>
                  <w:r>
                    <w:rPr>
                      <w:rFonts w:hint="eastAsia" w:ascii="Times New Roman" w:hAnsi="Times New Roman" w:eastAsiaTheme="minorEastAsia"/>
                      <w:sz w:val="21"/>
                      <w:szCs w:val="21"/>
                    </w:rPr>
                    <w:t>8</w:t>
                  </w:r>
                </w:p>
              </w:tc>
            </w:tr>
            <w:tr w14:paraId="49A79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833" w:type="pct"/>
                  <w:tcBorders>
                    <w:tl2br w:val="nil"/>
                    <w:tr2bl w:val="nil"/>
                  </w:tcBorders>
                  <w:vAlign w:val="center"/>
                </w:tcPr>
                <w:p w14:paraId="3E5302E7">
                  <w:pPr>
                    <w:pStyle w:val="28"/>
                    <w:spacing w:line="240" w:lineRule="auto"/>
                    <w:ind w:firstLine="0" w:firstLineChars="0"/>
                    <w:jc w:val="center"/>
                    <w:rPr>
                      <w:rFonts w:ascii="Times New Roman" w:hAnsi="Times New Roman" w:eastAsiaTheme="minorEastAsia"/>
                      <w:sz w:val="21"/>
                      <w:szCs w:val="21"/>
                    </w:rPr>
                  </w:pPr>
                  <w:r>
                    <w:rPr>
                      <w:rFonts w:hint="eastAsia" w:eastAsiaTheme="minorEastAsia"/>
                      <w:color w:val="000000"/>
                      <w:sz w:val="21"/>
                      <w:szCs w:val="21"/>
                      <w:lang w:bidi="ar"/>
                    </w:rPr>
                    <w:t>载重汽车</w:t>
                  </w:r>
                </w:p>
              </w:tc>
              <w:tc>
                <w:tcPr>
                  <w:tcW w:w="558" w:type="pct"/>
                  <w:tcBorders>
                    <w:tl2br w:val="nil"/>
                    <w:tr2bl w:val="nil"/>
                  </w:tcBorders>
                  <w:vAlign w:val="center"/>
                </w:tcPr>
                <w:p w14:paraId="6E85D67E">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8</w:t>
                  </w:r>
                  <w:r>
                    <w:rPr>
                      <w:rFonts w:ascii="Times New Roman" w:hAnsi="Times New Roman" w:eastAsiaTheme="minorEastAsia"/>
                      <w:sz w:val="21"/>
                      <w:szCs w:val="21"/>
                    </w:rPr>
                    <w:t>5</w:t>
                  </w:r>
                </w:p>
              </w:tc>
              <w:tc>
                <w:tcPr>
                  <w:tcW w:w="460" w:type="pct"/>
                  <w:tcBorders>
                    <w:tl2br w:val="nil"/>
                    <w:tr2bl w:val="nil"/>
                  </w:tcBorders>
                  <w:vAlign w:val="center"/>
                </w:tcPr>
                <w:p w14:paraId="58C67DE2">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9</w:t>
                  </w:r>
                </w:p>
              </w:tc>
              <w:tc>
                <w:tcPr>
                  <w:tcW w:w="462" w:type="pct"/>
                  <w:tcBorders>
                    <w:tl2br w:val="nil"/>
                    <w:tr2bl w:val="nil"/>
                  </w:tcBorders>
                  <w:vAlign w:val="center"/>
                </w:tcPr>
                <w:p w14:paraId="2FB210A3">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7</w:t>
                  </w:r>
                  <w:r>
                    <w:rPr>
                      <w:rFonts w:ascii="Times New Roman" w:hAnsi="Times New Roman" w:eastAsiaTheme="minorEastAsia"/>
                      <w:sz w:val="21"/>
                      <w:szCs w:val="21"/>
                    </w:rPr>
                    <w:t>3</w:t>
                  </w:r>
                </w:p>
              </w:tc>
              <w:tc>
                <w:tcPr>
                  <w:tcW w:w="485" w:type="pct"/>
                  <w:tcBorders>
                    <w:tl2br w:val="nil"/>
                    <w:tr2bl w:val="nil"/>
                  </w:tcBorders>
                  <w:vAlign w:val="center"/>
                </w:tcPr>
                <w:p w14:paraId="16EF4DFD">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9.4</w:t>
                  </w:r>
                </w:p>
              </w:tc>
              <w:tc>
                <w:tcPr>
                  <w:tcW w:w="582" w:type="pct"/>
                  <w:tcBorders>
                    <w:tl2br w:val="nil"/>
                    <w:tr2bl w:val="nil"/>
                  </w:tcBorders>
                  <w:vAlign w:val="center"/>
                </w:tcPr>
                <w:p w14:paraId="0C0B49E0">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6.9</w:t>
                  </w:r>
                </w:p>
              </w:tc>
              <w:tc>
                <w:tcPr>
                  <w:tcW w:w="454" w:type="pct"/>
                  <w:tcBorders>
                    <w:tl2br w:val="nil"/>
                    <w:tr2bl w:val="nil"/>
                  </w:tcBorders>
                  <w:vAlign w:val="center"/>
                </w:tcPr>
                <w:p w14:paraId="67A5D7EA">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6</w:t>
                  </w:r>
                  <w:r>
                    <w:rPr>
                      <w:rFonts w:ascii="Times New Roman" w:hAnsi="Times New Roman" w:eastAsiaTheme="minorEastAsia"/>
                      <w:sz w:val="21"/>
                      <w:szCs w:val="21"/>
                    </w:rPr>
                    <w:t>5</w:t>
                  </w:r>
                </w:p>
              </w:tc>
              <w:tc>
                <w:tcPr>
                  <w:tcW w:w="584" w:type="pct"/>
                  <w:tcBorders>
                    <w:tl2br w:val="nil"/>
                    <w:tr2bl w:val="nil"/>
                  </w:tcBorders>
                  <w:vAlign w:val="center"/>
                </w:tcPr>
                <w:p w14:paraId="791793A4">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9</w:t>
                  </w:r>
                </w:p>
              </w:tc>
              <w:tc>
                <w:tcPr>
                  <w:tcW w:w="582" w:type="pct"/>
                  <w:tcBorders>
                    <w:tl2br w:val="nil"/>
                    <w:tr2bl w:val="nil"/>
                  </w:tcBorders>
                  <w:vAlign w:val="center"/>
                </w:tcPr>
                <w:p w14:paraId="13811353">
                  <w:pPr>
                    <w:pStyle w:val="28"/>
                    <w:spacing w:line="240" w:lineRule="auto"/>
                    <w:ind w:firstLine="0" w:firstLineChars="0"/>
                    <w:jc w:val="center"/>
                    <w:rPr>
                      <w:rFonts w:ascii="Times New Roman" w:hAnsi="Times New Roman" w:eastAsiaTheme="minorEastAsia"/>
                      <w:sz w:val="21"/>
                      <w:szCs w:val="21"/>
                    </w:rPr>
                  </w:pPr>
                  <w:r>
                    <w:rPr>
                      <w:rFonts w:hint="eastAsia" w:ascii="Times New Roman" w:hAnsi="Times New Roman" w:eastAsiaTheme="minorEastAsia"/>
                      <w:sz w:val="21"/>
                      <w:szCs w:val="21"/>
                    </w:rPr>
                    <w:t>5</w:t>
                  </w:r>
                  <w:r>
                    <w:rPr>
                      <w:rFonts w:ascii="Times New Roman" w:hAnsi="Times New Roman" w:eastAsiaTheme="minorEastAsia"/>
                      <w:sz w:val="21"/>
                      <w:szCs w:val="21"/>
                    </w:rPr>
                    <w:t>3</w:t>
                  </w:r>
                </w:p>
              </w:tc>
            </w:tr>
          </w:tbl>
          <w:p w14:paraId="079196ED">
            <w:r>
              <w:rPr>
                <w:rFonts w:hint="eastAsia"/>
              </w:rPr>
              <w:t>本工程夜间不施工，由上表的计算结果可知，昼间声源噪声在约20m处的贡献值达到噪声《建筑施工噪声排放标准》（GB12523-2025）排放限值，夜间声源噪声在约100m处的贡献值达到《建筑施工噪声排放标准》（GB12523-2025）噪声排放限值，本项目周边100m范围内无敏感目标分布，因此声环境影响可以接受。</w:t>
            </w:r>
          </w:p>
          <w:p w14:paraId="12992D56">
            <w:r>
              <w:rPr>
                <w:rFonts w:hint="eastAsia"/>
              </w:rPr>
              <w:t>此外，施工过程中，施工单位也需做好噪声防治措施，尽量减少对周边声环境的影响。为最大化减小施工噪声对周边环境的影响，应采取如下措施：</w:t>
            </w:r>
          </w:p>
          <w:p w14:paraId="7BACFE03">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尽量选用低噪声的施工机械和运输车辆。</w:t>
            </w:r>
          </w:p>
          <w:p w14:paraId="7BDA7E08">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合理安排施工计划，避免多台大噪声设备同时作业。</w:t>
            </w:r>
          </w:p>
          <w:p w14:paraId="64FF651B">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加强施工设备的维护保养，发生故障应及时维修，保持润滑、紧固各部件，减少运行振动噪声。</w:t>
            </w:r>
          </w:p>
          <w:p w14:paraId="1D0025A3">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施工单位应合理安排好施工时间，夜间禁止施工。</w:t>
            </w:r>
          </w:p>
          <w:p w14:paraId="4D949C56">
            <w:r>
              <w:rPr>
                <w:rFonts w:hint="eastAsia"/>
              </w:rPr>
              <w:t>在落实上述防治措施的前提下，使得本项目施工期间产生的噪声在经距离衰减后对周边敏感点的影响可以接受。</w:t>
            </w:r>
          </w:p>
          <w:p w14:paraId="4998B247">
            <w:pPr>
              <w:pStyle w:val="32"/>
              <w:ind w:firstLine="482" w:firstLineChars="200"/>
            </w:pPr>
            <w:r>
              <w:rPr>
                <w:rFonts w:hint="eastAsia"/>
              </w:rPr>
              <w:t>4.施工期固体废物分析</w:t>
            </w:r>
          </w:p>
          <w:p w14:paraId="7FF3E393">
            <w:r>
              <w:rPr>
                <w:rFonts w:ascii="Segoe UI" w:hAnsi="Segoe UI" w:cs="Segoe UI"/>
                <w:color w:val="0F1115"/>
                <w:shd w:val="clear" w:color="auto" w:fill="FFFFFF"/>
              </w:rPr>
              <w:t>本项目产生的固体废物主要包括施工期的土石方、建筑垃圾以及施工人员产生的生活垃圾</w:t>
            </w:r>
            <w:r>
              <w:rPr>
                <w:rFonts w:hint="eastAsia"/>
              </w:rPr>
              <w:t>。</w:t>
            </w:r>
          </w:p>
          <w:p w14:paraId="4ED0848C">
            <w:r>
              <w:t>（1）土石方</w:t>
            </w:r>
          </w:p>
          <w:p w14:paraId="6E93453A">
            <w:pPr>
              <w:pStyle w:val="18"/>
              <w:spacing w:line="360" w:lineRule="auto"/>
              <w:ind w:left="0" w:leftChars="0" w:firstLine="480" w:firstLineChars="200"/>
              <w:rPr>
                <w:rFonts w:eastAsiaTheme="minorEastAsia"/>
                <w:szCs w:val="24"/>
              </w:rPr>
            </w:pPr>
            <w:r>
              <w:rPr>
                <w:rFonts w:eastAsiaTheme="minorEastAsia"/>
                <w:szCs w:val="24"/>
              </w:rPr>
              <w:t>根据堤防工程报告及现场调查，工程建设土方开挖量为1.69万m³（用于堤后回填0.81万m³，剩余0.88万m³弃方附堤堆放平整）；格宾石料所需块石1.02万m³全部外购，来源为块石料料场（K1）和卵石料料场（L1）。</w:t>
            </w:r>
          </w:p>
          <w:p w14:paraId="53FA8337">
            <w:pPr>
              <w:pStyle w:val="29"/>
              <w:spacing w:before="156"/>
              <w:ind w:firstLine="422"/>
              <w:jc w:val="center"/>
              <w:rPr>
                <w:rFonts w:eastAsiaTheme="majorEastAsia"/>
                <w:b/>
                <w:bCs/>
                <w:sz w:val="21"/>
                <w:szCs w:val="21"/>
              </w:rPr>
            </w:pPr>
            <w:r>
              <w:rPr>
                <w:rFonts w:eastAsiaTheme="majorEastAsia"/>
                <w:b/>
                <w:bCs/>
                <w:sz w:val="21"/>
                <w:szCs w:val="21"/>
              </w:rPr>
              <w:t>表4-3  土石方平衡一览表               单位（万立方米）</w:t>
            </w:r>
          </w:p>
          <w:tbl>
            <w:tblPr>
              <w:tblStyle w:val="218"/>
              <w:tblW w:w="4996"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0" w:type="dxa"/>
                <w:bottom w:w="0" w:type="dxa"/>
                <w:right w:w="0" w:type="dxa"/>
              </w:tblCellMar>
            </w:tblPr>
            <w:tblGrid>
              <w:gridCol w:w="464"/>
              <w:gridCol w:w="923"/>
              <w:gridCol w:w="20"/>
              <w:gridCol w:w="622"/>
              <w:gridCol w:w="701"/>
              <w:gridCol w:w="743"/>
              <w:gridCol w:w="710"/>
              <w:gridCol w:w="615"/>
              <w:gridCol w:w="604"/>
              <w:gridCol w:w="2434"/>
            </w:tblGrid>
            <w:tr w14:paraId="327B7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296" w:type="pct"/>
                  <w:tcBorders>
                    <w:tl2br w:val="nil"/>
                    <w:tr2bl w:val="nil"/>
                  </w:tcBorders>
                  <w:vAlign w:val="center"/>
                </w:tcPr>
                <w:p w14:paraId="0FEFD217">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时段</w:t>
                  </w:r>
                </w:p>
              </w:tc>
              <w:tc>
                <w:tcPr>
                  <w:tcW w:w="602" w:type="pct"/>
                  <w:gridSpan w:val="2"/>
                  <w:tcBorders>
                    <w:tl2br w:val="nil"/>
                    <w:tr2bl w:val="nil"/>
                  </w:tcBorders>
                  <w:vAlign w:val="center"/>
                </w:tcPr>
                <w:p w14:paraId="198BADC0">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项目</w:t>
                  </w:r>
                </w:p>
              </w:tc>
              <w:tc>
                <w:tcPr>
                  <w:tcW w:w="397" w:type="pct"/>
                  <w:tcBorders>
                    <w:tl2br w:val="nil"/>
                    <w:tr2bl w:val="nil"/>
                  </w:tcBorders>
                  <w:vAlign w:val="center"/>
                </w:tcPr>
                <w:p w14:paraId="447B0763">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物料类别</w:t>
                  </w:r>
                </w:p>
              </w:tc>
              <w:tc>
                <w:tcPr>
                  <w:tcW w:w="447" w:type="pct"/>
                  <w:tcBorders>
                    <w:tl2br w:val="nil"/>
                    <w:tr2bl w:val="nil"/>
                  </w:tcBorders>
                  <w:vAlign w:val="center"/>
                </w:tcPr>
                <w:p w14:paraId="5A6A78CA">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开挖</w:t>
                  </w:r>
                </w:p>
              </w:tc>
              <w:tc>
                <w:tcPr>
                  <w:tcW w:w="474" w:type="pct"/>
                  <w:tcBorders>
                    <w:tl2br w:val="nil"/>
                    <w:tr2bl w:val="nil"/>
                  </w:tcBorders>
                  <w:vAlign w:val="center"/>
                </w:tcPr>
                <w:p w14:paraId="01FCF322">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借方</w:t>
                  </w:r>
                </w:p>
              </w:tc>
              <w:tc>
                <w:tcPr>
                  <w:tcW w:w="453" w:type="pct"/>
                  <w:tcBorders>
                    <w:tl2br w:val="nil"/>
                    <w:tr2bl w:val="nil"/>
                  </w:tcBorders>
                  <w:vAlign w:val="center"/>
                </w:tcPr>
                <w:p w14:paraId="29BB076F">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回填</w:t>
                  </w:r>
                </w:p>
              </w:tc>
              <w:tc>
                <w:tcPr>
                  <w:tcW w:w="392" w:type="pct"/>
                  <w:tcBorders>
                    <w:tl2br w:val="nil"/>
                    <w:tr2bl w:val="nil"/>
                  </w:tcBorders>
                  <w:vAlign w:val="center"/>
                </w:tcPr>
                <w:p w14:paraId="74E02948">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格宾</w:t>
                  </w:r>
                </w:p>
                <w:p w14:paraId="6BB50B61">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石料</w:t>
                  </w:r>
                </w:p>
              </w:tc>
              <w:tc>
                <w:tcPr>
                  <w:tcW w:w="385" w:type="pct"/>
                  <w:tcBorders>
                    <w:tl2br w:val="nil"/>
                    <w:tr2bl w:val="nil"/>
                  </w:tcBorders>
                  <w:vAlign w:val="center"/>
                </w:tcPr>
                <w:p w14:paraId="58342462">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废弃</w:t>
                  </w:r>
                </w:p>
              </w:tc>
              <w:tc>
                <w:tcPr>
                  <w:tcW w:w="1552" w:type="pct"/>
                  <w:tcBorders>
                    <w:tl2br w:val="nil"/>
                    <w:tr2bl w:val="nil"/>
                  </w:tcBorders>
                  <w:vAlign w:val="center"/>
                </w:tcPr>
                <w:p w14:paraId="0986CEA2">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备注</w:t>
                  </w:r>
                </w:p>
              </w:tc>
            </w:tr>
            <w:tr w14:paraId="1D0BB4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296" w:type="pct"/>
                  <w:vMerge w:val="restart"/>
                  <w:tcBorders>
                    <w:tl2br w:val="nil"/>
                    <w:tr2bl w:val="nil"/>
                  </w:tcBorders>
                  <w:vAlign w:val="center"/>
                </w:tcPr>
                <w:p w14:paraId="3025D918">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建设期</w:t>
                  </w:r>
                </w:p>
              </w:tc>
              <w:tc>
                <w:tcPr>
                  <w:tcW w:w="602" w:type="pct"/>
                  <w:gridSpan w:val="2"/>
                  <w:tcBorders>
                    <w:tl2br w:val="nil"/>
                    <w:tr2bl w:val="nil"/>
                  </w:tcBorders>
                  <w:vAlign w:val="center"/>
                </w:tcPr>
                <w:p w14:paraId="5A85E9C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左岸护岸工程</w:t>
                  </w:r>
                </w:p>
              </w:tc>
              <w:tc>
                <w:tcPr>
                  <w:tcW w:w="397" w:type="pct"/>
                  <w:tcBorders>
                    <w:tl2br w:val="nil"/>
                    <w:tr2bl w:val="nil"/>
                  </w:tcBorders>
                  <w:vAlign w:val="center"/>
                </w:tcPr>
                <w:p w14:paraId="0C6608D6">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土方</w:t>
                  </w:r>
                </w:p>
              </w:tc>
              <w:tc>
                <w:tcPr>
                  <w:tcW w:w="447" w:type="pct"/>
                  <w:tcBorders>
                    <w:tl2br w:val="nil"/>
                    <w:tr2bl w:val="nil"/>
                  </w:tcBorders>
                  <w:vAlign w:val="center"/>
                </w:tcPr>
                <w:p w14:paraId="685BCD8E">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1.27</w:t>
                  </w:r>
                </w:p>
              </w:tc>
              <w:tc>
                <w:tcPr>
                  <w:tcW w:w="474" w:type="pct"/>
                  <w:tcBorders>
                    <w:tl2br w:val="nil"/>
                    <w:tr2bl w:val="nil"/>
                  </w:tcBorders>
                  <w:vAlign w:val="center"/>
                </w:tcPr>
                <w:p w14:paraId="346BCAF1">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453" w:type="pct"/>
                  <w:tcBorders>
                    <w:tl2br w:val="nil"/>
                    <w:tr2bl w:val="nil"/>
                  </w:tcBorders>
                  <w:vAlign w:val="center"/>
                </w:tcPr>
                <w:p w14:paraId="418EF25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0.50</w:t>
                  </w:r>
                </w:p>
              </w:tc>
              <w:tc>
                <w:tcPr>
                  <w:tcW w:w="392" w:type="pct"/>
                  <w:tcBorders>
                    <w:tl2br w:val="nil"/>
                    <w:tr2bl w:val="nil"/>
                  </w:tcBorders>
                  <w:vAlign w:val="center"/>
                </w:tcPr>
                <w:p w14:paraId="128A1DD7">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385" w:type="pct"/>
                  <w:tcBorders>
                    <w:tl2br w:val="nil"/>
                    <w:tr2bl w:val="nil"/>
                  </w:tcBorders>
                  <w:vAlign w:val="center"/>
                </w:tcPr>
                <w:p w14:paraId="48287353">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0.77</w:t>
                  </w:r>
                </w:p>
              </w:tc>
              <w:tc>
                <w:tcPr>
                  <w:tcW w:w="1552" w:type="pct"/>
                  <w:tcBorders>
                    <w:tl2br w:val="nil"/>
                    <w:tr2bl w:val="nil"/>
                  </w:tcBorders>
                  <w:vAlign w:val="center"/>
                </w:tcPr>
                <w:p w14:paraId="7AA3387D">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开挖土方用于堤后回填，余方附堤堆放平整</w:t>
                  </w:r>
                </w:p>
              </w:tc>
            </w:tr>
            <w:tr w14:paraId="0503D6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296" w:type="pct"/>
                  <w:vMerge w:val="continue"/>
                  <w:tcBorders>
                    <w:tl2br w:val="nil"/>
                    <w:tr2bl w:val="nil"/>
                  </w:tcBorders>
                  <w:vAlign w:val="center"/>
                </w:tcPr>
                <w:p w14:paraId="11685C5C">
                  <w:pPr>
                    <w:spacing w:line="240" w:lineRule="exact"/>
                    <w:ind w:firstLine="0" w:firstLineChars="0"/>
                    <w:jc w:val="center"/>
                    <w:rPr>
                      <w:rFonts w:eastAsiaTheme="minorEastAsia"/>
                      <w:color w:val="000000"/>
                      <w:sz w:val="21"/>
                      <w:szCs w:val="21"/>
                      <w:lang w:bidi="ar"/>
                    </w:rPr>
                  </w:pPr>
                </w:p>
              </w:tc>
              <w:tc>
                <w:tcPr>
                  <w:tcW w:w="602" w:type="pct"/>
                  <w:gridSpan w:val="2"/>
                  <w:tcBorders>
                    <w:tl2br w:val="nil"/>
                    <w:tr2bl w:val="nil"/>
                  </w:tcBorders>
                  <w:vAlign w:val="center"/>
                </w:tcPr>
                <w:p w14:paraId="6E3DDB3C">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右岸护岸工程</w:t>
                  </w:r>
                </w:p>
              </w:tc>
              <w:tc>
                <w:tcPr>
                  <w:tcW w:w="397" w:type="pct"/>
                  <w:tcBorders>
                    <w:tl2br w:val="nil"/>
                    <w:tr2bl w:val="nil"/>
                  </w:tcBorders>
                  <w:vAlign w:val="center"/>
                </w:tcPr>
                <w:p w14:paraId="0BFB1872">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土方</w:t>
                  </w:r>
                </w:p>
              </w:tc>
              <w:tc>
                <w:tcPr>
                  <w:tcW w:w="447" w:type="pct"/>
                  <w:tcBorders>
                    <w:tl2br w:val="nil"/>
                    <w:tr2bl w:val="nil"/>
                  </w:tcBorders>
                  <w:vAlign w:val="center"/>
                </w:tcPr>
                <w:p w14:paraId="7ABD4A65">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0.42</w:t>
                  </w:r>
                </w:p>
              </w:tc>
              <w:tc>
                <w:tcPr>
                  <w:tcW w:w="474" w:type="pct"/>
                  <w:tcBorders>
                    <w:tl2br w:val="nil"/>
                    <w:tr2bl w:val="nil"/>
                  </w:tcBorders>
                  <w:vAlign w:val="center"/>
                </w:tcPr>
                <w:p w14:paraId="09119486">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453" w:type="pct"/>
                  <w:tcBorders>
                    <w:tl2br w:val="nil"/>
                    <w:tr2bl w:val="nil"/>
                  </w:tcBorders>
                  <w:vAlign w:val="center"/>
                </w:tcPr>
                <w:p w14:paraId="1B4CDFAA">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0.31</w:t>
                  </w:r>
                </w:p>
              </w:tc>
              <w:tc>
                <w:tcPr>
                  <w:tcW w:w="392" w:type="pct"/>
                  <w:tcBorders>
                    <w:tl2br w:val="nil"/>
                    <w:tr2bl w:val="nil"/>
                  </w:tcBorders>
                  <w:vAlign w:val="center"/>
                </w:tcPr>
                <w:p w14:paraId="552DB4E0">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385" w:type="pct"/>
                  <w:tcBorders>
                    <w:tl2br w:val="nil"/>
                    <w:tr2bl w:val="nil"/>
                  </w:tcBorders>
                  <w:vAlign w:val="center"/>
                </w:tcPr>
                <w:p w14:paraId="08C10BD9">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0.11</w:t>
                  </w:r>
                </w:p>
              </w:tc>
              <w:tc>
                <w:tcPr>
                  <w:tcW w:w="1552" w:type="pct"/>
                  <w:tcBorders>
                    <w:tl2br w:val="nil"/>
                    <w:tr2bl w:val="nil"/>
                  </w:tcBorders>
                  <w:vAlign w:val="center"/>
                </w:tcPr>
                <w:p w14:paraId="12FD82FA">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开挖土方用于堤后回填，余方附堤堆放平整</w:t>
                  </w:r>
                </w:p>
              </w:tc>
            </w:tr>
            <w:tr w14:paraId="03704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96" w:type="pct"/>
                  <w:vMerge w:val="continue"/>
                  <w:tcBorders>
                    <w:tl2br w:val="nil"/>
                    <w:tr2bl w:val="nil"/>
                  </w:tcBorders>
                  <w:vAlign w:val="center"/>
                </w:tcPr>
                <w:p w14:paraId="16AEA045">
                  <w:pPr>
                    <w:spacing w:line="240" w:lineRule="exact"/>
                    <w:ind w:firstLine="0" w:firstLineChars="0"/>
                    <w:jc w:val="center"/>
                    <w:rPr>
                      <w:rFonts w:eastAsiaTheme="minorEastAsia"/>
                      <w:color w:val="000000"/>
                      <w:sz w:val="21"/>
                      <w:szCs w:val="21"/>
                      <w:lang w:bidi="ar"/>
                    </w:rPr>
                  </w:pPr>
                </w:p>
              </w:tc>
              <w:tc>
                <w:tcPr>
                  <w:tcW w:w="999" w:type="pct"/>
                  <w:gridSpan w:val="3"/>
                  <w:tcBorders>
                    <w:tl2br w:val="nil"/>
                    <w:tr2bl w:val="nil"/>
                  </w:tcBorders>
                  <w:vAlign w:val="center"/>
                </w:tcPr>
                <w:p w14:paraId="17DCA26F">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土方小计</w:t>
                  </w:r>
                </w:p>
              </w:tc>
              <w:tc>
                <w:tcPr>
                  <w:tcW w:w="447" w:type="pct"/>
                  <w:tcBorders>
                    <w:tl2br w:val="nil"/>
                    <w:tr2bl w:val="nil"/>
                  </w:tcBorders>
                  <w:vAlign w:val="center"/>
                </w:tcPr>
                <w:p w14:paraId="7D196399">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1.69</w:t>
                  </w:r>
                </w:p>
              </w:tc>
              <w:tc>
                <w:tcPr>
                  <w:tcW w:w="474" w:type="pct"/>
                  <w:tcBorders>
                    <w:tl2br w:val="nil"/>
                    <w:tr2bl w:val="nil"/>
                  </w:tcBorders>
                  <w:vAlign w:val="center"/>
                </w:tcPr>
                <w:p w14:paraId="22CAE9B1">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453" w:type="pct"/>
                  <w:tcBorders>
                    <w:tl2br w:val="nil"/>
                    <w:tr2bl w:val="nil"/>
                  </w:tcBorders>
                  <w:vAlign w:val="center"/>
                </w:tcPr>
                <w:p w14:paraId="659D2FB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0.81</w:t>
                  </w:r>
                </w:p>
              </w:tc>
              <w:tc>
                <w:tcPr>
                  <w:tcW w:w="392" w:type="pct"/>
                  <w:tcBorders>
                    <w:tl2br w:val="nil"/>
                    <w:tr2bl w:val="nil"/>
                  </w:tcBorders>
                  <w:vAlign w:val="center"/>
                </w:tcPr>
                <w:p w14:paraId="1497B867">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385" w:type="pct"/>
                  <w:tcBorders>
                    <w:tl2br w:val="nil"/>
                    <w:tr2bl w:val="nil"/>
                  </w:tcBorders>
                  <w:vAlign w:val="center"/>
                </w:tcPr>
                <w:p w14:paraId="3DD24341">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0.88</w:t>
                  </w:r>
                </w:p>
              </w:tc>
              <w:tc>
                <w:tcPr>
                  <w:tcW w:w="1552" w:type="pct"/>
                  <w:tcBorders>
                    <w:tl2br w:val="nil"/>
                    <w:tr2bl w:val="nil"/>
                  </w:tcBorders>
                  <w:vAlign w:val="center"/>
                </w:tcPr>
                <w:p w14:paraId="45005D7D">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土方开挖全部用于回填或废弃，不外借</w:t>
                  </w:r>
                </w:p>
              </w:tc>
            </w:tr>
            <w:tr w14:paraId="7085B0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96" w:type="pct"/>
                  <w:vMerge w:val="continue"/>
                  <w:tcBorders>
                    <w:tl2br w:val="nil"/>
                    <w:tr2bl w:val="nil"/>
                  </w:tcBorders>
                  <w:vAlign w:val="center"/>
                </w:tcPr>
                <w:p w14:paraId="72F68616">
                  <w:pPr>
                    <w:spacing w:line="240" w:lineRule="exact"/>
                    <w:ind w:firstLine="0" w:firstLineChars="0"/>
                    <w:jc w:val="center"/>
                    <w:rPr>
                      <w:rFonts w:eastAsiaTheme="minorEastAsia"/>
                      <w:color w:val="000000"/>
                      <w:sz w:val="21"/>
                      <w:szCs w:val="21"/>
                      <w:lang w:bidi="ar"/>
                    </w:rPr>
                  </w:pPr>
                </w:p>
              </w:tc>
              <w:tc>
                <w:tcPr>
                  <w:tcW w:w="589" w:type="pct"/>
                  <w:tcBorders>
                    <w:tl2br w:val="nil"/>
                    <w:tr2bl w:val="nil"/>
                  </w:tcBorders>
                  <w:vAlign w:val="center"/>
                </w:tcPr>
                <w:p w14:paraId="051606C8">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左岸护岸工程</w:t>
                  </w:r>
                </w:p>
              </w:tc>
              <w:tc>
                <w:tcPr>
                  <w:tcW w:w="410" w:type="pct"/>
                  <w:gridSpan w:val="2"/>
                  <w:tcBorders>
                    <w:tl2br w:val="nil"/>
                    <w:tr2bl w:val="nil"/>
                  </w:tcBorders>
                  <w:shd w:val="clear" w:color="auto" w:fill="auto"/>
                  <w:vAlign w:val="center"/>
                </w:tcPr>
                <w:p w14:paraId="2C6022D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石方</w:t>
                  </w:r>
                </w:p>
              </w:tc>
              <w:tc>
                <w:tcPr>
                  <w:tcW w:w="447" w:type="pct"/>
                  <w:tcBorders>
                    <w:tl2br w:val="nil"/>
                    <w:tr2bl w:val="nil"/>
                  </w:tcBorders>
                  <w:vAlign w:val="center"/>
                </w:tcPr>
                <w:p w14:paraId="2FDB9D05">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474" w:type="pct"/>
                  <w:tcBorders>
                    <w:tl2br w:val="nil"/>
                    <w:tr2bl w:val="nil"/>
                  </w:tcBorders>
                  <w:vAlign w:val="center"/>
                </w:tcPr>
                <w:p w14:paraId="11967D05">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0.74</w:t>
                  </w:r>
                </w:p>
              </w:tc>
              <w:tc>
                <w:tcPr>
                  <w:tcW w:w="453" w:type="pct"/>
                  <w:tcBorders>
                    <w:tl2br w:val="nil"/>
                    <w:tr2bl w:val="nil"/>
                  </w:tcBorders>
                  <w:vAlign w:val="center"/>
                </w:tcPr>
                <w:p w14:paraId="7A292276">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392" w:type="pct"/>
                  <w:tcBorders>
                    <w:tl2br w:val="nil"/>
                    <w:tr2bl w:val="nil"/>
                  </w:tcBorders>
                  <w:vAlign w:val="center"/>
                </w:tcPr>
                <w:p w14:paraId="325EA1E1">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0.74</w:t>
                  </w:r>
                </w:p>
              </w:tc>
              <w:tc>
                <w:tcPr>
                  <w:tcW w:w="385" w:type="pct"/>
                  <w:tcBorders>
                    <w:tl2br w:val="nil"/>
                    <w:tr2bl w:val="nil"/>
                  </w:tcBorders>
                  <w:vAlign w:val="center"/>
                </w:tcPr>
                <w:p w14:paraId="29A7FC78">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1552" w:type="pct"/>
                  <w:tcBorders>
                    <w:tl2br w:val="nil"/>
                    <w:tr2bl w:val="nil"/>
                  </w:tcBorders>
                  <w:vAlign w:val="center"/>
                </w:tcPr>
                <w:p w14:paraId="1B633122">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格宾石笼所需块石全部外购</w:t>
                  </w:r>
                </w:p>
              </w:tc>
            </w:tr>
            <w:tr w14:paraId="51C584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96" w:type="pct"/>
                  <w:vMerge w:val="continue"/>
                  <w:tcBorders>
                    <w:tl2br w:val="nil"/>
                    <w:tr2bl w:val="nil"/>
                  </w:tcBorders>
                  <w:vAlign w:val="center"/>
                </w:tcPr>
                <w:p w14:paraId="635C88A6">
                  <w:pPr>
                    <w:spacing w:line="240" w:lineRule="exact"/>
                    <w:ind w:firstLine="0" w:firstLineChars="0"/>
                    <w:jc w:val="center"/>
                    <w:rPr>
                      <w:rFonts w:eastAsiaTheme="minorEastAsia"/>
                      <w:color w:val="000000"/>
                      <w:sz w:val="21"/>
                      <w:szCs w:val="21"/>
                      <w:lang w:bidi="ar"/>
                    </w:rPr>
                  </w:pPr>
                </w:p>
              </w:tc>
              <w:tc>
                <w:tcPr>
                  <w:tcW w:w="589" w:type="pct"/>
                  <w:tcBorders>
                    <w:tl2br w:val="nil"/>
                    <w:tr2bl w:val="nil"/>
                  </w:tcBorders>
                  <w:vAlign w:val="center"/>
                </w:tcPr>
                <w:p w14:paraId="0F35E7E9">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右岸护岸工程</w:t>
                  </w:r>
                </w:p>
              </w:tc>
              <w:tc>
                <w:tcPr>
                  <w:tcW w:w="410" w:type="pct"/>
                  <w:gridSpan w:val="2"/>
                  <w:tcBorders>
                    <w:tl2br w:val="nil"/>
                    <w:tr2bl w:val="nil"/>
                  </w:tcBorders>
                  <w:shd w:val="clear" w:color="auto" w:fill="auto"/>
                  <w:vAlign w:val="center"/>
                </w:tcPr>
                <w:p w14:paraId="43A93247">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石方</w:t>
                  </w:r>
                </w:p>
              </w:tc>
              <w:tc>
                <w:tcPr>
                  <w:tcW w:w="447" w:type="pct"/>
                  <w:tcBorders>
                    <w:tl2br w:val="nil"/>
                    <w:tr2bl w:val="nil"/>
                  </w:tcBorders>
                  <w:vAlign w:val="center"/>
                </w:tcPr>
                <w:p w14:paraId="19410DC4">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474" w:type="pct"/>
                  <w:tcBorders>
                    <w:tl2br w:val="nil"/>
                    <w:tr2bl w:val="nil"/>
                  </w:tcBorders>
                  <w:vAlign w:val="center"/>
                </w:tcPr>
                <w:p w14:paraId="5D243F6F">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0.28</w:t>
                  </w:r>
                </w:p>
              </w:tc>
              <w:tc>
                <w:tcPr>
                  <w:tcW w:w="453" w:type="pct"/>
                  <w:tcBorders>
                    <w:tl2br w:val="nil"/>
                    <w:tr2bl w:val="nil"/>
                  </w:tcBorders>
                  <w:vAlign w:val="center"/>
                </w:tcPr>
                <w:p w14:paraId="0663CD13">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392" w:type="pct"/>
                  <w:tcBorders>
                    <w:tl2br w:val="nil"/>
                    <w:tr2bl w:val="nil"/>
                  </w:tcBorders>
                  <w:vAlign w:val="center"/>
                </w:tcPr>
                <w:p w14:paraId="1D3794A1">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0.28</w:t>
                  </w:r>
                </w:p>
              </w:tc>
              <w:tc>
                <w:tcPr>
                  <w:tcW w:w="385" w:type="pct"/>
                  <w:tcBorders>
                    <w:tl2br w:val="nil"/>
                    <w:tr2bl w:val="nil"/>
                  </w:tcBorders>
                  <w:vAlign w:val="center"/>
                </w:tcPr>
                <w:p w14:paraId="7A57647C">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1552" w:type="pct"/>
                  <w:tcBorders>
                    <w:tl2br w:val="nil"/>
                    <w:tr2bl w:val="nil"/>
                  </w:tcBorders>
                  <w:vAlign w:val="center"/>
                </w:tcPr>
                <w:p w14:paraId="35B99D06">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格宾石笼所需块石全部外购</w:t>
                  </w:r>
                </w:p>
              </w:tc>
            </w:tr>
            <w:tr w14:paraId="5659FC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296" w:type="pct"/>
                  <w:vMerge w:val="continue"/>
                  <w:tcBorders>
                    <w:tl2br w:val="nil"/>
                    <w:tr2bl w:val="nil"/>
                  </w:tcBorders>
                  <w:vAlign w:val="center"/>
                </w:tcPr>
                <w:p w14:paraId="5576D940">
                  <w:pPr>
                    <w:spacing w:line="240" w:lineRule="exact"/>
                    <w:ind w:firstLine="0" w:firstLineChars="0"/>
                    <w:jc w:val="center"/>
                    <w:rPr>
                      <w:rFonts w:eastAsiaTheme="minorEastAsia"/>
                      <w:color w:val="000000"/>
                      <w:sz w:val="21"/>
                      <w:szCs w:val="21"/>
                      <w:lang w:bidi="ar"/>
                    </w:rPr>
                  </w:pPr>
                </w:p>
              </w:tc>
              <w:tc>
                <w:tcPr>
                  <w:tcW w:w="999" w:type="pct"/>
                  <w:gridSpan w:val="3"/>
                  <w:tcBorders>
                    <w:tl2br w:val="nil"/>
                    <w:tr2bl w:val="nil"/>
                  </w:tcBorders>
                  <w:vAlign w:val="center"/>
                </w:tcPr>
                <w:p w14:paraId="7CD695D7">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石方小计</w:t>
                  </w:r>
                </w:p>
              </w:tc>
              <w:tc>
                <w:tcPr>
                  <w:tcW w:w="447" w:type="pct"/>
                  <w:tcBorders>
                    <w:tl2br w:val="nil"/>
                    <w:tr2bl w:val="nil"/>
                  </w:tcBorders>
                  <w:vAlign w:val="center"/>
                </w:tcPr>
                <w:p w14:paraId="53B36DA6">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474" w:type="pct"/>
                  <w:tcBorders>
                    <w:tl2br w:val="nil"/>
                    <w:tr2bl w:val="nil"/>
                  </w:tcBorders>
                  <w:vAlign w:val="center"/>
                </w:tcPr>
                <w:p w14:paraId="4035FF7A">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1.02</w:t>
                  </w:r>
                </w:p>
              </w:tc>
              <w:tc>
                <w:tcPr>
                  <w:tcW w:w="453" w:type="pct"/>
                  <w:tcBorders>
                    <w:tl2br w:val="nil"/>
                    <w:tr2bl w:val="nil"/>
                  </w:tcBorders>
                  <w:vAlign w:val="center"/>
                </w:tcPr>
                <w:p w14:paraId="0A698E0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392" w:type="pct"/>
                  <w:tcBorders>
                    <w:tl2br w:val="nil"/>
                    <w:tr2bl w:val="nil"/>
                  </w:tcBorders>
                  <w:vAlign w:val="center"/>
                </w:tcPr>
                <w:p w14:paraId="42A1236F">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1.02</w:t>
                  </w:r>
                </w:p>
              </w:tc>
              <w:tc>
                <w:tcPr>
                  <w:tcW w:w="385" w:type="pct"/>
                  <w:tcBorders>
                    <w:tl2br w:val="nil"/>
                    <w:tr2bl w:val="nil"/>
                  </w:tcBorders>
                  <w:vAlign w:val="center"/>
                </w:tcPr>
                <w:p w14:paraId="7AA0C835">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c>
                <w:tcPr>
                  <w:tcW w:w="1552" w:type="pct"/>
                  <w:tcBorders>
                    <w:tl2br w:val="nil"/>
                    <w:tr2bl w:val="nil"/>
                  </w:tcBorders>
                  <w:shd w:val="clear" w:color="auto" w:fill="auto"/>
                  <w:vAlign w:val="center"/>
                </w:tcPr>
                <w:p w14:paraId="300E4964">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外购块石全部用于格宾笼填充</w:t>
                  </w:r>
                </w:p>
              </w:tc>
            </w:tr>
            <w:tr w14:paraId="1F2CB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96" w:type="pct"/>
                  <w:vMerge w:val="continue"/>
                  <w:tcBorders>
                    <w:tl2br w:val="nil"/>
                    <w:tr2bl w:val="nil"/>
                  </w:tcBorders>
                  <w:vAlign w:val="center"/>
                </w:tcPr>
                <w:p w14:paraId="36EBCEEE">
                  <w:pPr>
                    <w:spacing w:line="240" w:lineRule="exact"/>
                    <w:ind w:firstLine="0" w:firstLineChars="0"/>
                    <w:jc w:val="center"/>
                    <w:rPr>
                      <w:rFonts w:eastAsiaTheme="minorEastAsia"/>
                      <w:color w:val="000000"/>
                      <w:sz w:val="21"/>
                      <w:szCs w:val="21"/>
                      <w:lang w:bidi="ar"/>
                    </w:rPr>
                  </w:pPr>
                </w:p>
              </w:tc>
              <w:tc>
                <w:tcPr>
                  <w:tcW w:w="999" w:type="pct"/>
                  <w:gridSpan w:val="3"/>
                  <w:tcBorders>
                    <w:tl2br w:val="nil"/>
                    <w:tr2bl w:val="nil"/>
                  </w:tcBorders>
                  <w:vAlign w:val="center"/>
                </w:tcPr>
                <w:p w14:paraId="04A399A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 xml:space="preserve">合计 </w:t>
                  </w:r>
                </w:p>
              </w:tc>
              <w:tc>
                <w:tcPr>
                  <w:tcW w:w="447" w:type="pct"/>
                  <w:tcBorders>
                    <w:tl2br w:val="nil"/>
                    <w:tr2bl w:val="nil"/>
                  </w:tcBorders>
                  <w:vAlign w:val="center"/>
                </w:tcPr>
                <w:p w14:paraId="791B72FA">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1.69</w:t>
                  </w:r>
                </w:p>
              </w:tc>
              <w:tc>
                <w:tcPr>
                  <w:tcW w:w="474" w:type="pct"/>
                  <w:tcBorders>
                    <w:tl2br w:val="nil"/>
                    <w:tr2bl w:val="nil"/>
                  </w:tcBorders>
                  <w:vAlign w:val="center"/>
                </w:tcPr>
                <w:p w14:paraId="0B781264">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1.02</w:t>
                  </w:r>
                </w:p>
              </w:tc>
              <w:tc>
                <w:tcPr>
                  <w:tcW w:w="453" w:type="pct"/>
                  <w:tcBorders>
                    <w:tl2br w:val="nil"/>
                    <w:tr2bl w:val="nil"/>
                  </w:tcBorders>
                  <w:vAlign w:val="center"/>
                </w:tcPr>
                <w:p w14:paraId="1330D908">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0.81</w:t>
                  </w:r>
                </w:p>
              </w:tc>
              <w:tc>
                <w:tcPr>
                  <w:tcW w:w="392" w:type="pct"/>
                  <w:tcBorders>
                    <w:tl2br w:val="nil"/>
                    <w:tr2bl w:val="nil"/>
                  </w:tcBorders>
                  <w:vAlign w:val="center"/>
                </w:tcPr>
                <w:p w14:paraId="09794689">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1.02</w:t>
                  </w:r>
                </w:p>
              </w:tc>
              <w:tc>
                <w:tcPr>
                  <w:tcW w:w="385" w:type="pct"/>
                  <w:tcBorders>
                    <w:tl2br w:val="nil"/>
                    <w:tr2bl w:val="nil"/>
                  </w:tcBorders>
                  <w:vAlign w:val="center"/>
                </w:tcPr>
                <w:p w14:paraId="6154BA2B">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0.88</w:t>
                  </w:r>
                </w:p>
              </w:tc>
              <w:tc>
                <w:tcPr>
                  <w:tcW w:w="1552" w:type="pct"/>
                  <w:tcBorders>
                    <w:tl2br w:val="nil"/>
                    <w:tr2bl w:val="nil"/>
                  </w:tcBorders>
                  <w:shd w:val="clear" w:color="auto" w:fill="auto"/>
                  <w:vAlign w:val="center"/>
                </w:tcPr>
                <w:p w14:paraId="409F913D">
                  <w:pPr>
                    <w:spacing w:line="240" w:lineRule="exact"/>
                    <w:ind w:firstLine="0" w:firstLineChars="0"/>
                    <w:jc w:val="center"/>
                    <w:rPr>
                      <w:rFonts w:eastAsiaTheme="minorEastAsia"/>
                      <w:color w:val="000000"/>
                      <w:sz w:val="21"/>
                      <w:szCs w:val="21"/>
                      <w:lang w:bidi="ar"/>
                    </w:rPr>
                  </w:pPr>
                  <w:r>
                    <w:rPr>
                      <w:rFonts w:eastAsiaTheme="minorEastAsia"/>
                      <w:color w:val="000000"/>
                      <w:sz w:val="21"/>
                      <w:szCs w:val="21"/>
                      <w:lang w:bidi="ar"/>
                    </w:rPr>
                    <w:t>/</w:t>
                  </w:r>
                </w:p>
              </w:tc>
            </w:tr>
          </w:tbl>
          <w:p w14:paraId="10D6EE2A">
            <w:r>
              <w:rPr>
                <w:rFonts w:hint="eastAsia"/>
              </w:rPr>
              <w:t>（2）生活垃圾</w:t>
            </w:r>
          </w:p>
          <w:p w14:paraId="574C0595">
            <w:r>
              <w:t>项目施工期平均施工人员约30人，生活垃圾产生量按0.5kg/（人·d）估算</w:t>
            </w:r>
            <w:r>
              <w:rPr>
                <w:rFonts w:hint="eastAsia"/>
              </w:rPr>
              <w:t>，施工人员生活垃圾产生量</w:t>
            </w:r>
            <w:r>
              <w:t>0.015</w:t>
            </w:r>
            <w:r>
              <w:rPr>
                <w:rFonts w:hint="eastAsia"/>
              </w:rPr>
              <w:t>t/d，</w:t>
            </w:r>
            <w:r>
              <w:t>2.25</w:t>
            </w:r>
            <w:r>
              <w:rPr>
                <w:rFonts w:hint="eastAsia"/>
              </w:rPr>
              <w:t>t，生活垃圾集中收集后，委托环卫部门清运至当地垃圾填埋场处置，严禁随意丢弃（掩埋）、焚烧和向河道内倾倒。采取上述措施后固体废物对周围环境影响较小。</w:t>
            </w:r>
          </w:p>
          <w:p w14:paraId="3EADDE21">
            <w:r>
              <w:rPr>
                <w:rFonts w:hint="eastAsia"/>
              </w:rPr>
              <w:t>（</w:t>
            </w:r>
            <w:r>
              <w:t>3</w:t>
            </w:r>
            <w:r>
              <w:rPr>
                <w:rFonts w:hint="eastAsia"/>
              </w:rPr>
              <w:t>）建筑垃圾</w:t>
            </w:r>
          </w:p>
          <w:p w14:paraId="25F1DD86">
            <w:r>
              <w:rPr>
                <w:rFonts w:hint="eastAsia"/>
              </w:rPr>
              <w:t>堤防修建、施工退场、施工营地恢复过程中将会产生少量建筑垃圾，主要有混凝土撒漏凝固物、废钢筋头、废包装袋、废弃边角料等，建筑垃圾部分可回收利用，剩余废料依托当地环卫部门处理。</w:t>
            </w:r>
          </w:p>
          <w:p w14:paraId="109620F7">
            <w:r>
              <w:rPr>
                <w:rFonts w:hint="eastAsia"/>
              </w:rPr>
              <w:t>（4）废润滑油</w:t>
            </w:r>
          </w:p>
          <w:p w14:paraId="22F2AD3C">
            <w:r>
              <w:rPr>
                <w:rFonts w:hint="eastAsia"/>
              </w:rPr>
              <w:t>机械维修原则上依托哈尔莫敦镇修理厂，不在现场进行大型维修作业；若设备确因故障无法移动，需由维修厂人员到场进行应急维修，维修过程须采取底部防渗措施。根据施工机械数量及维修频次估算，废润滑油总产生量约0.05t/施工期。产生的废润滑油由施工方在施工营地内设置临时危险废物贮存点，并配备防渗托盘，定期交由</w:t>
            </w:r>
            <w:r>
              <w:rPr>
                <w:snapToGrid w:val="0"/>
                <w:kern w:val="0"/>
              </w:rPr>
              <w:t>有资质单位处置</w:t>
            </w:r>
            <w:r>
              <w:rPr>
                <w:rFonts w:hint="eastAsia"/>
              </w:rPr>
              <w:t>。</w:t>
            </w:r>
          </w:p>
          <w:p w14:paraId="442B5412">
            <w:r>
              <w:rPr>
                <w:rFonts w:hint="eastAsia"/>
              </w:rPr>
              <w:t>综上分析，施工期的固废均得到有效处置且这些影响都是间歇和暂时的，待施工阶段结束后，影响就会消除。</w:t>
            </w:r>
          </w:p>
          <w:p w14:paraId="0989F828">
            <w:pPr>
              <w:ind w:firstLine="482"/>
              <w:rPr>
                <w:b/>
                <w:bCs/>
                <w:color w:val="0F1115"/>
                <w:shd w:val="clear" w:color="auto" w:fill="FFFFFF"/>
              </w:rPr>
            </w:pPr>
            <w:r>
              <w:rPr>
                <w:b/>
                <w:bCs/>
                <w:color w:val="0F1115"/>
                <w:shd w:val="clear" w:color="auto" w:fill="FFFFFF"/>
              </w:rPr>
              <w:t>5.生态环境影响分析</w:t>
            </w:r>
          </w:p>
          <w:p w14:paraId="5B10B287">
            <w:r>
              <w:rPr>
                <w:rFonts w:hint="eastAsia"/>
              </w:rPr>
              <w:t>施工期间建设使沿线的植被受到了一定程度的破坏，使地表裸露，从而使沿线区域的生态发生一定变化。生态环境影响主要表现在以下几个方面：</w:t>
            </w:r>
          </w:p>
          <w:p w14:paraId="3210B658">
            <w:r>
              <w:rPr>
                <w:rFonts w:hint="eastAsia"/>
              </w:rPr>
              <w:t>（1）工程占地影响分析</w:t>
            </w:r>
          </w:p>
          <w:p w14:paraId="2CB6CE24">
            <w:r>
              <w:rPr>
                <w:rFonts w:hint="eastAsia"/>
              </w:rPr>
              <w:t>永久占地主要为护岸工程区，占地类型为水域及水利设施用地，用于护岸主体工程建设。由于护岸沿原有河道布设，永久占地范围外土地类型基本不受影响，可继续保持原有土地利用功能，因此永久占地对沿线土地利用格局影响较小。</w:t>
            </w:r>
          </w:p>
          <w:p w14:paraId="20DA2558">
            <w:r>
              <w:rPr>
                <w:rFonts w:hint="eastAsia"/>
              </w:rPr>
              <w:t>本项目临时占地共2.</w:t>
            </w:r>
            <w:r>
              <w:t>70</w:t>
            </w:r>
            <w:r>
              <w:rPr>
                <w:rFonts w:hint="eastAsia"/>
              </w:rPr>
              <w:t>hm²，主要包括临时施工道路区、临时堆土区和施工生产生活区，占地类型为裸土地及水域及水利设施用地，不占用基本农田和耕地。其中，临时施工道路区占地0.94hm²，用于施工机械及材料运输通行，道路修筑需进行场地平整和压实，施工期间将破坏地表植被，造成局部土地裸露；临时堆土区占地0.69hm²，用于堆放施工开挖产生的临时土石方，若防护不当可能引发水土流失或扬尘。</w:t>
            </w:r>
          </w:p>
          <w:p w14:paraId="167F5730">
            <w:r>
              <w:rPr>
                <w:rFonts w:hint="eastAsia"/>
              </w:rPr>
              <w:t>本项目为线性工程，护岸施工均在原河道范围内进行，通过采取临时覆盖、拦挡、洒水降尘等措施，并在施工结束后及时对临时占地进行清理平整、播撒当地常见草种并适当施肥养护，促进植被恢复。因此，临时占地对环境的影响是暂时的、可控的。</w:t>
            </w:r>
          </w:p>
          <w:p w14:paraId="2E0E5D8C">
            <w:pPr>
              <w:rPr>
                <w:rFonts w:ascii="宋体" w:hAnsi="宋体" w:cs="宋体"/>
              </w:rPr>
            </w:pPr>
            <w:r>
              <w:rPr>
                <w:rFonts w:hint="eastAsia"/>
              </w:rPr>
              <w:t>（2）</w:t>
            </w:r>
            <w:r>
              <w:rPr>
                <w:rFonts w:ascii="宋体" w:hAnsi="宋体" w:cs="宋体"/>
              </w:rPr>
              <w:t>对植被的影响分析</w:t>
            </w:r>
          </w:p>
          <w:p w14:paraId="38F4FB60">
            <w:r>
              <w:rPr>
                <w:rFonts w:hint="eastAsia"/>
              </w:rPr>
              <w:t>本项目施工期的沟道开挖及临时占地将破坏占地范围内的地表植被，导致局部地表裸露，可能引发水土流失并降低土壤肥力，对局部生态结构的稳定性产生一定影响。</w:t>
            </w:r>
          </w:p>
          <w:p w14:paraId="262763FF">
            <w:r>
              <w:rPr>
                <w:rFonts w:hint="eastAsia"/>
              </w:rPr>
              <w:t>根据现场踏勘，工程治理段主要位于河滩地，沿既有沟道进行建设。该区域植被稀疏，覆盖度约为10%，主要植被类型为沟道内的少量芦苇草甸，以及沟道两侧分布的春小麦、玉米、油菜等常见农作物。堤防施工将损毁沟道内及两侧的少量植被，但工程占地范围内未发现珍稀濒危保护植物或古树名木，受影响植被均为当地广布物种，且可在施工结束后通过恢复措施得以补偿。</w:t>
            </w:r>
          </w:p>
          <w:p w14:paraId="14F4B7A0">
            <w:r>
              <w:rPr>
                <w:rFonts w:hint="eastAsia"/>
              </w:rPr>
              <w:t>从本工程特点来看，施工范围主要集中于河岸带，影响区域植被以常见的芦苇草甸及周边稀疏灌草为主。工程施工不会导致该区域物种组成发生根本改变，仅因局部植被清除而引起物种相对数量变化，可能轻微影响群落结构的空间异质性。施工区域生物量损失按每平方米损失230g进行计算，本项目用地（5.8</w:t>
            </w:r>
            <w:r>
              <w:t>517</w:t>
            </w:r>
            <w:r>
              <w:rPr>
                <w:rFonts w:hint="eastAsia"/>
              </w:rPr>
              <w:t>公顷）将造成生物量损失约13.4</w:t>
            </w:r>
            <w:r>
              <w:t>8</w:t>
            </w:r>
            <w:r>
              <w:rPr>
                <w:rFonts w:hint="eastAsia"/>
              </w:rPr>
              <w:t>t。但随着工程完工后生态修复的实施，通过对临时占地区域进行土壤重构与植被重建，可在一定程度上补偿生物量损失。工程结束后，随着河岸带植被逐步恢复，地方优势物种将重新形成稳定群落，有助于维持并逐步提升该区域的生物多样性和生态系统功能。</w:t>
            </w:r>
          </w:p>
          <w:p w14:paraId="40E4144E">
            <w:r>
              <w:rPr>
                <w:rFonts w:hint="eastAsia"/>
              </w:rPr>
              <w:t>因此，本项目施工对区域生态系统的负面影响是局部和暂时的，在落实生态修复措施后，原有生态功能可得到有效恢复和维持。</w:t>
            </w:r>
          </w:p>
          <w:p w14:paraId="799D4EB0">
            <w:r>
              <w:rPr>
                <w:rFonts w:hint="eastAsia"/>
                <w:color w:val="000000"/>
              </w:rPr>
              <w:t>（3）</w:t>
            </w:r>
            <w:r>
              <w:t>对野生动物影响分析</w:t>
            </w:r>
          </w:p>
          <w:p w14:paraId="55C1365D">
            <w:pPr>
              <w:rPr>
                <w:color w:val="000000"/>
              </w:rPr>
            </w:pPr>
            <w:r>
              <w:rPr>
                <w:rFonts w:hint="eastAsia"/>
                <w:color w:val="000000"/>
              </w:rPr>
              <w:t>本项目各沟道治理段周边人类活动频繁、交通车辆过往频繁，故本项目治理段范围内不存在野生动物的重要栖息环境。区域内没有国家级、省级保护的野生动物，沿线野生动物主要以鸟类为主，此外还有鼠类等小型动物。施工期间施工噪声以及人类活动会对野生动物产生一定的惊吓，由于鸟类和啮齿类动物具有较强的寻找适宜环境的迁徙能力，由于本项目为线性工程，加之工程占地面积小，这些动物会很快转移到施工影响不到的地方，不会导致种群消失和影响物种多样性，因此本项目工程施工对野生动物的影响很小</w:t>
            </w:r>
            <w:r>
              <w:rPr>
                <w:color w:val="000000"/>
              </w:rPr>
              <w:t>。</w:t>
            </w:r>
          </w:p>
          <w:p w14:paraId="1CD7C7EA">
            <w:r>
              <w:rPr>
                <w:rFonts w:hint="eastAsia"/>
                <w:color w:val="000000"/>
              </w:rPr>
              <w:t>（4）</w:t>
            </w:r>
            <w:r>
              <w:t>对</w:t>
            </w:r>
            <w:r>
              <w:rPr>
                <w:rFonts w:hint="eastAsia"/>
              </w:rPr>
              <w:t>水生动物</w:t>
            </w:r>
            <w:r>
              <w:t>影响分析</w:t>
            </w:r>
          </w:p>
          <w:p w14:paraId="0F0B0F89">
            <w:pPr>
              <w:rPr>
                <w:color w:val="000000"/>
              </w:rPr>
            </w:pPr>
            <w:r>
              <w:rPr>
                <w:rFonts w:hint="eastAsia"/>
                <w:color w:val="000000"/>
              </w:rPr>
              <w:t>根据现状调查，乌拉斯台河哈合仁郭勒段属季节性河流，枯水期基本无径流，水生生物较少，评价范围内无保护鱼类及产卵场等敏感区域分布，主要常见物种为泥鳅等广布性种类。施工期安排在枯水期，河道无水，施工活动对水生生物的直接扰动较小；运营期采用格宾石笼护岸，其多孔隙透水结构有利于水生动植物栖息，可改善近岸生态环境。总体而言，工程建设对水生生态影响较小。</w:t>
            </w:r>
          </w:p>
          <w:p w14:paraId="4F12EA7A">
            <w:r>
              <w:rPr>
                <w:rFonts w:hint="eastAsia"/>
              </w:rPr>
              <w:t>（</w:t>
            </w:r>
            <w:r>
              <w:t>5</w:t>
            </w:r>
            <w:r>
              <w:rPr>
                <w:rFonts w:hint="eastAsia"/>
              </w:rPr>
              <w:t>）水土流失影响分析</w:t>
            </w:r>
          </w:p>
          <w:p w14:paraId="503FC5ED">
            <w:r>
              <w:rPr>
                <w:rFonts w:hint="eastAsia"/>
              </w:rPr>
              <w:t>本工程水土流失主要发生在施工期。施工过程中，土石方开挖、岸坡整理、临</w:t>
            </w:r>
            <w:r>
              <w:t>时道路修筑等作业将扰动地表，使裸露面表层结构疏松，植被覆盖度降低，区域内土壤抗侵蚀能力下降，水土流失加剧。临时堆土若防护不当，也为水土流失提供了松散物质源。</w:t>
            </w:r>
          </w:p>
          <w:p w14:paraId="19FC00BC">
            <w:r>
              <w:t>根据《关于印发新疆自治区级水土流失重点预防区和重点治理区复核划分成果的通知》（新水水保〔2019〕4号），项目区属于天山山区重点预防区，水土流失防治需予以重视。</w:t>
            </w:r>
          </w:p>
          <w:p w14:paraId="6C45A913">
            <w:r>
              <w:rPr>
                <w:rFonts w:hint="eastAsia"/>
              </w:rPr>
              <w:t>施工可能造成的水土流失危害主要包括：</w:t>
            </w:r>
          </w:p>
          <w:p w14:paraId="253B7BF0">
            <w:r>
              <w:rPr>
                <w:rFonts w:hint="eastAsia"/>
              </w:rPr>
              <w:t>A、影响工程自身施工</w:t>
            </w:r>
          </w:p>
          <w:p w14:paraId="23069659">
            <w:r>
              <w:rPr>
                <w:rFonts w:hint="eastAsia"/>
              </w:rPr>
              <w:t>临时堆土若处置不当，流失的土石可能进入施工现场，影响施工进度和机械作业。</w:t>
            </w:r>
          </w:p>
          <w:p w14:paraId="4489A407">
            <w:r>
              <w:rPr>
                <w:rFonts w:hint="eastAsia"/>
              </w:rPr>
              <w:t>B、淤积河道</w:t>
            </w:r>
          </w:p>
          <w:p w14:paraId="4A480DE9">
            <w:r>
              <w:rPr>
                <w:rFonts w:hint="eastAsia"/>
              </w:rPr>
              <w:t>施工期间若遇强降雨，裸露岸坡及临时堆土可能被雨水冲刷进入河道，造成局部淤积，影响河道行洪能力。</w:t>
            </w:r>
          </w:p>
          <w:p w14:paraId="10A0D373">
            <w:r>
              <w:rPr>
                <w:rFonts w:hint="eastAsia"/>
              </w:rPr>
              <w:t>C、破坏周边景观</w:t>
            </w:r>
          </w:p>
          <w:p w14:paraId="039F630A">
            <w:r>
              <w:rPr>
                <w:rFonts w:hint="eastAsia"/>
              </w:rPr>
              <w:t>施工扰动造成地表裸露，临时堆料、建筑垃圾若随意堆放，将破坏河道沿岸景观。</w:t>
            </w:r>
          </w:p>
          <w:p w14:paraId="0BA4643F">
            <w:r>
              <w:rPr>
                <w:rFonts w:hint="eastAsia"/>
              </w:rPr>
              <w:t>工程施工结束后，地表扰动停止，但植被恢复是一个缓慢过程，自然恢复期仍有一定量的水土流失。通过优化施工时序、避开雨季施工、设置临时截排水设施、对临时堆土进行覆盖、施工结束后及时进行土地平整和植被恢复等措施，可将水土流失控制在较低程度，不会造成严重的水土流失危害。</w:t>
            </w:r>
          </w:p>
          <w:p w14:paraId="77995172">
            <w:pPr>
              <w:rPr>
                <w:szCs w:val="21"/>
              </w:rPr>
            </w:pPr>
            <w:r>
              <w:t>（6）施工期地表水环境影响分析</w:t>
            </w:r>
          </w:p>
          <w:p w14:paraId="39215C12">
            <w:pPr>
              <w:rPr>
                <w:szCs w:val="21"/>
              </w:rPr>
            </w:pPr>
            <w:r>
              <w:rPr>
                <w:szCs w:val="21"/>
              </w:rPr>
              <w:t>根据现状调查，距离本项目最近的敏感水体为东侧约203m处的哈合仁郭勒河，属开都河水系。根据《和静县哈合仁郭勒河流域规划》及2024年水质调查成果，哈合仁郭勒河流水质现状为Ⅱ~Ⅲ类，现状水质个别指标存在超标。施工期已安排在枯水期进行，此时河道基本无径流，对水体的直接影响较小。</w:t>
            </w:r>
          </w:p>
          <w:p w14:paraId="37A6F5F6">
            <w:r>
              <w:rPr>
                <w:rFonts w:hint="eastAsia"/>
                <w:szCs w:val="21"/>
              </w:rPr>
              <w:t>但施工区紧邻地表水体，若遇强降雨，裸露岸坡及临时堆土可能被冲刷形成含悬浮物的地表径流，对局部水质造成短期影响。通过设置临时截排水设施、沉砂池，并对开挖面及堆土采取覆盖措施，同时加强施工机械管理和废水处置，可有效控制水土流失及污染物进入水体，确保施工活动不降低哈合仁郭勒河现状水质类别</w:t>
            </w:r>
            <w:r>
              <w:t>。</w:t>
            </w:r>
          </w:p>
          <w:p w14:paraId="0A975DDC">
            <w:r>
              <w:rPr>
                <w:rFonts w:hint="eastAsia"/>
              </w:rPr>
              <w:t>施工期间，生活污水经临时化粪池处理后，定期拉运至新疆和静县巴润哈尔莫敦镇生活污水处理厂处置；施工废水经临时沉淀池处理后，全部回用于施工现场洒水降尘，严禁排入乌拉斯台河。</w:t>
            </w:r>
          </w:p>
          <w:p w14:paraId="2233417C">
            <w:r>
              <w:rPr>
                <w:rFonts w:hint="eastAsia"/>
              </w:rPr>
              <w:t>（</w:t>
            </w:r>
            <w:r>
              <w:t>7</w:t>
            </w:r>
            <w:r>
              <w:rPr>
                <w:rFonts w:hint="eastAsia"/>
              </w:rPr>
              <w:t>）对河道水质的影响分析</w:t>
            </w:r>
          </w:p>
          <w:p w14:paraId="48F97721">
            <w:r>
              <w:rPr>
                <w:rFonts w:hint="eastAsia"/>
              </w:rPr>
              <w:t>本项目施工期安排在枯水期，根据初步设计，施工期间“河道基本无径流”，且采用平铺格宾石笼基础，不需要设置施工围堰和施工排水，不涉及水下开挖、水下浇筑等典型涉水施工。</w:t>
            </w:r>
          </w:p>
          <w:p w14:paraId="5A0CC38E">
            <w:r>
              <w:rPr>
                <w:rFonts w:hint="eastAsia"/>
              </w:rPr>
              <w:t>因此，施工过程中不会产生因水下作业引起的悬浮物扩散，对河道水质的影响主要体现在以下方面：</w:t>
            </w:r>
          </w:p>
          <w:p w14:paraId="24B2BA19">
            <w:r>
              <w:rPr>
                <w:rFonts w:hint="eastAsia"/>
              </w:rPr>
              <w:t>雨季地表径流：若施工期遭遇强降雨，裸露岸坡及临时堆土可能被冲刷，形成含悬浮物的地表径流汇入河道，造成局部水体短时浑浊。通过设置临时截排水沟、沉砂池，并对堆土进行覆盖，可有效控制此影响。</w:t>
            </w:r>
          </w:p>
          <w:p w14:paraId="3FCC6075">
            <w:r>
              <w:rPr>
                <w:rFonts w:hint="eastAsia"/>
              </w:rPr>
              <w:t>施工废水：混凝土养护、机械冲洗产生的少量废水，若管理不当进入河道，可能对水质造成影响。通过设置临时沉淀池，废水处理后回用，禁止直接排放，可将影响降至最低。</w:t>
            </w:r>
          </w:p>
          <w:p w14:paraId="29229B02">
            <w:r>
              <w:rPr>
                <w:rFonts w:hint="eastAsia"/>
              </w:rPr>
              <w:t>生活污水：施工人员生活区设置简易化粪池，定期清运，不直接排入河道。</w:t>
            </w:r>
          </w:p>
          <w:p w14:paraId="097F7C27">
            <w:r>
              <w:rPr>
                <w:rFonts w:hint="eastAsia"/>
              </w:rPr>
              <w:t>综上，本项目施工期对河道水质影响较小，且影响是暂时的、可控的，不会改变河道现有水质类别。</w:t>
            </w:r>
          </w:p>
          <w:p w14:paraId="4123231D">
            <w:r>
              <w:rPr>
                <w:rFonts w:hint="eastAsia"/>
              </w:rPr>
              <w:t>（</w:t>
            </w:r>
            <w:r>
              <w:t>8</w:t>
            </w:r>
            <w:r>
              <w:rPr>
                <w:rFonts w:hint="eastAsia"/>
              </w:rPr>
              <w:t>）对水文情势的影响分析</w:t>
            </w:r>
          </w:p>
          <w:p w14:paraId="37B091C8">
            <w:r>
              <w:rPr>
                <w:rFonts w:hint="eastAsia"/>
              </w:rPr>
              <w:t>本项目为护岸工程，施工期安排在枯水期，根据初步设计，施工期间“河道基本无径流”，且采用平铺格宾石笼基础，不需要设置施工围堰和施工排水，不涉及水下施工。</w:t>
            </w:r>
          </w:p>
          <w:p w14:paraId="345CBEA0">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对河道形态的影响</w:t>
            </w:r>
          </w:p>
          <w:p w14:paraId="38EA6484">
            <w:r>
              <w:rPr>
                <w:rFonts w:hint="eastAsia"/>
              </w:rPr>
              <w:t>本工程仅在河道两岸修建护坡，不缩窄河道断面，不改变河道主槽走向，施工期不设围堰导流，因此对河道形态无不利影响。工程建成后，岸坡稳定性提高，可减少因岸坡坍塌造成的河床变形。</w:t>
            </w:r>
          </w:p>
          <w:p w14:paraId="4630D5F1">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对水位、流速的影响</w:t>
            </w:r>
          </w:p>
          <w:p w14:paraId="64551F90">
            <w:r>
              <w:rPr>
                <w:rFonts w:hint="eastAsia"/>
              </w:rPr>
              <w:t>施工期河道基本无水，不存在水位、流速变化问题。运营期护岸工程不改变河道糙率、不阻水，对洪水期水位、流速无不利影响。</w:t>
            </w:r>
          </w:p>
          <w:p w14:paraId="3E545E30">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对径流过程的影响</w:t>
            </w:r>
          </w:p>
          <w:p w14:paraId="62DD2F7E">
            <w:r>
              <w:rPr>
                <w:rFonts w:hint="eastAsia"/>
              </w:rPr>
              <w:t>本工程不建坝、不引水、不蓄水，不改变河流径流过程和来水来沙条件，对区域水文情势无影响。</w:t>
            </w:r>
          </w:p>
          <w:p w14:paraId="359DD416">
            <w:r>
              <w:rPr>
                <w:rFonts w:hint="eastAsia"/>
              </w:rPr>
              <w:t>（</w:t>
            </w:r>
            <w:r>
              <w:t>9</w:t>
            </w:r>
            <w:r>
              <w:rPr>
                <w:rFonts w:hint="eastAsia"/>
              </w:rPr>
              <w:t>）防沙治沙影响分析</w:t>
            </w:r>
          </w:p>
          <w:p w14:paraId="3DBE3B38">
            <w:r>
              <w:t>项目区周围无沙漠、沙化荒漠分布，且项目区不在国家沙化土地封禁保护区名单范围内，因此项目区属于非沙化土地。本项目位于哈尔莫敦镇境内，沿乌拉斯台河哈合仁郭勒段两岸布设，现状植被主要为稀疏杂草，不属于沙化土地。施工期临时道路修筑、岸坡开挖等作业将扰动地表植被，在干旱多风条件下可能加剧局部风蚀，但通过严格控制施工范围、</w:t>
            </w:r>
            <w:r>
              <w:rPr>
                <w:rFonts w:hint="eastAsia"/>
              </w:rPr>
              <w:t>定期</w:t>
            </w:r>
            <w:r>
              <w:t>洒水降尘、及时土地平整和植被恢复等措施，可有效抑制风沙活动。运营期采用格宾石笼护岸，其多孔隙结构有利于植被恢复，不会改变区域非沙化土地性质。综上，项目建设不涉及沙化土地敏感区，对防沙治沙影响较小。</w:t>
            </w:r>
          </w:p>
          <w:p w14:paraId="13E59872">
            <w:r>
              <w:rPr>
                <w:rFonts w:hint="eastAsia"/>
              </w:rPr>
              <w:t>（</w:t>
            </w:r>
            <w:r>
              <w:t>10</w:t>
            </w:r>
            <w:r>
              <w:rPr>
                <w:rFonts w:hint="eastAsia"/>
              </w:rPr>
              <w:t>）</w:t>
            </w:r>
            <w:r>
              <w:t>景观影响分析</w:t>
            </w:r>
          </w:p>
          <w:p w14:paraId="736E3C69">
            <w:r>
              <w:t>本项目位于哈尔莫敦镇境内，施工期临时道路修筑、岸坡整理等作业将造成地表扰动和植被破坏，临时堆土及施工机械的视觉干扰对局部景观产生暂时性不利影响。但施工影响范围有限，且随施工结束和植被恢复而逐步消除。运营期采用格宾石笼生态护岸，可消除现状岸坡坍塌、杂乱的视觉缺陷，形成整洁有序的滨水景观，格宾石笼多孔隙结构可自然生长植被，对区域景观具有改善和提升作用。</w:t>
            </w:r>
          </w:p>
          <w:p w14:paraId="6E362A4B">
            <w:r>
              <w:rPr>
                <w:rFonts w:hint="eastAsia"/>
              </w:rPr>
              <w:t>（1</w:t>
            </w:r>
            <w:r>
              <w:t>1</w:t>
            </w:r>
            <w:r>
              <w:rPr>
                <w:rFonts w:hint="eastAsia"/>
              </w:rPr>
              <w:t>）</w:t>
            </w:r>
            <w:r>
              <w:t>社会影响分析</w:t>
            </w:r>
          </w:p>
          <w:p w14:paraId="44C88C08">
            <w:r>
              <w:t>施工期机械噪声、扬尘及临时占地可能对周边居民造成短期干扰，通过合理安排施工时间、洒水降尘等措施可降至最低。运营期护岸工程按10年一遇防洪标准设计，可有效保护沿岸耕地免受洪水冲刷，消除岸坡坍塌带来的安全隐患，为居民生产生活提供安全保障。工程采用生态护岸形式，与当地自然环境相协调，符合人水和谐的建设理念，对周边社会环境具有正面影响。</w:t>
            </w:r>
          </w:p>
          <w:p w14:paraId="409C9F53">
            <w:r>
              <w:rPr>
                <w:rFonts w:hint="eastAsia"/>
              </w:rPr>
              <w:t>（1</w:t>
            </w:r>
            <w:r>
              <w:t>2</w:t>
            </w:r>
            <w:r>
              <w:rPr>
                <w:rFonts w:hint="eastAsia"/>
              </w:rPr>
              <w:t>）</w:t>
            </w:r>
            <w:r>
              <w:t>经济影响分析</w:t>
            </w:r>
          </w:p>
          <w:p w14:paraId="4C4099C8">
            <w:r>
              <w:t>施工期将为当地提供临时就业机会，并拉动水泥、木材等建材需求，促进地方建材产业发展。运营期通过稳定河岸线，可保护沿岸耕地资源，减少洪灾造成的农业损失，为农业生产创造稳定条件。同时，河道生态环境的改善和景观品质的提升，可为后续乡村旅游、休闲农业发展奠定基础，对区域经济产生长远积极效益。</w:t>
            </w:r>
          </w:p>
          <w:p w14:paraId="165F0E7F">
            <w:pPr>
              <w:ind w:firstLine="482"/>
              <w:rPr>
                <w:b/>
                <w:bCs/>
              </w:rPr>
            </w:pPr>
            <w:r>
              <w:rPr>
                <w:b/>
                <w:bCs/>
              </w:rPr>
              <w:t>7.</w:t>
            </w:r>
            <w:r>
              <w:rPr>
                <w:rFonts w:hint="eastAsia"/>
                <w:b/>
                <w:bCs/>
              </w:rPr>
              <w:t>环境风险影响分析</w:t>
            </w:r>
          </w:p>
          <w:p w14:paraId="561FEA4F">
            <w:pPr>
              <w:rPr>
                <w:rFonts w:ascii="Segoe UI" w:hAnsi="Segoe UI" w:cs="Segoe UI"/>
                <w:color w:val="0F1115"/>
                <w:shd w:val="clear" w:color="auto" w:fill="FFFFFF"/>
              </w:rPr>
            </w:pPr>
            <w:r>
              <w:rPr>
                <w:rFonts w:hint="eastAsia" w:ascii="Segoe UI" w:hAnsi="Segoe UI" w:cs="Segoe UI"/>
                <w:color w:val="0F1115"/>
                <w:shd w:val="clear" w:color="auto" w:fill="FFFFFF"/>
              </w:rPr>
              <w:t>本项目不设置柴油储存场所，所有机械用柴油均为随用随购，从源头减少了油料泄漏风险。施工采用机械化作业，主要大型机械设备包括挖掘机、推土机、装载机、自卸汽车、振动碾等。项目区邻近哈尔莫敦镇，机械维修依托该镇修理厂，不设置专门修配厂。若设备确因故障无法移动，需由维修厂人员到场进行应急维修，产生的废润滑油由施工方在施工营地内设置临时危险废物贮存点，并配备防渗托盘，定期交由有资质单位处置。同时，施工现场配备吸油毡、围油栏等应急物资，确保油料泄漏时可及时处置；加强对施工人员的环保培训，提高风险防范意识。</w:t>
            </w:r>
          </w:p>
          <w:p w14:paraId="168339E6">
            <w:r>
              <w:rPr>
                <w:rFonts w:hint="eastAsia" w:ascii="Segoe UI" w:hAnsi="Segoe UI" w:cs="Segoe UI"/>
                <w:color w:val="0F1115"/>
                <w:shd w:val="clear" w:color="auto" w:fill="FFFFFF"/>
              </w:rPr>
              <w:t>通过上述措施，可有效控制施工期环境风险。本次防洪治理工程实施后，将改善流域内的防洪现状，提高防洪能力，对改善当地水环境状况、减少水土流失和洪涝灾害具有积极作用，项目环境风险总体可控</w:t>
            </w:r>
            <w:r>
              <w:rPr>
                <w:rFonts w:hint="eastAsia"/>
              </w:rPr>
              <w:t>。</w:t>
            </w:r>
          </w:p>
        </w:tc>
      </w:tr>
      <w:tr w14:paraId="1C1F5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54" w:type="pct"/>
            <w:tcMar>
              <w:left w:w="28" w:type="dxa"/>
              <w:right w:w="28" w:type="dxa"/>
            </w:tcMar>
            <w:vAlign w:val="center"/>
          </w:tcPr>
          <w:p w14:paraId="256CA8B1">
            <w:pPr>
              <w:spacing w:line="240" w:lineRule="auto"/>
              <w:ind w:firstLine="0" w:firstLineChars="0"/>
              <w:jc w:val="center"/>
            </w:pPr>
            <w:r>
              <w:rPr>
                <w:rFonts w:hint="eastAsia"/>
              </w:rPr>
              <w:t>运营期生态环境影响分析</w:t>
            </w:r>
          </w:p>
        </w:tc>
        <w:tc>
          <w:tcPr>
            <w:tcW w:w="4745" w:type="pct"/>
            <w:vAlign w:val="center"/>
          </w:tcPr>
          <w:p w14:paraId="7E170E78">
            <w:pPr>
              <w:ind w:firstLine="482"/>
              <w:rPr>
                <w:b/>
                <w:bCs/>
                <w:szCs w:val="32"/>
              </w:rPr>
            </w:pPr>
            <w:r>
              <w:rPr>
                <w:b/>
                <w:bCs/>
                <w:szCs w:val="32"/>
              </w:rPr>
              <w:t>1</w:t>
            </w:r>
            <w:r>
              <w:rPr>
                <w:rFonts w:hint="eastAsia"/>
                <w:b/>
                <w:bCs/>
                <w:szCs w:val="32"/>
              </w:rPr>
              <w:t>、生态环境影响分析</w:t>
            </w:r>
          </w:p>
          <w:p w14:paraId="63449BF0">
            <w:r>
              <w:rPr>
                <w:rFonts w:ascii="Segoe UI" w:hAnsi="Segoe UI" w:cs="Segoe UI"/>
                <w:color w:val="0F1115"/>
                <w:shd w:val="clear" w:color="auto" w:fill="FFFFFF"/>
              </w:rPr>
              <w:t>工程结束后，施工迹地将全面进行生态恢复，区域内植被可较快自然恢复，不会对自然生态系统造成不可逆的影响与破坏。随着水土保持措施的落实，植被恢复将促进工程区生态系统向良性方向发展，有利于生态系统生产力的恢复与提升。</w:t>
            </w:r>
          </w:p>
          <w:p w14:paraId="39EA232F">
            <w:pPr>
              <w:rPr>
                <w:b/>
              </w:rPr>
            </w:pPr>
            <w:r>
              <w:rPr>
                <w:rFonts w:ascii="Segoe UI" w:hAnsi="Segoe UI" w:cs="Segoe UI"/>
                <w:color w:val="0F1115"/>
                <w:shd w:val="clear" w:color="auto" w:fill="FFFFFF"/>
              </w:rPr>
              <w:t>项目实施还将直接改善沟道生态环境。项目采用的格宾网箱生态护岸结构，在保障工程安全的同时兼顾了生态性，有利于保护周边环境、防止水土流失，促进水生态环境质量持续改善与水源涵养能力有效提升。此外，工程的实施有助于维持河沟道的基本生态流量，为水生生物提供更适宜的生存环境，从而对保护生物多样性起到积极作用</w:t>
            </w:r>
            <w:r>
              <w:rPr>
                <w:rFonts w:hint="eastAsia"/>
              </w:rPr>
              <w:t>。</w:t>
            </w:r>
          </w:p>
          <w:p w14:paraId="666E6213">
            <w:pPr>
              <w:ind w:firstLine="482"/>
              <w:rPr>
                <w:b/>
              </w:rPr>
            </w:pPr>
            <w:r>
              <w:rPr>
                <w:b/>
              </w:rPr>
              <w:t>2、对地表水水质的影响</w:t>
            </w:r>
            <w:r>
              <w:rPr>
                <w:rFonts w:hint="eastAsia"/>
                <w:b/>
                <w:bCs/>
                <w:szCs w:val="32"/>
              </w:rPr>
              <w:t>分析</w:t>
            </w:r>
          </w:p>
          <w:p w14:paraId="19719832">
            <w:r>
              <w:rPr>
                <w:rFonts w:hint="eastAsia"/>
              </w:rPr>
              <w:t>本项目属于生态影响类建设项目，运营期不产生工业污染物，也不改变周边区域的污染源强。新建的护岸工程，可减缓河道岸坎水土流失，进而减少泥沙进入河道。在遭遇洪水时，不会造成洪水漫溢，从而可减少洪水携带的农业、生活源污染物进入河道，故可有效改善洪涝期的河道水质。</w:t>
            </w:r>
          </w:p>
          <w:p w14:paraId="08F710C7">
            <w:pPr>
              <w:ind w:firstLine="482"/>
            </w:pPr>
            <w:r>
              <w:rPr>
                <w:b/>
              </w:rPr>
              <w:t>3、对</w:t>
            </w:r>
            <w:r>
              <w:rPr>
                <w:rFonts w:hint="eastAsia"/>
                <w:b/>
              </w:rPr>
              <w:t>水文情势</w:t>
            </w:r>
            <w:r>
              <w:rPr>
                <w:b/>
              </w:rPr>
              <w:t>的影响</w:t>
            </w:r>
            <w:r>
              <w:rPr>
                <w:rFonts w:hint="eastAsia"/>
                <w:b/>
                <w:bCs/>
                <w:szCs w:val="32"/>
              </w:rPr>
              <w:t>分析</w:t>
            </w:r>
          </w:p>
          <w:p w14:paraId="516FB723">
            <w:r>
              <w:rPr>
                <w:rFonts w:hint="eastAsia"/>
              </w:rPr>
              <w:t>对于工程段由于建堤后洪水归槽，河道流速略大于天然河道流速，对减少河道淤积是有利的，但同时必然形成一定的冲刷，残留在堤防迎水面堤脚的淤积泥沙将被洪水带走，随着冲刷的发展，该段河道将在新的边界条件和新的水流条件下，达到一种新的冲淤平衡状态。</w:t>
            </w:r>
          </w:p>
          <w:p w14:paraId="2CB0D8B3">
            <w:pPr>
              <w:ind w:firstLine="482"/>
            </w:pPr>
            <w:r>
              <w:rPr>
                <w:b/>
              </w:rPr>
              <w:t>4、对</w:t>
            </w:r>
            <w:r>
              <w:rPr>
                <w:rFonts w:hint="eastAsia"/>
                <w:b/>
              </w:rPr>
              <w:t>河道行洪能力</w:t>
            </w:r>
            <w:r>
              <w:rPr>
                <w:b/>
              </w:rPr>
              <w:t>的影响</w:t>
            </w:r>
            <w:r>
              <w:rPr>
                <w:rFonts w:hint="eastAsia"/>
                <w:b/>
                <w:bCs/>
                <w:szCs w:val="32"/>
              </w:rPr>
              <w:t>分析</w:t>
            </w:r>
          </w:p>
          <w:p w14:paraId="0C3172E9">
            <w:r>
              <w:rPr>
                <w:rFonts w:hint="eastAsia"/>
              </w:rPr>
              <w:t>本项目为护岸工程，仅在河道两岸修建格宾石笼护坡，不缩窄河道断面，不改变河道主槽形态，不在河道内布置任何建筑物。工程建设按照10年一遇设计洪水位设计，护岸顶高程与设计洪水位相协调，不设阻水构筑物。因此，本工程建成后，不占用河道行洪断面，不阻水碍洪，对整个河道的下泄流量没有影响，河道水流和行洪顺畅</w:t>
            </w:r>
            <w:r>
              <w:t>。</w:t>
            </w:r>
          </w:p>
          <w:p w14:paraId="130BB917">
            <w:pPr>
              <w:ind w:firstLine="482"/>
            </w:pPr>
            <w:r>
              <w:rPr>
                <w:b/>
              </w:rPr>
              <w:t>5、</w:t>
            </w:r>
            <w:r>
              <w:rPr>
                <w:rFonts w:hint="eastAsia"/>
                <w:b/>
              </w:rPr>
              <w:t>对耕地的</w:t>
            </w:r>
            <w:r>
              <w:rPr>
                <w:b/>
              </w:rPr>
              <w:t>影响</w:t>
            </w:r>
            <w:r>
              <w:rPr>
                <w:rFonts w:hint="eastAsia"/>
                <w:b/>
                <w:bCs/>
                <w:szCs w:val="32"/>
              </w:rPr>
              <w:t>分析</w:t>
            </w:r>
          </w:p>
          <w:p w14:paraId="1B05276C">
            <w:pPr>
              <w:pStyle w:val="7"/>
              <w:ind w:firstLine="480"/>
              <w:rPr>
                <w:rFonts w:ascii="宋体" w:hAnsi="宋体" w:eastAsia="宋体" w:cs="宋体"/>
                <w:bCs/>
                <w:szCs w:val="24"/>
              </w:rPr>
            </w:pPr>
            <w:r>
              <w:rPr>
                <w:rFonts w:hint="eastAsia" w:ascii="宋体" w:hAnsi="宋体" w:eastAsia="宋体" w:cs="宋体"/>
                <w:bCs/>
                <w:szCs w:val="24"/>
              </w:rPr>
              <w:t>运营期影响则以正面效应为主，项目建成后，将通过有效的河道治理显著提升区域防洪能力，保护沿岸大量基本农田免受洪水冲刷和淹没的威胁，从长远看是对基本农田最大程度的保护。水土流失治理工程将增强边坡稳定性，减少水土流失，间接保护了耕地资源。生态节点的建设及植被恢复措施也有助于提升区域生态功能多样性。</w:t>
            </w:r>
          </w:p>
          <w:p w14:paraId="10C34A30">
            <w:pPr>
              <w:rPr>
                <w:b/>
                <w:bCs/>
                <w:szCs w:val="32"/>
              </w:rPr>
            </w:pPr>
            <w:r>
              <w:rPr>
                <w:rFonts w:hint="eastAsia"/>
              </w:rPr>
              <w:t>综上所述，</w:t>
            </w:r>
            <w:r>
              <w:rPr>
                <w:rFonts w:hint="eastAsia"/>
                <w:kern w:val="0"/>
                <w:szCs w:val="20"/>
              </w:rPr>
              <w:t>本次新建防洪治理工程，将改善流域内的防洪现状，提高防洪能力。可改善当地水环境状况，减少水土流失、洪涝灾害。</w:t>
            </w:r>
            <w:r>
              <w:rPr>
                <w:rFonts w:hint="eastAsia"/>
              </w:rPr>
              <w:t>项目建成后对生态的改善是积极的、有益的。</w:t>
            </w:r>
          </w:p>
        </w:tc>
      </w:tr>
      <w:tr w14:paraId="79EAE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54" w:type="pct"/>
            <w:tcMar>
              <w:left w:w="28" w:type="dxa"/>
              <w:right w:w="28" w:type="dxa"/>
            </w:tcMar>
            <w:vAlign w:val="center"/>
          </w:tcPr>
          <w:p w14:paraId="40204E6E">
            <w:pPr>
              <w:spacing w:line="240" w:lineRule="auto"/>
              <w:ind w:firstLine="0" w:firstLineChars="0"/>
              <w:jc w:val="center"/>
            </w:pPr>
            <w:r>
              <w:rPr>
                <w:rFonts w:hint="eastAsia"/>
              </w:rPr>
              <w:t>选选址环境合理性分析</w:t>
            </w:r>
          </w:p>
        </w:tc>
        <w:tc>
          <w:tcPr>
            <w:tcW w:w="4745" w:type="pct"/>
            <w:vAlign w:val="center"/>
          </w:tcPr>
          <w:p w14:paraId="4FE70F3D">
            <w:pPr>
              <w:pStyle w:val="32"/>
              <w:ind w:firstLine="482" w:firstLineChars="200"/>
            </w:pPr>
            <w:r>
              <w:rPr>
                <w:rFonts w:hint="eastAsia"/>
              </w:rPr>
              <w:t>1.项目线路选址选线合理性分析</w:t>
            </w:r>
          </w:p>
          <w:p w14:paraId="186FB149">
            <w:r>
              <w:rPr>
                <w:rFonts w:ascii="Segoe UI" w:hAnsi="Segoe UI" w:cs="Segoe UI"/>
                <w:color w:val="0F1115"/>
                <w:shd w:val="clear" w:color="auto" w:fill="FFFFFF"/>
              </w:rPr>
              <w:t>项目区位于和静县哈尔莫敦镇乌拉斯台河哈合仁郭勒段河道两岸。项目不涉及饮用水水源保护区、自然保护区、风景名胜区、地质公园、森林公园及人文</w:t>
            </w:r>
            <w:r>
              <w:t>古迹等环境敏感点。本项目为护岸工程，沿乌拉斯台河哈合仁郭勒段河道两岸布设，线路顺依原有岸坎走向，在满足稳定河宽基础上顺河道布置。工程不占用原有河道行洪断面，不占用两岸耕地。项目的实施可保护沿岸农田，减小水土流失，提升河道水体水质，对乌拉斯台河水环境具有正面影响。因此，本项目选址合理</w:t>
            </w:r>
            <w:r>
              <w:rPr>
                <w:rFonts w:hint="eastAsia"/>
              </w:rPr>
              <w:t>。</w:t>
            </w:r>
          </w:p>
          <w:p w14:paraId="3389F377">
            <w:pPr>
              <w:ind w:firstLine="482"/>
              <w:rPr>
                <w:b/>
                <w:bCs/>
              </w:rPr>
            </w:pPr>
            <w:r>
              <w:rPr>
                <w:rFonts w:hint="eastAsia"/>
                <w:b/>
                <w:bCs/>
              </w:rPr>
              <w:t>2.临时工程平面布置合理性分析</w:t>
            </w:r>
          </w:p>
          <w:p w14:paraId="51CD91A3">
            <w:r>
              <w:rPr>
                <w:rFonts w:hint="eastAsia"/>
              </w:rPr>
              <w:t>本项目临时工程主要有施工道路、临时堆场等。</w:t>
            </w:r>
          </w:p>
          <w:p w14:paraId="597C527C">
            <w:r>
              <w:rPr>
                <w:rFonts w:hint="eastAsia"/>
              </w:rPr>
              <w:t>本项目新建场内临时施工道路总长约2.35km，沿护岸堤顶一侧布设，连接已有道路。道路占地类型为裸土地，</w:t>
            </w:r>
            <w:r>
              <w:rPr>
                <w:rFonts w:ascii="Segoe UI" w:hAnsi="Segoe UI" w:cs="Segoe UI"/>
                <w:color w:val="0F1115"/>
                <w:shd w:val="clear" w:color="auto" w:fill="FFFFFF"/>
              </w:rPr>
              <w:t>不占用基本农田和耕地，施工期间严格控制施工范围，防止机械随意碾压破坏地表结皮。道路紧贴护岸工程区布设，可有效减少额外占地和对沿线植被的切割。因此，临时施工道路选址合理</w:t>
            </w:r>
            <w:r>
              <w:rPr>
                <w:rFonts w:hint="eastAsia"/>
              </w:rPr>
              <w:t>。</w:t>
            </w:r>
          </w:p>
          <w:p w14:paraId="1F7BB8E9">
            <w:r>
              <w:rPr>
                <w:rFonts w:hint="eastAsia"/>
              </w:rPr>
              <w:t>本项目临时堆土区占地0.69hm²，占地类型为水域及水利设施用地，位于河道旁侧空地，不占用基本农田和耕地。堆场紧邻护岸施工区，可减少土方运距，降低运输扬尘和油耗；同时堆场区域不涉及饮用水源保护区、自然保护区等敏感目标，且场地平坦便于采取临时覆盖、拦挡等水土保持措施。因此，临时堆场选址合理。</w:t>
            </w:r>
          </w:p>
          <w:p w14:paraId="7AE9C9A8">
            <w:pPr>
              <w:pStyle w:val="32"/>
              <w:ind w:firstLine="482" w:firstLineChars="200"/>
            </w:pPr>
            <w:r>
              <w:rPr>
                <w:rFonts w:hint="eastAsia"/>
              </w:rPr>
              <w:t>3.与周边环境相容性分析</w:t>
            </w:r>
          </w:p>
          <w:p w14:paraId="07C3165B">
            <w:pPr>
              <w:keepNext/>
              <w:keepLines/>
              <w:textAlignment w:val="center"/>
              <w:outlineLvl w:val="1"/>
            </w:pPr>
            <w:r>
              <w:rPr>
                <w:rFonts w:hint="eastAsia"/>
              </w:rPr>
              <w:t>根据现场踏勘，项目区植被覆盖度较低。评价范围内不涉及自然保护区、风景名胜区、生态保护红线等法定环境敏感区，亦无集中居民点等敏感目标，外环境制约因素较少。</w:t>
            </w:r>
          </w:p>
          <w:p w14:paraId="399805E9">
            <w:pPr>
              <w:keepNext/>
              <w:keepLines/>
              <w:textAlignment w:val="center"/>
              <w:outlineLvl w:val="1"/>
            </w:pPr>
            <w:r>
              <w:rPr>
                <w:rFonts w:hint="eastAsia"/>
              </w:rPr>
              <w:t>本项目建设内容与周边环境功能无明显冲突。施工及运营期间产生的各类污染物，在全面落实本报告提出的污染防治措施与生态保护要求后，均可得到有效控制，实现达标排放或妥善处置。通过优化工程布局、加强施工期环境管理，能够有效减缓对周边环境的短期不利影响。</w:t>
            </w:r>
          </w:p>
          <w:p w14:paraId="580D1E71">
            <w:pPr>
              <w:keepNext/>
              <w:keepLines/>
              <w:textAlignment w:val="center"/>
              <w:outlineLvl w:val="1"/>
            </w:pPr>
            <w:r>
              <w:rPr>
                <w:rFonts w:hint="eastAsia"/>
              </w:rPr>
              <w:t>项目区范围内未发现国家级或自治区级重点保护野生动植物。</w:t>
            </w:r>
          </w:p>
          <w:p w14:paraId="235D8A97">
            <w:pPr>
              <w:keepNext/>
              <w:keepLines/>
              <w:textAlignment w:val="center"/>
              <w:outlineLvl w:val="1"/>
            </w:pPr>
            <w:r>
              <w:rPr>
                <w:rFonts w:hint="eastAsia"/>
              </w:rPr>
              <w:t>综上所述，在切实落实各项环保措施的前提下，从环境保护角度分析，本项目选址与周边环境基本相容，建设方案具备环境可行性。</w:t>
            </w:r>
          </w:p>
        </w:tc>
      </w:tr>
      <w:bookmarkEnd w:id="5"/>
    </w:tbl>
    <w:p w14:paraId="4D8195A6">
      <w:pPr>
        <w:sectPr>
          <w:pgSz w:w="11906" w:h="16838"/>
          <w:pgMar w:top="1440" w:right="1800" w:bottom="1440" w:left="1800" w:header="851" w:footer="992" w:gutter="0"/>
          <w:cols w:space="425" w:num="1"/>
          <w:docGrid w:type="lines" w:linePitch="312" w:charSpace="0"/>
        </w:sectPr>
      </w:pPr>
    </w:p>
    <w:p w14:paraId="6180CDC2">
      <w:pPr>
        <w:pStyle w:val="3"/>
      </w:pPr>
      <w:r>
        <w:rPr>
          <w:rFonts w:hint="eastAsia"/>
        </w:rPr>
        <w:t>五、主要生态环境保护措施</w:t>
      </w:r>
    </w:p>
    <w:tbl>
      <w:tblPr>
        <w:tblStyle w:val="36"/>
        <w:tblpPr w:leftFromText="180" w:rightFromText="180" w:vertAnchor="text" w:tblpXSpec="center" w:tblpY="1"/>
        <w:tblOverlap w:val="never"/>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8005"/>
      </w:tblGrid>
      <w:tr w14:paraId="21777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58" w:type="pct"/>
            <w:shd w:val="clear" w:color="auto" w:fill="auto"/>
            <w:tcMar>
              <w:left w:w="28" w:type="dxa"/>
              <w:right w:w="28" w:type="dxa"/>
            </w:tcMar>
            <w:vAlign w:val="center"/>
          </w:tcPr>
          <w:p w14:paraId="7B6BF299">
            <w:pPr>
              <w:spacing w:line="240" w:lineRule="auto"/>
              <w:ind w:firstLine="0" w:firstLineChars="0"/>
              <w:jc w:val="center"/>
            </w:pPr>
            <w:r>
              <w:rPr>
                <w:rFonts w:hint="eastAsia"/>
              </w:rPr>
              <w:t>施工期生态环境保护措施</w:t>
            </w:r>
          </w:p>
        </w:tc>
        <w:tc>
          <w:tcPr>
            <w:tcW w:w="4741" w:type="pct"/>
            <w:shd w:val="clear" w:color="auto" w:fill="auto"/>
            <w:vAlign w:val="center"/>
          </w:tcPr>
          <w:p w14:paraId="02926218">
            <w:pPr>
              <w:pStyle w:val="32"/>
              <w:ind w:firstLine="482" w:firstLineChars="200"/>
            </w:pPr>
            <w:r>
              <w:rPr>
                <w:rFonts w:hint="eastAsia"/>
              </w:rPr>
              <w:t>1.大气环境保护措施</w:t>
            </w:r>
          </w:p>
          <w:p w14:paraId="08E4E8CE">
            <w:r>
              <w:rPr>
                <w:rFonts w:hint="eastAsia"/>
              </w:rPr>
              <w:t>（1）施工扬尘</w:t>
            </w:r>
          </w:p>
          <w:p w14:paraId="15594913">
            <w:r>
              <w:rPr>
                <w:rFonts w:hint="eastAsia"/>
              </w:rPr>
              <w:t>根据项目实际情况，本项目施工期应加强管理、文明施工，采取的大气环境保护措施如下：</w:t>
            </w:r>
          </w:p>
          <w:p w14:paraId="47C9B01A">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施工现场设置洒水车，对施工现场、运输路面和物料堆场适时洒水，保证一定的湿度，抑制起尘量；</w:t>
            </w:r>
          </w:p>
          <w:p w14:paraId="29CA1A32">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施工开挖土石方要及时清运、回填，减少堆积量；</w:t>
            </w:r>
          </w:p>
          <w:p w14:paraId="4749271A">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运输砂石料、水泥等易产生扬尘的车辆应密闭运输，车辆运输时加篷布遮盖，避免洒落，减少二次扬尘，严禁在运输过程中出现抛洒现象。必须严格限制运输车辆的行驶速度，施工场地内的行车速度不易超过15km/h；</w:t>
            </w:r>
          </w:p>
          <w:p w14:paraId="437750BB">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严禁在大风天气进行渣土堆放作业，要求相对集中堆放砂石等物料，并对物料堆场以篷布覆盖，风速大于3m/s时应停止施工作业；</w:t>
            </w:r>
          </w:p>
          <w:p w14:paraId="58905588">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施工区在临近以上居民区域设置围挡（高度不得低于1.8m）；且增加酒水频率，减少扬尘对附近居民的影响；</w:t>
            </w:r>
          </w:p>
          <w:p w14:paraId="69980EC1">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采用尾气排放符合国家规定标准的车辆和施工机械，确保其在运行时尾气达标排放。</w:t>
            </w:r>
          </w:p>
          <w:p w14:paraId="76AA6315">
            <w:r>
              <w:rPr>
                <w:rFonts w:hint="eastAsia"/>
              </w:rPr>
              <w:t>通过采取以上的措施，施工扬尘基本上可以得到控制，极大的降低了施工扬尘对周围环境空气产生的影响，同时由于项目施工期持续时间短，施工扬尘对环境空气影响较小。</w:t>
            </w:r>
          </w:p>
          <w:p w14:paraId="34A70475">
            <w:r>
              <w:rPr>
                <w:rFonts w:hint="eastAsia"/>
              </w:rPr>
              <w:t>（2）施工车辆及机械尾气</w:t>
            </w:r>
          </w:p>
          <w:p w14:paraId="48D1D115">
            <w:r>
              <w:rPr>
                <w:rFonts w:hint="eastAsia"/>
              </w:rPr>
              <w:t>为进一步控制各工程施工过程中的车辆及机械设备尾气，本次评价建议采取以下污染防治措施：</w:t>
            </w:r>
          </w:p>
          <w:p w14:paraId="444B113C">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使用合格的燃油，减少燃油废气产生。</w:t>
            </w:r>
          </w:p>
          <w:p w14:paraId="63694FE7">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加强对机械和车辆的维护保养，保证其良好的运转状态等措施。</w:t>
            </w:r>
          </w:p>
          <w:p w14:paraId="25068556">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限制超载、合理分配使用机械车辆。</w:t>
            </w:r>
          </w:p>
          <w:p w14:paraId="7D9DE1BC">
            <w:pPr>
              <w:pStyle w:val="32"/>
              <w:ind w:firstLine="482" w:firstLineChars="200"/>
            </w:pPr>
            <w:r>
              <w:t>2</w:t>
            </w:r>
            <w:r>
              <w:rPr>
                <w:rFonts w:hint="eastAsia"/>
              </w:rPr>
              <w:t>.水环境保护措施</w:t>
            </w:r>
          </w:p>
          <w:p w14:paraId="2FF05F34">
            <w:r>
              <w:rPr>
                <w:rFonts w:hint="eastAsia"/>
              </w:rPr>
              <w:t>（1）生活污水</w:t>
            </w:r>
          </w:p>
          <w:p w14:paraId="2BE86A82">
            <w:r>
              <w:rPr>
                <w:rFonts w:hint="eastAsia"/>
              </w:rPr>
              <w:t>施工人员生活污水水质成分简单，生活污水经化粪池处理后拉运至新疆和静县巴润哈尔莫敦镇生活污水处理厂处理，措施可行。</w:t>
            </w:r>
          </w:p>
          <w:p w14:paraId="12CE28CC">
            <w:r>
              <w:rPr>
                <w:rFonts w:hint="eastAsia"/>
              </w:rPr>
              <w:t>（2）施工废水</w:t>
            </w:r>
          </w:p>
          <w:p w14:paraId="682C08C9">
            <w:r>
              <w:rPr>
                <w:rFonts w:hint="eastAsia"/>
              </w:rPr>
              <w:t>项目施工废水主要来自施工设备与机械冲洗，以悬浮物（SS）为主要污染物。施工区将设置临时沉淀池对废水进行收集与沉淀处理，经静置澄清后全部回用于施工场地及道路洒水降尘。洒水降尘对水质要求不高，该回用方式可行。同时，为防范油类污染，项目禁止在施工区内清洗车辆及车辆涉水施工。通过严格落实上述措施，可有效避免施工废水对区域地表水环境产生不利影响。</w:t>
            </w:r>
          </w:p>
          <w:p w14:paraId="23CFAF4E">
            <w:pPr>
              <w:ind w:firstLine="482"/>
              <w:rPr>
                <w:b/>
                <w:bCs/>
                <w:szCs w:val="32"/>
              </w:rPr>
            </w:pPr>
            <w:r>
              <w:rPr>
                <w:rFonts w:hint="eastAsia"/>
                <w:b/>
                <w:bCs/>
                <w:szCs w:val="32"/>
              </w:rPr>
              <w:t>3.声环境保护措施</w:t>
            </w:r>
          </w:p>
          <w:p w14:paraId="20688D50">
            <w:r>
              <w:rPr>
                <w:rFonts w:hint="eastAsia"/>
              </w:rPr>
              <w:t>施工期对声环境的影响主要来自施工场地各类机械设备的作业噪声及物料运输车辆的交通噪声。本项目治理段有部分工程临近村庄，施工噪声可能对居民区产生一定影响。但治理段沿原有沟道进行施工，大部分施工机械位于沟道内，地形对噪声传播可起到一定的阻隔与衰减作用。为进一步减轻施工噪声对周围声环境的影响，建议采取以下措施：</w:t>
            </w:r>
          </w:p>
          <w:p w14:paraId="3C0CD0BA">
            <w:r>
              <w:rPr>
                <w:rFonts w:hint="eastAsia"/>
              </w:rPr>
              <w:t>（1）选用低噪声施工设备，并加强日常维护与保养，避免因设备故障或性能下降导致噪声异常增大；</w:t>
            </w:r>
          </w:p>
          <w:p w14:paraId="30BB155D">
            <w:r>
              <w:rPr>
                <w:rFonts w:hint="eastAsia"/>
              </w:rPr>
              <w:t>（2）合理安排施工时间：除工程必需外，严禁在居民区附近进行夜间施工作业，并尽可能缩短高噪声作业的持续时间；</w:t>
            </w:r>
          </w:p>
          <w:p w14:paraId="172D8890">
            <w:r>
              <w:rPr>
                <w:rFonts w:hint="eastAsia"/>
              </w:rPr>
              <w:t>（3）在临近居民区的施工区域周边设置不低于1.8米的移动式围挡，以阻隔和降低噪声传播；</w:t>
            </w:r>
          </w:p>
          <w:p w14:paraId="5845BB92">
            <w:r>
              <w:rPr>
                <w:rFonts w:hint="eastAsia"/>
              </w:rPr>
              <w:t>（4）优化运输管理：施工车辆应按规定路线行驶，途经居民点时限制车速、禁止鸣笛，减少交通噪声干扰；</w:t>
            </w:r>
          </w:p>
          <w:p w14:paraId="086BFBFF">
            <w:r>
              <w:rPr>
                <w:rFonts w:hint="eastAsia"/>
              </w:rPr>
              <w:t>（5）加强施工人员环保教育，在材料装卸、搬运过程中做到轻拿轻放，减少碰撞噪声；</w:t>
            </w:r>
          </w:p>
          <w:p w14:paraId="4340D4DE">
            <w:r>
              <w:rPr>
                <w:rFonts w:hint="eastAsia"/>
              </w:rPr>
              <w:t>（6）强化施工监管，严禁噪声扰民，确保施工活动不影响附近居民正常生活。</w:t>
            </w:r>
          </w:p>
          <w:p w14:paraId="54C58998">
            <w:r>
              <w:rPr>
                <w:rFonts w:hint="eastAsia"/>
              </w:rPr>
              <w:t>通过落实上述措施，可将施工期噪声对居民区的影响控制在可接受范围内。施工噪声影响属于短期行为，随施工结束而消失。</w:t>
            </w:r>
          </w:p>
          <w:p w14:paraId="1C54EC1F">
            <w:pPr>
              <w:pStyle w:val="32"/>
              <w:ind w:firstLine="482" w:firstLineChars="200"/>
            </w:pPr>
            <w:r>
              <w:rPr>
                <w:rFonts w:hint="eastAsia"/>
              </w:rPr>
              <w:t>4.固体废物环境保护措施</w:t>
            </w:r>
          </w:p>
          <w:p w14:paraId="2D2F9235">
            <w:r>
              <w:rPr>
                <w:rFonts w:ascii="Segoe UI" w:hAnsi="Segoe UI" w:cs="Segoe UI"/>
                <w:color w:val="0F1115"/>
                <w:shd w:val="clear" w:color="auto" w:fill="FFFFFF"/>
              </w:rPr>
              <w:t>本项目施工期固体废物主要为土石方、建筑垃圾</w:t>
            </w:r>
            <w:r>
              <w:rPr>
                <w:rFonts w:hint="eastAsia" w:ascii="Segoe UI" w:hAnsi="Segoe UI" w:cs="Segoe UI"/>
                <w:color w:val="0F1115"/>
                <w:shd w:val="clear" w:color="auto" w:fill="FFFFFF"/>
              </w:rPr>
              <w:t>、废润滑油和</w:t>
            </w:r>
            <w:r>
              <w:rPr>
                <w:rFonts w:ascii="Segoe UI" w:hAnsi="Segoe UI" w:cs="Segoe UI"/>
                <w:color w:val="0F1115"/>
                <w:shd w:val="clear" w:color="auto" w:fill="FFFFFF"/>
              </w:rPr>
              <w:t>生活垃圾</w:t>
            </w:r>
            <w:r>
              <w:rPr>
                <w:rFonts w:hint="eastAsia"/>
              </w:rPr>
              <w:t>。</w:t>
            </w:r>
          </w:p>
          <w:p w14:paraId="6666EFC1">
            <w:r>
              <w:rPr>
                <w:rFonts w:hint="eastAsia"/>
              </w:rPr>
              <w:t>土石方：本工程土石方全部实现内部平衡，部分用于工程回填，剩余弃方则用于附堤堆放与施工区域平整。</w:t>
            </w:r>
          </w:p>
          <w:p w14:paraId="36FB95ED">
            <w:r>
              <w:rPr>
                <w:rFonts w:hint="eastAsia"/>
              </w:rPr>
              <w:t>生活垃圾：生活垃圾采用垃圾桶集中收集后由环卫部门统一清运，处置措施可行。</w:t>
            </w:r>
          </w:p>
          <w:p w14:paraId="047B3817">
            <w:r>
              <w:rPr>
                <w:rFonts w:hint="eastAsia"/>
              </w:rPr>
              <w:t>建筑垃圾：建筑垃圾主要有混凝土撒漏凝固物、废钢筋头、废包装袋、废弃边角料等，建筑垃圾产生量较小，部分可回收利用，剩余废料依托当地环卫部门处理、规范处置，处置措施可行。</w:t>
            </w:r>
          </w:p>
          <w:p w14:paraId="6DE9B9F8">
            <w:r>
              <w:rPr>
                <w:rFonts w:hint="eastAsia"/>
              </w:rPr>
              <w:t>废润滑油：机械维修原则上依托哈尔莫敦镇修理厂，不在现场进行大型维修作业；若设备确因故障无法移动，需由维修厂人员到场进行应急维修，产生的废润滑油由施工方在施工营地内设置临时危险废物贮存点，并配备防渗托盘，定期交由</w:t>
            </w:r>
            <w:r>
              <w:rPr>
                <w:snapToGrid w:val="0"/>
                <w:kern w:val="0"/>
              </w:rPr>
              <w:t>有资质单位处置</w:t>
            </w:r>
            <w:r>
              <w:rPr>
                <w:rFonts w:hint="eastAsia"/>
              </w:rPr>
              <w:t>。施工现场配备吸油毡、围油栏等应急物资，一旦发生油料泄漏可及时处置。</w:t>
            </w:r>
          </w:p>
          <w:p w14:paraId="29F35463">
            <w:pPr>
              <w:pStyle w:val="26"/>
              <w:ind w:left="480" w:leftChars="200" w:firstLine="0" w:firstLineChars="0"/>
              <w:rPr>
                <w:b/>
                <w:bCs/>
              </w:rPr>
            </w:pPr>
            <w:r>
              <w:rPr>
                <w:rFonts w:hint="eastAsia"/>
                <w:b/>
                <w:bCs/>
              </w:rPr>
              <w:t>4</w:t>
            </w:r>
            <w:r>
              <w:rPr>
                <w:b/>
                <w:bCs/>
              </w:rPr>
              <w:t>.1</w:t>
            </w:r>
            <w:r>
              <w:rPr>
                <w:rFonts w:hint="eastAsia"/>
                <w:b/>
                <w:bCs/>
              </w:rPr>
              <w:t>危险废物贮存点环境管理要求</w:t>
            </w:r>
          </w:p>
          <w:p w14:paraId="0C9A7E4D">
            <w:r>
              <w:rPr>
                <w:rFonts w:hint="eastAsia"/>
              </w:rPr>
              <w:t>危险废物集中收集后，存放于危险废物贮存点，贮存应符合《危险废物贮存污染控制标准》（GB18597-2023），并定期交由有危险废物处理资质的单位回收处理</w:t>
            </w:r>
            <w:r>
              <w:t>。</w:t>
            </w:r>
          </w:p>
          <w:p w14:paraId="11F99FD2">
            <w:r>
              <w:rPr>
                <w:rFonts w:hint="eastAsia"/>
              </w:rPr>
              <w:t>1）贮存点应具有固定的区域边界，并应采取与其他区域进行隔离的措施。</w:t>
            </w:r>
          </w:p>
          <w:p w14:paraId="22E0D896">
            <w:r>
              <w:rPr>
                <w:rFonts w:hint="eastAsia"/>
              </w:rPr>
              <w:t>2）贮存点应采取防风、防雨、防晒和防止危险废物流失、扬散等措施。</w:t>
            </w:r>
          </w:p>
          <w:p w14:paraId="3809F510">
            <w:r>
              <w:rPr>
                <w:rFonts w:hint="eastAsia"/>
              </w:rPr>
              <w:t>3）贮存点贮存的危险废物应置于容器或包装物中，不应直接散堆。</w:t>
            </w:r>
          </w:p>
          <w:p w14:paraId="24AFFC49">
            <w:r>
              <w:rPr>
                <w:rFonts w:hint="eastAsia"/>
              </w:rPr>
              <w:t>4）贮存点应根据危险废物的形态、物理化学性质、包装形式等，采取防渗、防漏等污染防治措施或采用具有相应功能的装置。</w:t>
            </w:r>
          </w:p>
          <w:p w14:paraId="6D0C4672">
            <w:r>
              <w:rPr>
                <w:rFonts w:hint="eastAsia"/>
              </w:rPr>
              <w:t>5）贮存点应及时清运贮存的危险废物，实时贮存量不应超过</w:t>
            </w:r>
            <w:r>
              <w:t>3</w:t>
            </w:r>
            <w:r>
              <w:rPr>
                <w:rFonts w:hint="eastAsia"/>
              </w:rPr>
              <w:t>吨。</w:t>
            </w:r>
          </w:p>
          <w:p w14:paraId="2BF32194">
            <w:r>
              <w:t>6</w:t>
            </w:r>
            <w:r>
              <w:rPr>
                <w:rFonts w:hint="eastAsia"/>
              </w:rPr>
              <w:t>）</w:t>
            </w:r>
            <w:r>
              <w:rPr>
                <w:rFonts w:ascii="Segoe UI" w:hAnsi="Segoe UI" w:cs="Segoe UI"/>
                <w:color w:val="0F1115"/>
                <w:shd w:val="clear" w:color="auto" w:fill="FFFFFF"/>
              </w:rPr>
              <w:t>存放在贮存点的危险废物包装容器应按照标准要求设置危险废物标签</w:t>
            </w:r>
            <w:r>
              <w:rPr>
                <w:rFonts w:hint="eastAsia"/>
              </w:rPr>
              <w:t>。</w:t>
            </w:r>
          </w:p>
          <w:p w14:paraId="68527D02">
            <w:r>
              <w:rPr>
                <w:rFonts w:hint="eastAsia"/>
              </w:rPr>
              <w:t>7）根据《危险废物管理计划和管理台账制定技术导则》（HJ1259-2022）及《危险废物转移管理办法》等规定，建立专人负责的台账管理制度。</w:t>
            </w:r>
          </w:p>
          <w:p w14:paraId="0B84D69C">
            <w:r>
              <w:rPr>
                <w:rFonts w:hint="eastAsia"/>
              </w:rPr>
              <w:t>综上，本项目施工期固体废物均得到合理处置，处置措施可行。</w:t>
            </w:r>
          </w:p>
          <w:p w14:paraId="339119A3">
            <w:pPr>
              <w:ind w:firstLine="482"/>
              <w:rPr>
                <w:b/>
                <w:bCs/>
              </w:rPr>
            </w:pPr>
            <w:r>
              <w:rPr>
                <w:rFonts w:hint="eastAsia"/>
                <w:b/>
                <w:bCs/>
              </w:rPr>
              <w:t>5.</w:t>
            </w:r>
            <w:r>
              <w:rPr>
                <w:b/>
                <w:szCs w:val="20"/>
              </w:rPr>
              <w:t>生态</w:t>
            </w:r>
            <w:r>
              <w:rPr>
                <w:rFonts w:hint="eastAsia"/>
                <w:b/>
                <w:szCs w:val="20"/>
              </w:rPr>
              <w:t>环境保护措施</w:t>
            </w:r>
          </w:p>
          <w:p w14:paraId="677176B6">
            <w:r>
              <w:rPr>
                <w:rFonts w:hint="eastAsia"/>
              </w:rPr>
              <w:t>本建设总体对生态环境影响较小，鉴于区域生态环境脆弱以及区域植被自然恢复过程缓慢，需加强施工期和运行期的管理，以最大程度减小对生态环境的影响。</w:t>
            </w:r>
          </w:p>
          <w:p w14:paraId="2456D754">
            <w:r>
              <w:rPr>
                <w:rFonts w:hint="eastAsia"/>
              </w:rPr>
              <w:t>（1）工程占地保护措施</w:t>
            </w:r>
          </w:p>
          <w:p w14:paraId="789A380F">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减少临时占地面积，减少对项目区内植被的影响。</w:t>
            </w:r>
          </w:p>
          <w:p w14:paraId="34B6744D">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基础开挖时严格按照分段开挖、分段修筑、分段回填的方式进行，严禁一次性大面积开挖，施工完成后及时进行土石方回填，严禁土石方长时间占压草地。</w:t>
            </w:r>
          </w:p>
          <w:p w14:paraId="6DB2F4F0">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为避免施工人员对植被和土壤的影响和破坏，在做好施工组织设计的同时，划定工程占地范围。在施工区设置警示牌，标明施工活动区，严禁进入非施工区活动。</w:t>
            </w:r>
          </w:p>
          <w:p w14:paraId="5B7D34FE">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施工营地内部按车辆行驶路线铺设防尘布，既能减少施工时运输车辆扬尘，同时能够避免车辆对表层植物的碾压。</w:t>
            </w:r>
          </w:p>
          <w:p w14:paraId="2EBA9F97">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施工营地设置塑料垃圾桶，集中收集生活垃圾后，依托附近村镇垃圾收集转运设施处置避免对施工营地周围环境造成污染。</w:t>
            </w:r>
          </w:p>
          <w:p w14:paraId="0992D898">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清理并收集该区域的垃圾，集中堆放，对开挖动土区域进行坑凹回填，场地平整改造，恢复利用。</w:t>
            </w:r>
          </w:p>
          <w:p w14:paraId="564D7690">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rPr>
                <w:rFonts w:hint="eastAsia"/>
              </w:rPr>
              <w:t>整地：包括平整土地、翻地改善土壤理化性状，给植物生长尤其是根的发育创造了适宜的土壤条件。其方法和要求:先将表土翻松，在进行细平工作，局部高差较大处，进行回填，做到挖填同时进行。平整时应采取就近原则，开挖及回填时应保证耕植土回填前土块有足够的保水层，防止表土层底部漏水水层，并配合平整进行表土覆土。</w:t>
            </w:r>
          </w:p>
          <w:p w14:paraId="0E4A8003">
            <w:r>
              <w:fldChar w:fldCharType="begin"/>
            </w:r>
            <w:r>
              <w:instrText xml:space="preserve"> </w:instrText>
            </w:r>
            <w:r>
              <w:rPr>
                <w:rFonts w:hint="eastAsia"/>
              </w:rPr>
              <w:instrText xml:space="preserve">= 8 \* GB3</w:instrText>
            </w:r>
            <w:r>
              <w:instrText xml:space="preserve"> </w:instrText>
            </w:r>
            <w:r>
              <w:fldChar w:fldCharType="separate"/>
            </w:r>
            <w:r>
              <w:rPr>
                <w:rFonts w:hint="eastAsia"/>
              </w:rPr>
              <w:t>⑧</w:t>
            </w:r>
            <w:r>
              <w:fldChar w:fldCharType="end"/>
            </w:r>
            <w:r>
              <w:rPr>
                <w:rFonts w:hint="eastAsia"/>
              </w:rPr>
              <w:t>植被措施：施工结束后，对清理平整后的临时占地播撒当地常见草种，并适当施肥养护，促进植被恢复。</w:t>
            </w:r>
          </w:p>
          <w:p w14:paraId="5817E36A">
            <w:r>
              <w:fldChar w:fldCharType="begin"/>
            </w:r>
            <w:r>
              <w:instrText xml:space="preserve"> </w:instrText>
            </w:r>
            <w:r>
              <w:rPr>
                <w:rFonts w:hint="eastAsia"/>
              </w:rPr>
              <w:instrText xml:space="preserve">= 9 \* GB3</w:instrText>
            </w:r>
            <w:r>
              <w:instrText xml:space="preserve"> </w:instrText>
            </w:r>
            <w:r>
              <w:fldChar w:fldCharType="separate"/>
            </w:r>
            <w:r>
              <w:rPr>
                <w:rFonts w:hint="eastAsia"/>
              </w:rPr>
              <w:t>⑨</w:t>
            </w:r>
            <w:r>
              <w:fldChar w:fldCharType="end"/>
            </w:r>
            <w:r>
              <w:rPr>
                <w:rFonts w:hint="eastAsia"/>
              </w:rPr>
              <w:t>施工结束后，对围堰进行拆除，围堰拆除后的土石方用于防洪堤后回填，对施工便道、砂石材料堆放等施工生产区的临时占地进行植被恢复，需恢复的临时占地面积为26700m</w:t>
            </w:r>
            <w:r>
              <w:rPr>
                <w:rFonts w:hint="eastAsia"/>
                <w:vertAlign w:val="superscript"/>
              </w:rPr>
              <w:t>2</w:t>
            </w:r>
            <w:r>
              <w:rPr>
                <w:rFonts w:hint="eastAsia"/>
              </w:rPr>
              <w:t>，撒播草种恢复植被，植被盖度需恢复到与施工前的植被覆盖度基本一致。通过采取以上保护措施后，临时占地植被可以得到有效恢复，对项目区的生态影响较小。</w:t>
            </w:r>
          </w:p>
          <w:p w14:paraId="59E24EE8">
            <w:r>
              <w:rPr>
                <w:rFonts w:hint="eastAsia"/>
              </w:rPr>
              <w:t>（</w:t>
            </w:r>
            <w:r>
              <w:t>2</w:t>
            </w:r>
            <w:r>
              <w:rPr>
                <w:rFonts w:hint="eastAsia"/>
              </w:rPr>
              <w:t>）土壤与植被的保护措施</w:t>
            </w:r>
          </w:p>
          <w:p w14:paraId="596A51D4">
            <w:r>
              <w:rPr>
                <w:rFonts w:hint="eastAsia"/>
              </w:rPr>
              <w:t>本项目为护岸工程，工程建设对生态环境的影响主要集中在施工过程中对土壤、植被、地表水文等自然要素的扰动，并对工程范围内的原有景观格局和生态系统完整性产生一定影响。</w:t>
            </w:r>
          </w:p>
          <w:p w14:paraId="604B01AE">
            <w:r>
              <w:rPr>
                <w:rFonts w:hint="eastAsia"/>
              </w:rPr>
              <w:t>项目区域植被覆盖较为稀疏，类型相对单一，工程建设对植被的直接破坏相对有限，对生态系统稳定性的主要影响途径为地表开挖、填筑等施工活动引起的地表扰动。施工过程中改变原有地形地貌，可能导致局部自然生态功能暂时受损，同时可能引发水土流失、植被破坏等问题。</w:t>
            </w:r>
          </w:p>
          <w:p w14:paraId="462480A3">
            <w:r>
              <w:rPr>
                <w:rFonts w:hint="eastAsia"/>
              </w:rPr>
              <w:t>为减少对土壤及植被的影响，提出以下防治措施：</w:t>
            </w:r>
          </w:p>
          <w:p w14:paraId="7A1001C8">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严格控制施工活动范围，将作业区域限制在批准的红线范围内，严禁超范围施工。</w:t>
            </w:r>
          </w:p>
          <w:p w14:paraId="52E7208E">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加强施工扬尘控制，采取覆盖、洒水等措施，减少土石方开挖、堆放和运输过程中的扬尘污染，保护周边环境和施工人员健康。</w:t>
            </w:r>
          </w:p>
          <w:p w14:paraId="1E71453A">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实施表土保护与利用。施工前剥离并集中堆放表层熟化土壤（约0～30cm），施工结束后进行回填覆盖，保持土壤肥力，为后续植被恢复创造条件。</w:t>
            </w:r>
          </w:p>
          <w:p w14:paraId="7CA13149">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合理调配土石方，做到随挖随填</w:t>
            </w:r>
            <w:bookmarkStart w:id="6" w:name="_GoBack"/>
            <w:r>
              <w:rPr>
                <w:rFonts w:hint="eastAsia"/>
              </w:rPr>
              <w:t>、及</w:t>
            </w:r>
            <w:bookmarkEnd w:id="6"/>
            <w:r>
              <w:rPr>
                <w:rFonts w:hint="eastAsia"/>
              </w:rPr>
              <w:t>时压实。施工期间应统筹安排开挖与回填计划，完成一段、整平一段，并采取喷播植草、护坡等措施，防止风蚀和水土流失。</w:t>
            </w:r>
          </w:p>
          <w:p w14:paraId="0A5BB6F2">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优先利用现有道路和施工便道，减少新建道路对土壤和植被的破坏，控制生态影响范围。</w:t>
            </w:r>
          </w:p>
          <w:p w14:paraId="101267DA">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施工临时用地（如生活营地、材料堆放场等）使用结束后，应按相关要求进行土地平整与植被恢复。</w:t>
            </w:r>
          </w:p>
          <w:p w14:paraId="3B0A419A">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rPr>
                <w:rFonts w:hint="eastAsia"/>
              </w:rPr>
              <w:t>合理安排工期，尽量避开雨季施工。护岸结构可分段实施，提高施工效率，缩短作业时间。</w:t>
            </w:r>
          </w:p>
          <w:p w14:paraId="4F29656A">
            <w:r>
              <w:fldChar w:fldCharType="begin"/>
            </w:r>
            <w:r>
              <w:instrText xml:space="preserve"> </w:instrText>
            </w:r>
            <w:r>
              <w:rPr>
                <w:rFonts w:hint="eastAsia"/>
              </w:rPr>
              <w:instrText xml:space="preserve">= 8 \* GB3</w:instrText>
            </w:r>
            <w:r>
              <w:instrText xml:space="preserve"> </w:instrText>
            </w:r>
            <w:r>
              <w:fldChar w:fldCharType="separate"/>
            </w:r>
            <w:r>
              <w:rPr>
                <w:rFonts w:hint="eastAsia"/>
              </w:rPr>
              <w:t>⑧</w:t>
            </w:r>
            <w:r>
              <w:fldChar w:fldCharType="end"/>
            </w:r>
            <w:r>
              <w:rPr>
                <w:rFonts w:hint="eastAsia"/>
              </w:rPr>
              <w:t>施工前明确保护区域，避免破坏重要植被。采用低影响施工工艺，减少地表扰动。制定植被恢复方案，选用乡土植物进行生态修复，并加强后期监测与维护。</w:t>
            </w:r>
          </w:p>
          <w:p w14:paraId="54588588">
            <w:r>
              <w:rPr>
                <w:rFonts w:hint="eastAsia"/>
              </w:rPr>
              <w:t>（</w:t>
            </w:r>
            <w:r>
              <w:t>3</w:t>
            </w:r>
            <w:r>
              <w:rPr>
                <w:rFonts w:hint="eastAsia"/>
              </w:rPr>
              <w:t>）野生动物保护措施</w:t>
            </w:r>
          </w:p>
          <w:p w14:paraId="2A2504F8">
            <w:r>
              <w:rPr>
                <w:rFonts w:hint="eastAsia"/>
              </w:rPr>
              <w:t>为尽可能减少护岸工程施工对区域常见野生动物的影响，保护其基本生境，可以采取以下措施：</w:t>
            </w:r>
          </w:p>
          <w:p w14:paraId="11CC1DB3">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保护现有栖息环境。施工期间注意维护项目区内现有的灌丛、草丛等植被斑块，为常见的鼠类、鸟类等动物保留必要的栖息与活动空间。</w:t>
            </w:r>
          </w:p>
          <w:p w14:paraId="448B013F">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加强施工行为管理。严禁施工人员捕捉、驱赶或伤害鸟类、鼠类等动物，禁止破坏其巢穴、洞道等栖息场所。施工活动应尽量避免在鸟类繁殖期等敏感时段进行高强度干扰。</w:t>
            </w:r>
          </w:p>
          <w:p w14:paraId="53D0164C">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减少对栖息环境的扰动。施工过程中应严格控制作业范围，避免不必要的开挖和植被清除。如确需在可能栖息区域施工，应采取低噪声、低振动工艺，并做到速战速决，缩短干扰时间。</w:t>
            </w:r>
          </w:p>
          <w:p w14:paraId="3DCC8822">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施工结束后，结合植被恢复工作，适当考虑栽植可为鸟类等动物提供食物或遮蔽的乡土植物，促进局部生境的逐步恢复。</w:t>
            </w:r>
          </w:p>
          <w:p w14:paraId="6DC2B1FE">
            <w:r>
              <w:t>（</w:t>
            </w:r>
            <w:r>
              <w:rPr>
                <w:rFonts w:hint="eastAsia"/>
              </w:rPr>
              <w:t>4</w:t>
            </w:r>
            <w:r>
              <w:t>）</w:t>
            </w:r>
            <w:r>
              <w:rPr>
                <w:rFonts w:hint="eastAsia"/>
              </w:rPr>
              <w:t>对水生动物保护措施</w:t>
            </w:r>
          </w:p>
          <w:p w14:paraId="2352F588">
            <w:r>
              <w:rPr>
                <w:rFonts w:hint="eastAsia"/>
              </w:rPr>
              <w:t>根据现状调查，项目区水生生物较少，主要为泥鳅等常见物种，无保护鱼类及产卵场分布。施工期安排在枯水期，河道基本无水，施工活动对水生生物的直接扰动较小。为最大限度减少影响，施工期严格控制施工范围，禁止向河道排放施工废水和生活污水，加强施工机械维护防止油污泄漏。运营期利用格宾石笼护岸的多孔隙透水结构，为水生生物提供栖息生境，同时加强河道岸坡植被恢复，促进水生生态系统的逐步改善和恢复。</w:t>
            </w:r>
          </w:p>
          <w:p w14:paraId="6FEDABF5">
            <w:pPr>
              <w:rPr>
                <w:b/>
                <w:bCs/>
              </w:rPr>
            </w:pPr>
            <w:r>
              <w:rPr>
                <w:rStyle w:val="63"/>
                <w:rFonts w:hint="eastAsia"/>
                <w:b w:val="0"/>
                <w:bCs w:val="0"/>
              </w:rPr>
              <w:t>（</w:t>
            </w:r>
            <w:r>
              <w:rPr>
                <w:rStyle w:val="63"/>
                <w:b w:val="0"/>
                <w:bCs w:val="0"/>
              </w:rPr>
              <w:t>5</w:t>
            </w:r>
            <w:r>
              <w:rPr>
                <w:rStyle w:val="63"/>
                <w:rFonts w:hint="eastAsia"/>
                <w:b w:val="0"/>
                <w:bCs w:val="0"/>
              </w:rPr>
              <w:t>）</w:t>
            </w:r>
            <w:r>
              <w:rPr>
                <w:rFonts w:hint="eastAsia"/>
              </w:rPr>
              <w:t>水土流失防治措施</w:t>
            </w:r>
          </w:p>
          <w:p w14:paraId="1805F326">
            <w:r>
              <w:rPr>
                <w:rFonts w:hint="eastAsia"/>
              </w:rPr>
              <w:t>本项目在施工过程中，应控制地表破坏程度，尽量保护原有地表植被，要严格按照施工规划尽可能少占地。工程施工时注意合理分配施工时段，避开大风天气，严禁在大风和降雨天气下进行施工，合理布设施工场地，及时处理开挖弃土，对施工中所产生的弃土应尽可能地加以利用回填；对开挖的土石方、开挖裸露面做好防风措施，尽量缩短暴露时间，本着谁开发，谁保护，谁造成水土流失谁负责治理的原则，在防治责任范围内，水土流失防治责任由企业单位负责承担。</w:t>
            </w:r>
          </w:p>
          <w:p w14:paraId="5DBBE406">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施工过程中，必须做好水土流失的预防工作，认真贯彻“谁造成水土流失，谁投资治理，谁造成新的危害，谁负责赔偿”和“治理与生产建设相结合”的原则。</w:t>
            </w:r>
          </w:p>
          <w:p w14:paraId="3F2715EA">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加强水土保护法的宣传，有关部门应积极主动，加强水土保持执法管理，将其纳入依法办事的轨道上来，对施工人员进行培训和教育，自觉保持水土，宣传保护生态环境的重要性。</w:t>
            </w:r>
          </w:p>
          <w:p w14:paraId="478EA116">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施工时应充分考虑施工计划的合理性，合理安排工期和工程顺序，减少土壤损失和地表破坏面积。</w:t>
            </w:r>
          </w:p>
          <w:p w14:paraId="61C4E1E5">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施工期间应划定施工活动范围，严格控制和管理施工活动范围，不得离开</w:t>
            </w:r>
            <w:r>
              <w:t>施工区域，由专人负责，以防破坏土壤和植被，引发土壤流失。</w:t>
            </w:r>
          </w:p>
          <w:p w14:paraId="18DB9EB1">
            <w:r>
              <w:fldChar w:fldCharType="begin"/>
            </w:r>
            <w:r>
              <w:instrText xml:space="preserve"> = 5 \* GB3 </w:instrText>
            </w:r>
            <w:r>
              <w:fldChar w:fldCharType="separate"/>
            </w:r>
            <w:r>
              <w:rPr>
                <w:rFonts w:hint="eastAsia"/>
              </w:rPr>
              <w:t>⑤</w:t>
            </w:r>
            <w:r>
              <w:fldChar w:fldCharType="end"/>
            </w:r>
            <w:r>
              <w:t>严禁在大风天气施工，并对相关工作人员进行宣传教育。</w:t>
            </w:r>
          </w:p>
          <w:p w14:paraId="40307F25">
            <w:r>
              <w:t>（6）施工期环境保护措施</w:t>
            </w:r>
          </w:p>
          <w:p w14:paraId="75C8F55E">
            <w:r>
              <w:rPr>
                <w:rFonts w:hint="eastAsia"/>
              </w:rPr>
              <w:t>为保护东侧约203m处的哈合仁郭勒河</w:t>
            </w:r>
            <w:r>
              <w:t>，在施工区上游设置临时截排水沟，下游设置沉砂池，拦截降雨形成的含悬浮物地表径流，经沉淀后方可外排；对开挖裸露面及临时堆土采用防尘网进行覆盖，减少雨水冲刷产生的水土流失；施工机械定期维护，防止油料泄漏；施工人员生活污水依托临时化粪池收集，定期清运处置。通过上述措施，</w:t>
            </w:r>
            <w:r>
              <w:rPr>
                <w:rFonts w:hint="eastAsia"/>
              </w:rPr>
              <w:t>可</w:t>
            </w:r>
            <w:r>
              <w:rPr>
                <w:rFonts w:ascii="Segoe UI" w:hAnsi="Segoe UI" w:cs="Segoe UI"/>
                <w:color w:val="0F1115"/>
                <w:shd w:val="clear" w:color="auto" w:fill="FFFFFF"/>
              </w:rPr>
              <w:t>确保施工活动不降低哈合仁郭勒河现状水质类别</w:t>
            </w:r>
            <w:r>
              <w:rPr>
                <w:rFonts w:hint="eastAsia"/>
              </w:rPr>
              <w:t>。</w:t>
            </w:r>
          </w:p>
          <w:p w14:paraId="2F21D277">
            <w:r>
              <w:t>（7）防沙治沙</w:t>
            </w:r>
            <w:r>
              <w:rPr>
                <w:rFonts w:hint="eastAsia"/>
              </w:rPr>
              <w:t>保护措施</w:t>
            </w:r>
          </w:p>
          <w:p w14:paraId="29C95B51">
            <w:r>
              <w:t>为减少施工期风蚀影响，严格控制施工范围，减少地表扰动面积；对临时堆土区及开挖裸露面采用防尘网覆盖，定期洒水降尘，保持地表湿润；施工便道定时洒水，抑制车辆行驶产生的扬尘；合理安排施工时序，避开大风天气进行土方作业；施工结束后及时对临时占地进行土地平整，播撒当地适生草种恢复植被。通过以上措施，可有效抑制风沙活动，防止土地沙化</w:t>
            </w:r>
            <w:r>
              <w:rPr>
                <w:rFonts w:hint="eastAsia"/>
              </w:rPr>
              <w:t>。</w:t>
            </w:r>
          </w:p>
          <w:p w14:paraId="69ED0083">
            <w:r>
              <w:rPr>
                <w:rFonts w:hint="eastAsia"/>
              </w:rPr>
              <w:t>（8）表土剥离保护措施</w:t>
            </w:r>
          </w:p>
          <w:p w14:paraId="1F60755E">
            <w:r>
              <w:rPr>
                <w:rFonts w:hint="eastAsia"/>
              </w:rPr>
              <w:t>林地、草地等地施工前，严格按照《表土剥离及其再利用技术要求》（GB/T45107-2024）等要求做好表土剥离措施。</w:t>
            </w:r>
          </w:p>
          <w:p w14:paraId="31916141">
            <w:r>
              <w:rPr>
                <w:rFonts w:hint="eastAsia"/>
              </w:rPr>
              <w:t>①调查与评价：施工前对林地、草地区域进行表土质量调查，识别肥沃表土层，确定剥离范围和厚度</w:t>
            </w:r>
            <w:r>
              <w:t>。</w:t>
            </w:r>
          </w:p>
          <w:p w14:paraId="27B14A0A">
            <w:r>
              <w:rPr>
                <w:rFonts w:hint="eastAsia"/>
              </w:rPr>
              <w:t>②剥离前准备：采用机械分层剥离方式，将表土与心土分开剥离、分开堆放。林地、草地视腐殖质层厚度确定</w:t>
            </w:r>
            <w:r>
              <w:t>。</w:t>
            </w:r>
          </w:p>
          <w:p w14:paraId="5C69040B">
            <w:r>
              <w:rPr>
                <w:rFonts w:hint="eastAsia"/>
              </w:rPr>
              <w:t>③集中堆放：在临时堆土区内划定专门区域分类堆放剥离表土，不同地类表土分开堆放，并采取防尘网覆盖、四周设临时拦挡等措施防护</w:t>
            </w:r>
            <w:r>
              <w:t>。</w:t>
            </w:r>
          </w:p>
          <w:p w14:paraId="34E7E351">
            <w:r>
              <w:rPr>
                <w:rFonts w:hint="eastAsia"/>
              </w:rPr>
              <w:t>④</w:t>
            </w:r>
            <w:r>
              <w:rPr>
                <w:rFonts w:ascii="Segoe UI" w:hAnsi="Segoe UI" w:cs="Segoe UI"/>
                <w:color w:val="0F1115"/>
                <w:shd w:val="clear" w:color="auto" w:fill="FFFFFF"/>
              </w:rPr>
              <w:t>标识管理</w:t>
            </w:r>
            <w:r>
              <w:rPr>
                <w:rFonts w:hint="eastAsia"/>
              </w:rPr>
              <w:t>：堆放完成后对表土堆进行编号，记录土质、来源、土量等信息，并绘制堆放位置图</w:t>
            </w:r>
            <w:r>
              <w:t>。</w:t>
            </w:r>
          </w:p>
          <w:p w14:paraId="681A5BD0">
            <w:r>
              <w:rPr>
                <w:rFonts w:hint="eastAsia"/>
              </w:rPr>
              <w:t>⑤规范运输：施工结束后，将剥离的表土用于临时占地植被恢复，优先回覆于原占地类型，确保植被恢复效果</w:t>
            </w:r>
            <w:r>
              <w:t>。</w:t>
            </w:r>
          </w:p>
          <w:p w14:paraId="27D319FF">
            <w:pPr>
              <w:rPr>
                <w:bCs/>
              </w:rPr>
            </w:pPr>
            <w:r>
              <w:rPr>
                <w:bCs/>
              </w:rPr>
              <w:t>（9）环境风险</w:t>
            </w:r>
            <w:r>
              <w:rPr>
                <w:rFonts w:hint="eastAsia"/>
                <w:bCs/>
              </w:rPr>
              <w:t>保护措施</w:t>
            </w:r>
          </w:p>
          <w:p w14:paraId="5146BAC7">
            <w:pPr>
              <w:rPr>
                <w:rFonts w:ascii="Segoe UI" w:hAnsi="Segoe UI" w:cs="Segoe UI"/>
                <w:color w:val="0F1115"/>
                <w:shd w:val="clear" w:color="auto" w:fill="FFFFFF"/>
              </w:rPr>
            </w:pPr>
            <w:r>
              <w:rPr>
                <w:rFonts w:ascii="Segoe UI" w:hAnsi="Segoe UI" w:cs="Segoe UI"/>
                <w:color w:val="0F1115"/>
                <w:shd w:val="clear" w:color="auto" w:fill="FFFFFF"/>
              </w:rPr>
              <w:t>本项目不设置柴油储存场所，所有机械用柴油均为随用随购，从源头减少了油料泄漏风险。施工采用机械化作业，主要大型机械设备包括挖掘机、推土机、装载机、自卸汽车、振动碾等。项目区邻近哈尔莫敦镇，机械维修原则上依托该镇修理厂，不设置专门修配厂</w:t>
            </w:r>
            <w:r>
              <w:rPr>
                <w:rFonts w:hint="eastAsia" w:ascii="Segoe UI" w:hAnsi="Segoe UI" w:cs="Segoe UI"/>
                <w:color w:val="0F1115"/>
                <w:shd w:val="clear" w:color="auto" w:fill="FFFFFF"/>
              </w:rPr>
              <w:t>。</w:t>
            </w:r>
            <w:r>
              <w:rPr>
                <w:rFonts w:ascii="Segoe UI" w:hAnsi="Segoe UI" w:cs="Segoe UI"/>
                <w:color w:val="0F1115"/>
                <w:shd w:val="clear" w:color="auto" w:fill="FFFFFF"/>
              </w:rPr>
              <w:t>若设备确因故障无法移动，需由维修厂人员到场进行应急维修，</w:t>
            </w:r>
            <w:r>
              <w:rPr>
                <w:rFonts w:hint="eastAsia" w:ascii="Segoe UI" w:hAnsi="Segoe UI" w:cs="Segoe UI"/>
                <w:color w:val="0F1115"/>
                <w:shd w:val="clear" w:color="auto" w:fill="FFFFFF"/>
              </w:rPr>
              <w:t>产生的废润滑油由施工方在施工营地内设置临时危险废物贮存点，并配备防渗托盘，定期交由有资质单位处置</w:t>
            </w:r>
            <w:r>
              <w:rPr>
                <w:rFonts w:ascii="Segoe UI" w:hAnsi="Segoe UI" w:cs="Segoe UI"/>
                <w:color w:val="0F1115"/>
                <w:shd w:val="clear" w:color="auto" w:fill="FFFFFF"/>
              </w:rPr>
              <w:t>。同时，施工现场配备吸油毡、围油栏等应急物资，确保油料泄漏时可及时处置；加强对施工人员的环保培训，提高风险防范意识。通过以上措施，可有效控制施工期环境风险</w:t>
            </w:r>
            <w:r>
              <w:rPr>
                <w:rFonts w:hint="eastAsia" w:ascii="Segoe UI" w:hAnsi="Segoe UI" w:cs="Segoe UI"/>
                <w:color w:val="0F1115"/>
                <w:shd w:val="clear" w:color="auto" w:fill="FFFFFF"/>
              </w:rPr>
              <w:t>。</w:t>
            </w:r>
          </w:p>
          <w:p w14:paraId="7DA922BD">
            <w:pPr>
              <w:rPr>
                <w:bCs/>
              </w:rPr>
            </w:pPr>
            <w:r>
              <w:rPr>
                <w:rFonts w:hint="eastAsia"/>
                <w:bCs/>
              </w:rPr>
              <w:t>（</w:t>
            </w:r>
            <w:r>
              <w:rPr>
                <w:bCs/>
              </w:rPr>
              <w:t>10</w:t>
            </w:r>
            <w:r>
              <w:rPr>
                <w:rFonts w:hint="eastAsia"/>
                <w:bCs/>
              </w:rPr>
              <w:t>）施工结束后的生态恢复措施</w:t>
            </w:r>
          </w:p>
          <w:p w14:paraId="3F25C312">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bCs/>
              </w:rPr>
              <w:t>施工结束后</w:t>
            </w:r>
            <w:r>
              <w:rPr>
                <w:rFonts w:ascii="宋体" w:hAnsi="宋体" w:cs="宋体"/>
              </w:rPr>
              <w:t>须对临时占地范围进行平整，工程量即为项目所有临时占地，完井后施工设备及时撤离，固体废物全部妥善处置，现场禁止遗留，占地应清理平整，尽量利用临时道路施工时产生的表层弃土对临时占地进行覆盖，然后开展植被恢复工作。恢复植被物种选择以工程占地周边植物物种为主，不得随意引入外来植物物种</w:t>
            </w:r>
            <w:r>
              <w:rPr>
                <w:rFonts w:hint="eastAsia"/>
              </w:rPr>
              <w:t>。</w:t>
            </w:r>
          </w:p>
          <w:p w14:paraId="5C15CD21">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对区内各勘查施工器材统一收集、处理、不得遗留在区内。</w:t>
            </w:r>
          </w:p>
          <w:p w14:paraId="0BB71C24">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巡视调查整个项目区域，查看区域内施工迹地的生态恢复情况，发现问题及时采取相应的环境保护措施进行处理，不遗留问题。</w:t>
            </w:r>
          </w:p>
          <w:p w14:paraId="54A643EB">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据环评要求，将人为活动限制在最小范围内，不因地质工作深化而显著增加对区域生态环境的影响范围和程度。</w:t>
            </w:r>
          </w:p>
          <w:p w14:paraId="206487DC">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bCs/>
              </w:rPr>
              <w:t>施工结束</w:t>
            </w:r>
            <w:r>
              <w:rPr>
                <w:rFonts w:hint="eastAsia"/>
                <w:color w:val="000000"/>
              </w:rPr>
              <w:t>后，清理生活营地所有建筑设施，清除生活区所有垃圾，建筑设施可重复利用的重复利用，不可重复利用的与建筑垃圾、生活垃圾一起通过封闭篷车运至垃圾转运站，交由环卫部门统一处置。</w:t>
            </w:r>
          </w:p>
          <w:p w14:paraId="23381C20">
            <w:pPr>
              <w:rPr>
                <w:bCs/>
              </w:rPr>
            </w:pPr>
            <w:r>
              <w:rPr>
                <w:rFonts w:hint="eastAsia"/>
                <w:bCs/>
              </w:rPr>
              <w:t>（</w:t>
            </w:r>
            <w:r>
              <w:rPr>
                <w:bCs/>
              </w:rPr>
              <w:t>11</w:t>
            </w:r>
            <w:r>
              <w:rPr>
                <w:rFonts w:hint="eastAsia"/>
                <w:bCs/>
              </w:rPr>
              <w:t>）建设单位和第三方的环境保护责任</w:t>
            </w:r>
          </w:p>
          <w:p w14:paraId="4EA87FEE">
            <w:pPr>
              <w:rPr>
                <w:bCs/>
              </w:rPr>
            </w:pPr>
            <w:r>
              <w:rPr>
                <w:rFonts w:hint="eastAsia"/>
              </w:rPr>
              <w:t>在施工过程中，当施工具体由委托的第三方进行时，建设单位和第三方的环境保护责任需要明确划分，以确保项目在符合环保要求的前提下进行。</w:t>
            </w:r>
            <w:r>
              <w:rPr>
                <w:rFonts w:hint="eastAsia"/>
                <w:bCs/>
              </w:rPr>
              <w:t>以下是对双方环境保护责任的详细阐述：</w:t>
            </w:r>
          </w:p>
          <w:p w14:paraId="1121C4F1">
            <w:pPr>
              <w:ind w:left="480" w:leftChars="200" w:firstLine="0" w:firstLineChars="0"/>
              <w:rPr>
                <w:bCs/>
              </w:rPr>
            </w:pPr>
            <w:r>
              <w:rPr>
                <w:bCs/>
              </w:rPr>
              <w:fldChar w:fldCharType="begin"/>
            </w:r>
            <w:r>
              <w:rPr>
                <w:bCs/>
              </w:rPr>
              <w:instrText xml:space="preserve"> </w:instrText>
            </w:r>
            <w:r>
              <w:rPr>
                <w:rFonts w:hint="eastAsia"/>
                <w:bCs/>
              </w:rPr>
              <w:instrText xml:space="preserve">= 1 \* GB3</w:instrText>
            </w:r>
            <w:r>
              <w:rPr>
                <w:bCs/>
              </w:rPr>
              <w:instrText xml:space="preserve"> </w:instrText>
            </w:r>
            <w:r>
              <w:rPr>
                <w:bCs/>
              </w:rPr>
              <w:fldChar w:fldCharType="separate"/>
            </w:r>
            <w:r>
              <w:rPr>
                <w:rFonts w:hint="eastAsia"/>
                <w:bCs/>
              </w:rPr>
              <w:t>①</w:t>
            </w:r>
            <w:r>
              <w:rPr>
                <w:bCs/>
              </w:rPr>
              <w:fldChar w:fldCharType="end"/>
            </w:r>
            <w:r>
              <w:rPr>
                <w:bCs/>
              </w:rPr>
              <w:t>遵守环保法律法规</w:t>
            </w:r>
          </w:p>
          <w:p w14:paraId="1802D932">
            <w:pPr>
              <w:ind w:firstLineChars="0"/>
              <w:rPr>
                <w:bCs/>
              </w:rPr>
            </w:pPr>
            <w:r>
              <w:rPr>
                <w:bCs/>
              </w:rPr>
              <w:t>施工单位应严格遵守国家及地方环境保护、水污染防治、水土保持等相关法律法规，并落实建设单位在合同中提出的各项具体环保要求。</w:t>
            </w:r>
          </w:p>
          <w:p w14:paraId="574AF154">
            <w:pPr>
              <w:rPr>
                <w:bCs/>
              </w:rPr>
            </w:pPr>
            <w:r>
              <w:rPr>
                <w:bCs/>
              </w:rPr>
              <w:fldChar w:fldCharType="begin"/>
            </w:r>
            <w:r>
              <w:rPr>
                <w:bCs/>
              </w:rPr>
              <w:instrText xml:space="preserve"> </w:instrText>
            </w:r>
            <w:r>
              <w:rPr>
                <w:rFonts w:hint="eastAsia"/>
                <w:bCs/>
              </w:rPr>
              <w:instrText xml:space="preserve">= 2 \* GB3</w:instrText>
            </w:r>
            <w:r>
              <w:rPr>
                <w:bCs/>
              </w:rPr>
              <w:instrText xml:space="preserve"> </w:instrText>
            </w:r>
            <w:r>
              <w:rPr>
                <w:bCs/>
              </w:rPr>
              <w:fldChar w:fldCharType="separate"/>
            </w:r>
            <w:r>
              <w:rPr>
                <w:rFonts w:hint="eastAsia"/>
                <w:bCs/>
              </w:rPr>
              <w:t>②</w:t>
            </w:r>
            <w:r>
              <w:rPr>
                <w:bCs/>
              </w:rPr>
              <w:fldChar w:fldCharType="end"/>
            </w:r>
            <w:r>
              <w:rPr>
                <w:bCs/>
              </w:rPr>
              <w:t>落实施工期环保措施</w:t>
            </w:r>
          </w:p>
          <w:p w14:paraId="5E4C36AE">
            <w:pPr>
              <w:rPr>
                <w:bCs/>
              </w:rPr>
            </w:pPr>
            <w:r>
              <w:rPr>
                <w:bCs/>
              </w:rPr>
              <w:t>应编制详细的《施工期环境保护实施方案》，明确针对护岸工程特点的污染防治与生态保护措施。须采取有效手段控制施工噪声、扬尘、生产废水（如基坑排水、机械冲洗废水）、固体废弃物等污染，特别是加强临近水体区域的防护，防止施工活动对河流水质及周边环境造成不利影响。</w:t>
            </w:r>
          </w:p>
          <w:p w14:paraId="50667E93">
            <w:pPr>
              <w:rPr>
                <w:bCs/>
              </w:rPr>
            </w:pPr>
            <w:r>
              <w:rPr>
                <w:bCs/>
              </w:rPr>
              <w:fldChar w:fldCharType="begin"/>
            </w:r>
            <w:r>
              <w:rPr>
                <w:bCs/>
              </w:rPr>
              <w:instrText xml:space="preserve"> </w:instrText>
            </w:r>
            <w:r>
              <w:rPr>
                <w:rFonts w:hint="eastAsia"/>
                <w:bCs/>
              </w:rPr>
              <w:instrText xml:space="preserve">= 3 \* GB3</w:instrText>
            </w:r>
            <w:r>
              <w:rPr>
                <w:bCs/>
              </w:rPr>
              <w:instrText xml:space="preserve"> </w:instrText>
            </w:r>
            <w:r>
              <w:rPr>
                <w:bCs/>
              </w:rPr>
              <w:fldChar w:fldCharType="separate"/>
            </w:r>
            <w:r>
              <w:rPr>
                <w:rFonts w:hint="eastAsia"/>
                <w:bCs/>
              </w:rPr>
              <w:t>③</w:t>
            </w:r>
            <w:r>
              <w:rPr>
                <w:bCs/>
              </w:rPr>
              <w:fldChar w:fldCharType="end"/>
            </w:r>
            <w:r>
              <w:rPr>
                <w:bCs/>
              </w:rPr>
              <w:t>规范废弃物处理与生态修复</w:t>
            </w:r>
          </w:p>
          <w:p w14:paraId="31B8087B">
            <w:pPr>
              <w:rPr>
                <w:bCs/>
              </w:rPr>
            </w:pPr>
            <w:r>
              <w:rPr>
                <w:bCs/>
              </w:rPr>
              <w:t>对施工产生的土石方、建筑垃圾等废弃物进行分类管理、合理处置与综合利用，严禁随意倾倒，防止污染环境或堵塞河道。施工结束后，须对临时占地、裸露坡面等造成的生态扰动进行及时修复，通过植被恢复等措施，使其生态功能得到恢复或达到可接受的等效状态。</w:t>
            </w:r>
          </w:p>
          <w:p w14:paraId="4EB234F6">
            <w:pPr>
              <w:rPr>
                <w:bCs/>
              </w:rPr>
            </w:pPr>
            <w:r>
              <w:rPr>
                <w:bCs/>
              </w:rPr>
              <w:t>通过严格执行上述管理要求与防治措施，可将本项目施工期对生态环境的负面影响降至最低程度，符合环保相关要求</w:t>
            </w:r>
            <w:r>
              <w:rPr>
                <w:rFonts w:hint="eastAsia"/>
                <w:bCs/>
              </w:rPr>
              <w:t>。</w:t>
            </w:r>
          </w:p>
        </w:tc>
      </w:tr>
      <w:tr w14:paraId="077B8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258" w:type="pct"/>
            <w:tcMar>
              <w:left w:w="28" w:type="dxa"/>
              <w:right w:w="28" w:type="dxa"/>
            </w:tcMar>
            <w:vAlign w:val="center"/>
          </w:tcPr>
          <w:p w14:paraId="705A0600">
            <w:pPr>
              <w:ind w:firstLine="0" w:firstLineChars="0"/>
              <w:jc w:val="center"/>
              <w:rPr>
                <w:rFonts w:ascii="宋体" w:hAnsi="宋体"/>
                <w:bCs/>
              </w:rPr>
            </w:pPr>
            <w:r>
              <w:rPr>
                <w:rFonts w:hint="eastAsia"/>
              </w:rPr>
              <w:t>运营期生态环境保护措施</w:t>
            </w:r>
          </w:p>
        </w:tc>
        <w:tc>
          <w:tcPr>
            <w:tcW w:w="4741" w:type="pct"/>
          </w:tcPr>
          <w:p w14:paraId="42F750A3">
            <w:r>
              <w:rPr>
                <w:rFonts w:hint="eastAsia"/>
              </w:rPr>
              <w:t>本项目属于“防洪治涝工程”项目，项目完成后，河道治理工程本身无“三废”排放。</w:t>
            </w:r>
          </w:p>
          <w:p w14:paraId="2E09F4B8">
            <w:r>
              <w:rPr>
                <w:rFonts w:hint="eastAsia"/>
              </w:rPr>
              <w:t>在运营期间，应对项目区周围进行覆土植被；并根据项目区的实际情况，选择适宜的树种进行种植，在周边范围播撒生命力较强，且适合当地生长的植物种子等措施，减少对生态环境的影响。</w:t>
            </w:r>
          </w:p>
        </w:tc>
      </w:tr>
      <w:tr w14:paraId="2DDB9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58" w:type="pct"/>
            <w:tcMar>
              <w:left w:w="28" w:type="dxa"/>
              <w:right w:w="28" w:type="dxa"/>
            </w:tcMar>
            <w:vAlign w:val="center"/>
          </w:tcPr>
          <w:p w14:paraId="5175F389">
            <w:pPr>
              <w:ind w:firstLine="0" w:firstLineChars="0"/>
              <w:jc w:val="center"/>
            </w:pPr>
            <w:r>
              <w:rPr>
                <w:rFonts w:hint="eastAsia"/>
              </w:rPr>
              <w:t>其他</w:t>
            </w:r>
          </w:p>
        </w:tc>
        <w:tc>
          <w:tcPr>
            <w:tcW w:w="4741" w:type="pct"/>
            <w:vAlign w:val="center"/>
          </w:tcPr>
          <w:p w14:paraId="2C12DA62">
            <w:pPr>
              <w:ind w:firstLine="482"/>
              <w:rPr>
                <w:b/>
                <w:bCs/>
              </w:rPr>
            </w:pPr>
            <w:r>
              <w:rPr>
                <w:b/>
                <w:bCs/>
              </w:rPr>
              <w:t>1.环境管理和监测计划</w:t>
            </w:r>
          </w:p>
          <w:p w14:paraId="5561B01B">
            <w:pPr>
              <w:ind w:firstLine="482"/>
              <w:rPr>
                <w:b/>
                <w:bCs/>
              </w:rPr>
            </w:pPr>
            <w:r>
              <w:rPr>
                <w:b/>
                <w:bCs/>
              </w:rPr>
              <w:t>1.1环境管理</w:t>
            </w:r>
          </w:p>
          <w:p w14:paraId="5C8D27AF">
            <w:r>
              <w:rPr>
                <w:rFonts w:hint="eastAsia"/>
              </w:rPr>
              <w:t>本项目的环境管理具体实施单位为建设单位和静县水利综合服务中心。鉴于环境影响主要集中在施工期，项目环境管理机构主要负责协调解决工程建设过程中出现的各类环境问题，其具体职责如下：</w:t>
            </w:r>
          </w:p>
          <w:p w14:paraId="65AF5AC5">
            <w:r>
              <w:rPr>
                <w:rFonts w:hint="eastAsia"/>
              </w:rPr>
              <w:t>（1）依据国家相关施工管理条例、技术规范及本工程环评报告要求，结合具体施工计划，制定具有针对性的环境保护管理办法与详细的环保管理计划，并组织对工程承包商进行环保知识培训。</w:t>
            </w:r>
          </w:p>
          <w:p w14:paraId="22FE4789">
            <w:r>
              <w:rPr>
                <w:rFonts w:hint="eastAsia"/>
              </w:rPr>
              <w:t>（</w:t>
            </w:r>
            <w:r>
              <w:t>2</w:t>
            </w:r>
            <w:r>
              <w:rPr>
                <w:rFonts w:hint="eastAsia"/>
              </w:rPr>
              <w:t>）定期对施工现场开展环保检查，监督施工单位落实各项环境保护管理办法，及时制止并纠正不符合环保要求的施工行为。</w:t>
            </w:r>
          </w:p>
          <w:p w14:paraId="426BD6B1">
            <w:r>
              <w:rPr>
                <w:rFonts w:hint="eastAsia"/>
              </w:rPr>
              <w:t>（</w:t>
            </w:r>
            <w:r>
              <w:t>3</w:t>
            </w:r>
            <w:r>
              <w:rPr>
                <w:rFonts w:hint="eastAsia"/>
              </w:rPr>
              <w:t>）负责调查、处理施工过程中引发的环境扰民或污染问题。</w:t>
            </w:r>
          </w:p>
          <w:p w14:paraId="605B46FC">
            <w:r>
              <w:rPr>
                <w:rFonts w:hint="eastAsia"/>
              </w:rPr>
              <w:t>（</w:t>
            </w:r>
            <w:r>
              <w:t>4</w:t>
            </w:r>
            <w:r>
              <w:rPr>
                <w:rFonts w:hint="eastAsia"/>
              </w:rPr>
              <w:t>）定期向当地环境保护行政主管部门提交环境管理阶段性报告。</w:t>
            </w:r>
          </w:p>
          <w:p w14:paraId="1305F137">
            <w:r>
              <w:rPr>
                <w:rFonts w:hint="eastAsia"/>
              </w:rPr>
              <w:t>（</w:t>
            </w:r>
            <w:r>
              <w:t>5</w:t>
            </w:r>
            <w:r>
              <w:rPr>
                <w:rFonts w:hint="eastAsia"/>
              </w:rPr>
              <w:t>）在工程建设阶段，除对施工质量与进度进行管理外，须同时对施工文明水平、各项环境影响减缓措施的落实情况以及环保合同条款的执行情况进行监督检查，以有效控制施工期环境污染。</w:t>
            </w:r>
          </w:p>
          <w:p w14:paraId="6B8A3FD6">
            <w:pPr>
              <w:ind w:firstLine="482"/>
              <w:rPr>
                <w:b/>
                <w:bCs/>
              </w:rPr>
            </w:pPr>
            <w:r>
              <w:rPr>
                <w:b/>
                <w:bCs/>
              </w:rPr>
              <w:t>1.2</w:t>
            </w:r>
            <w:r>
              <w:rPr>
                <w:rFonts w:hint="eastAsia"/>
                <w:b/>
                <w:bCs/>
              </w:rPr>
              <w:t>环境管理计划</w:t>
            </w:r>
          </w:p>
          <w:p w14:paraId="1B55A737">
            <w:r>
              <w:rPr>
                <w:rFonts w:hint="eastAsia"/>
              </w:rPr>
              <w:t>为使本项目环境问题能及时得到落实，制定本工程管理和监督计划，见下表。</w:t>
            </w:r>
          </w:p>
          <w:p w14:paraId="66BC1C7E">
            <w:pPr>
              <w:pStyle w:val="29"/>
              <w:spacing w:before="156"/>
              <w:jc w:val="center"/>
              <w:rPr>
                <w:rFonts w:eastAsia="宋体"/>
                <w:b/>
                <w:bCs/>
                <w:sz w:val="21"/>
                <w:szCs w:val="21"/>
              </w:rPr>
            </w:pPr>
            <w:r>
              <w:rPr>
                <w:rFonts w:eastAsia="宋体"/>
                <w:b/>
                <w:bCs/>
                <w:sz w:val="21"/>
                <w:szCs w:val="21"/>
              </w:rPr>
              <w:t>表5-</w:t>
            </w:r>
            <w:r>
              <w:rPr>
                <w:rFonts w:hint="eastAsia" w:eastAsia="宋体"/>
                <w:b/>
                <w:bCs/>
                <w:sz w:val="21"/>
                <w:szCs w:val="21"/>
              </w:rPr>
              <w:t>1</w:t>
            </w:r>
            <w:r>
              <w:rPr>
                <w:rFonts w:eastAsia="宋体"/>
                <w:b/>
                <w:bCs/>
                <w:sz w:val="21"/>
                <w:szCs w:val="21"/>
              </w:rPr>
              <w:t xml:space="preserve">  </w:t>
            </w:r>
            <w:r>
              <w:rPr>
                <w:rFonts w:hint="eastAsia" w:eastAsia="宋体"/>
                <w:b/>
                <w:bCs/>
                <w:sz w:val="21"/>
                <w:szCs w:val="21"/>
              </w:rPr>
              <w:t>施工</w:t>
            </w:r>
            <w:r>
              <w:rPr>
                <w:rFonts w:eastAsia="宋体"/>
                <w:b/>
                <w:bCs/>
                <w:sz w:val="21"/>
                <w:szCs w:val="21"/>
              </w:rPr>
              <w:t>期结束后环境管理要求</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819"/>
              <w:gridCol w:w="6409"/>
            </w:tblGrid>
            <w:tr w14:paraId="05EF7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0" w:type="pct"/>
                  <w:gridSpan w:val="2"/>
                  <w:tcBorders>
                    <w:tl2br w:val="nil"/>
                    <w:tr2bl w:val="nil"/>
                  </w:tcBorders>
                  <w:shd w:val="clear" w:color="auto" w:fill="auto"/>
                  <w:vAlign w:val="center"/>
                </w:tcPr>
                <w:p w14:paraId="6B762CC2">
                  <w:pPr>
                    <w:pStyle w:val="30"/>
                    <w:ind w:left="0"/>
                    <w:jc w:val="center"/>
                    <w:rPr>
                      <w:rFonts w:eastAsia="宋体"/>
                      <w:sz w:val="21"/>
                      <w:szCs w:val="21"/>
                    </w:rPr>
                  </w:pPr>
                  <w:r>
                    <w:rPr>
                      <w:rFonts w:hint="eastAsia" w:eastAsia="宋体"/>
                      <w:sz w:val="21"/>
                      <w:szCs w:val="21"/>
                    </w:rPr>
                    <w:t>项目</w:t>
                  </w:r>
                </w:p>
              </w:tc>
              <w:tc>
                <w:tcPr>
                  <w:tcW w:w="4130" w:type="pct"/>
                  <w:tcBorders>
                    <w:tl2br w:val="nil"/>
                    <w:tr2bl w:val="nil"/>
                  </w:tcBorders>
                  <w:shd w:val="clear" w:color="auto" w:fill="auto"/>
                  <w:vAlign w:val="center"/>
                </w:tcPr>
                <w:p w14:paraId="52AB24E8">
                  <w:pPr>
                    <w:pStyle w:val="30"/>
                    <w:ind w:left="0"/>
                    <w:jc w:val="center"/>
                    <w:rPr>
                      <w:rFonts w:eastAsia="宋体"/>
                      <w:sz w:val="21"/>
                      <w:szCs w:val="21"/>
                    </w:rPr>
                  </w:pPr>
                  <w:r>
                    <w:rPr>
                      <w:rFonts w:eastAsia="宋体"/>
                      <w:sz w:val="21"/>
                      <w:szCs w:val="21"/>
                    </w:rPr>
                    <w:t>环境管理具体要求</w:t>
                  </w:r>
                </w:p>
              </w:tc>
            </w:tr>
            <w:tr w14:paraId="62D31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2" w:type="pct"/>
                  <w:vMerge w:val="restart"/>
                  <w:tcBorders>
                    <w:tl2br w:val="nil"/>
                    <w:tr2bl w:val="nil"/>
                  </w:tcBorders>
                  <w:shd w:val="clear" w:color="auto" w:fill="auto"/>
                  <w:vAlign w:val="center"/>
                </w:tcPr>
                <w:p w14:paraId="0BC22C71">
                  <w:pPr>
                    <w:pStyle w:val="30"/>
                    <w:ind w:left="0"/>
                    <w:jc w:val="center"/>
                    <w:rPr>
                      <w:rFonts w:eastAsia="宋体"/>
                      <w:sz w:val="21"/>
                      <w:szCs w:val="21"/>
                    </w:rPr>
                  </w:pPr>
                  <w:r>
                    <w:rPr>
                      <w:rFonts w:hint="eastAsia" w:eastAsia="宋体"/>
                      <w:sz w:val="21"/>
                      <w:szCs w:val="21"/>
                    </w:rPr>
                    <w:t>施工期</w:t>
                  </w:r>
                </w:p>
              </w:tc>
              <w:tc>
                <w:tcPr>
                  <w:tcW w:w="528" w:type="pct"/>
                  <w:tcBorders>
                    <w:tl2br w:val="nil"/>
                    <w:tr2bl w:val="nil"/>
                  </w:tcBorders>
                  <w:shd w:val="clear" w:color="auto" w:fill="auto"/>
                  <w:vAlign w:val="center"/>
                </w:tcPr>
                <w:p w14:paraId="30E4BDF9">
                  <w:pPr>
                    <w:pStyle w:val="30"/>
                    <w:ind w:left="0"/>
                    <w:jc w:val="center"/>
                    <w:rPr>
                      <w:rFonts w:eastAsia="宋体"/>
                      <w:sz w:val="21"/>
                      <w:szCs w:val="21"/>
                    </w:rPr>
                  </w:pPr>
                  <w:r>
                    <w:rPr>
                      <w:rFonts w:hint="eastAsia" w:eastAsia="宋体"/>
                      <w:sz w:val="21"/>
                      <w:szCs w:val="21"/>
                    </w:rPr>
                    <w:t>废气</w:t>
                  </w:r>
                </w:p>
              </w:tc>
              <w:tc>
                <w:tcPr>
                  <w:tcW w:w="4130" w:type="pct"/>
                  <w:tcBorders>
                    <w:tl2br w:val="nil"/>
                    <w:tr2bl w:val="nil"/>
                  </w:tcBorders>
                  <w:shd w:val="clear" w:color="auto" w:fill="auto"/>
                  <w:vAlign w:val="center"/>
                </w:tcPr>
                <w:p w14:paraId="7E102E71">
                  <w:pPr>
                    <w:pStyle w:val="30"/>
                    <w:ind w:left="0"/>
                    <w:jc w:val="both"/>
                    <w:rPr>
                      <w:rFonts w:eastAsia="宋体"/>
                      <w:sz w:val="21"/>
                      <w:szCs w:val="21"/>
                    </w:rPr>
                  </w:pPr>
                  <w:r>
                    <w:rPr>
                      <w:rFonts w:hint="eastAsia" w:eastAsia="宋体"/>
                      <w:sz w:val="21"/>
                      <w:szCs w:val="21"/>
                    </w:rPr>
                    <w:t>扬尘：对土石方要求采用防尘网苫盖，运输车辆限速行驶，减少扬尘的产生并洒水抑尘处理</w:t>
                  </w:r>
                </w:p>
                <w:p w14:paraId="34565DC7">
                  <w:pPr>
                    <w:pStyle w:val="30"/>
                    <w:ind w:left="0"/>
                    <w:rPr>
                      <w:rFonts w:eastAsia="宋体"/>
                      <w:sz w:val="21"/>
                      <w:szCs w:val="21"/>
                    </w:rPr>
                  </w:pPr>
                  <w:r>
                    <w:rPr>
                      <w:rFonts w:hint="eastAsia" w:eastAsia="宋体"/>
                      <w:sz w:val="21"/>
                      <w:szCs w:val="21"/>
                    </w:rPr>
                    <w:t>燃油废气：对柴油发电机及运输车辆定期维护保养，提高其燃烧效率，减少尾气排放量</w:t>
                  </w:r>
                </w:p>
              </w:tc>
            </w:tr>
            <w:tr w14:paraId="48067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2" w:type="pct"/>
                  <w:vMerge w:val="continue"/>
                  <w:tcBorders>
                    <w:tl2br w:val="nil"/>
                    <w:tr2bl w:val="nil"/>
                  </w:tcBorders>
                  <w:shd w:val="clear" w:color="auto" w:fill="auto"/>
                  <w:vAlign w:val="center"/>
                </w:tcPr>
                <w:p w14:paraId="205DFABA">
                  <w:pPr>
                    <w:pStyle w:val="30"/>
                    <w:ind w:left="0"/>
                    <w:jc w:val="center"/>
                    <w:rPr>
                      <w:rFonts w:eastAsia="宋体"/>
                      <w:sz w:val="21"/>
                      <w:szCs w:val="21"/>
                    </w:rPr>
                  </w:pPr>
                </w:p>
              </w:tc>
              <w:tc>
                <w:tcPr>
                  <w:tcW w:w="528" w:type="pct"/>
                  <w:tcBorders>
                    <w:tl2br w:val="nil"/>
                    <w:tr2bl w:val="nil"/>
                  </w:tcBorders>
                  <w:shd w:val="clear" w:color="auto" w:fill="auto"/>
                  <w:vAlign w:val="center"/>
                </w:tcPr>
                <w:p w14:paraId="6E518445">
                  <w:pPr>
                    <w:pStyle w:val="30"/>
                    <w:ind w:left="0"/>
                    <w:jc w:val="center"/>
                    <w:rPr>
                      <w:rFonts w:eastAsia="宋体"/>
                      <w:sz w:val="21"/>
                      <w:szCs w:val="21"/>
                    </w:rPr>
                  </w:pPr>
                  <w:r>
                    <w:rPr>
                      <w:rFonts w:hint="eastAsia" w:eastAsia="宋体"/>
                      <w:sz w:val="21"/>
                      <w:szCs w:val="21"/>
                    </w:rPr>
                    <w:t>废水</w:t>
                  </w:r>
                </w:p>
              </w:tc>
              <w:tc>
                <w:tcPr>
                  <w:tcW w:w="4130" w:type="pct"/>
                  <w:tcBorders>
                    <w:tl2br w:val="nil"/>
                    <w:tr2bl w:val="nil"/>
                  </w:tcBorders>
                  <w:shd w:val="clear" w:color="auto" w:fill="auto"/>
                  <w:vAlign w:val="center"/>
                </w:tcPr>
                <w:p w14:paraId="17BC101D">
                  <w:pPr>
                    <w:spacing w:line="240" w:lineRule="auto"/>
                    <w:ind w:firstLine="0" w:firstLineChars="0"/>
                    <w:rPr>
                      <w:rFonts w:eastAsiaTheme="minorEastAsia"/>
                      <w:color w:val="000000"/>
                      <w:sz w:val="21"/>
                      <w:szCs w:val="21"/>
                      <w:lang w:bidi="ar"/>
                    </w:rPr>
                  </w:pPr>
                  <w:r>
                    <w:rPr>
                      <w:rFonts w:hint="eastAsia" w:eastAsiaTheme="minorEastAsia"/>
                      <w:color w:val="000000"/>
                      <w:sz w:val="21"/>
                      <w:szCs w:val="21"/>
                      <w:lang w:bidi="ar"/>
                    </w:rPr>
                    <w:t>生活污水经化粪池处理后拉运至新疆和静县巴润哈尔莫敦镇生活污水处理厂处理；施工废水经临时沉淀池沉淀处理后用于施工现场洒水降尘</w:t>
                  </w:r>
                </w:p>
              </w:tc>
            </w:tr>
            <w:tr w14:paraId="6BFDA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2" w:type="pct"/>
                  <w:vMerge w:val="continue"/>
                  <w:tcBorders>
                    <w:tl2br w:val="nil"/>
                    <w:tr2bl w:val="nil"/>
                  </w:tcBorders>
                  <w:shd w:val="clear" w:color="auto" w:fill="auto"/>
                  <w:vAlign w:val="center"/>
                </w:tcPr>
                <w:p w14:paraId="02179DBE">
                  <w:pPr>
                    <w:pStyle w:val="30"/>
                    <w:ind w:left="0"/>
                    <w:jc w:val="center"/>
                    <w:rPr>
                      <w:rFonts w:eastAsia="宋体"/>
                      <w:sz w:val="21"/>
                      <w:szCs w:val="21"/>
                    </w:rPr>
                  </w:pPr>
                </w:p>
              </w:tc>
              <w:tc>
                <w:tcPr>
                  <w:tcW w:w="528" w:type="pct"/>
                  <w:tcBorders>
                    <w:tl2br w:val="nil"/>
                    <w:tr2bl w:val="nil"/>
                  </w:tcBorders>
                  <w:shd w:val="clear" w:color="auto" w:fill="auto"/>
                  <w:vAlign w:val="center"/>
                </w:tcPr>
                <w:p w14:paraId="650B4011">
                  <w:pPr>
                    <w:pStyle w:val="30"/>
                    <w:ind w:left="0"/>
                    <w:jc w:val="center"/>
                    <w:rPr>
                      <w:rFonts w:eastAsia="宋体"/>
                      <w:sz w:val="21"/>
                      <w:szCs w:val="21"/>
                    </w:rPr>
                  </w:pPr>
                  <w:r>
                    <w:rPr>
                      <w:rFonts w:hint="eastAsia" w:eastAsia="宋体"/>
                      <w:sz w:val="21"/>
                      <w:szCs w:val="21"/>
                    </w:rPr>
                    <w:t>噪声</w:t>
                  </w:r>
                </w:p>
              </w:tc>
              <w:tc>
                <w:tcPr>
                  <w:tcW w:w="4130" w:type="pct"/>
                  <w:tcBorders>
                    <w:tl2br w:val="nil"/>
                    <w:tr2bl w:val="nil"/>
                  </w:tcBorders>
                  <w:shd w:val="clear" w:color="auto" w:fill="auto"/>
                  <w:vAlign w:val="center"/>
                </w:tcPr>
                <w:p w14:paraId="0DBD80A8">
                  <w:pPr>
                    <w:pStyle w:val="30"/>
                    <w:ind w:left="0"/>
                    <w:jc w:val="both"/>
                    <w:rPr>
                      <w:rFonts w:eastAsia="宋体"/>
                      <w:sz w:val="21"/>
                      <w:szCs w:val="21"/>
                    </w:rPr>
                  </w:pPr>
                  <w:r>
                    <w:rPr>
                      <w:rFonts w:hint="eastAsia" w:eastAsiaTheme="minorEastAsia"/>
                      <w:color w:val="000000"/>
                      <w:sz w:val="21"/>
                      <w:szCs w:val="21"/>
                      <w:lang w:bidi="ar"/>
                    </w:rPr>
                    <w:t>选用低噪声机械设备；采用合理安排作业时间、夜间禁止施工；运输车辆合理安排运输路线，尽量减少鸣笛</w:t>
                  </w:r>
                </w:p>
              </w:tc>
            </w:tr>
            <w:tr w14:paraId="1FC6C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2" w:type="pct"/>
                  <w:vMerge w:val="continue"/>
                  <w:tcBorders>
                    <w:tl2br w:val="nil"/>
                    <w:tr2bl w:val="nil"/>
                  </w:tcBorders>
                  <w:shd w:val="clear" w:color="auto" w:fill="auto"/>
                  <w:vAlign w:val="center"/>
                </w:tcPr>
                <w:p w14:paraId="34C9F977">
                  <w:pPr>
                    <w:pStyle w:val="30"/>
                    <w:ind w:left="0"/>
                    <w:jc w:val="center"/>
                    <w:rPr>
                      <w:rFonts w:eastAsia="宋体"/>
                      <w:sz w:val="21"/>
                      <w:szCs w:val="21"/>
                    </w:rPr>
                  </w:pPr>
                </w:p>
              </w:tc>
              <w:tc>
                <w:tcPr>
                  <w:tcW w:w="528" w:type="pct"/>
                  <w:tcBorders>
                    <w:tl2br w:val="nil"/>
                    <w:tr2bl w:val="nil"/>
                  </w:tcBorders>
                  <w:shd w:val="clear" w:color="auto" w:fill="auto"/>
                  <w:vAlign w:val="center"/>
                </w:tcPr>
                <w:p w14:paraId="0A330917">
                  <w:pPr>
                    <w:pStyle w:val="30"/>
                    <w:ind w:left="0"/>
                    <w:jc w:val="center"/>
                    <w:rPr>
                      <w:rFonts w:eastAsia="宋体"/>
                      <w:sz w:val="21"/>
                      <w:szCs w:val="21"/>
                    </w:rPr>
                  </w:pPr>
                  <w:r>
                    <w:rPr>
                      <w:rFonts w:hint="eastAsia" w:eastAsia="宋体"/>
                      <w:sz w:val="21"/>
                      <w:szCs w:val="21"/>
                    </w:rPr>
                    <w:t>固废</w:t>
                  </w:r>
                </w:p>
              </w:tc>
              <w:tc>
                <w:tcPr>
                  <w:tcW w:w="4130" w:type="pct"/>
                  <w:tcBorders>
                    <w:tl2br w:val="nil"/>
                    <w:tr2bl w:val="nil"/>
                  </w:tcBorders>
                  <w:shd w:val="clear" w:color="auto" w:fill="auto"/>
                  <w:vAlign w:val="center"/>
                </w:tcPr>
                <w:p w14:paraId="4E24DE8D">
                  <w:pPr>
                    <w:pStyle w:val="30"/>
                    <w:ind w:left="0"/>
                    <w:jc w:val="both"/>
                    <w:rPr>
                      <w:rFonts w:eastAsiaTheme="minorEastAsia"/>
                      <w:sz w:val="21"/>
                      <w:szCs w:val="21"/>
                    </w:rPr>
                  </w:pPr>
                  <w:r>
                    <w:rPr>
                      <w:rFonts w:hint="eastAsia" w:eastAsia="宋体"/>
                      <w:sz w:val="21"/>
                      <w:szCs w:val="21"/>
                    </w:rPr>
                    <w:t>本工程土石方全部实现内部平衡，部分用于工程回填，剩余弃方则用于附堤堆放与施工区域平整</w:t>
                  </w:r>
                  <w:r>
                    <w:rPr>
                      <w:rFonts w:hint="eastAsia" w:eastAsiaTheme="minorEastAsia"/>
                      <w:color w:val="000000"/>
                      <w:sz w:val="21"/>
                      <w:szCs w:val="21"/>
                      <w:lang w:bidi="ar"/>
                    </w:rPr>
                    <w:t>；建筑垃圾部分可回收利用，剩余废料依托当地环卫部门处理；</w:t>
                  </w:r>
                  <w:r>
                    <w:rPr>
                      <w:rFonts w:eastAsiaTheme="minorEastAsia"/>
                      <w:color w:val="000000"/>
                      <w:sz w:val="21"/>
                      <w:szCs w:val="21"/>
                      <w:lang w:bidi="ar"/>
                    </w:rPr>
                    <w:t>生活垃圾采用垃圾桶集中收集后由环卫部门统一清运</w:t>
                  </w:r>
                  <w:r>
                    <w:rPr>
                      <w:rFonts w:hint="eastAsia" w:eastAsiaTheme="minorEastAsia"/>
                      <w:color w:val="000000"/>
                      <w:sz w:val="21"/>
                      <w:szCs w:val="21"/>
                      <w:lang w:bidi="ar"/>
                    </w:rPr>
                    <w:t>；废润滑油由施工方在施工营地内设置临时危险废物贮存点，并配备防渗托盘，定期交由有资质单位处置</w:t>
                  </w:r>
                </w:p>
              </w:tc>
            </w:tr>
            <w:tr w14:paraId="244D1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42" w:type="pct"/>
                  <w:vMerge w:val="continue"/>
                  <w:tcBorders>
                    <w:tl2br w:val="nil"/>
                    <w:tr2bl w:val="nil"/>
                  </w:tcBorders>
                  <w:shd w:val="clear" w:color="auto" w:fill="auto"/>
                  <w:vAlign w:val="center"/>
                </w:tcPr>
                <w:p w14:paraId="02A112DF">
                  <w:pPr>
                    <w:pStyle w:val="30"/>
                    <w:ind w:left="0"/>
                    <w:jc w:val="center"/>
                    <w:rPr>
                      <w:rFonts w:eastAsia="宋体"/>
                      <w:sz w:val="21"/>
                      <w:szCs w:val="21"/>
                    </w:rPr>
                  </w:pPr>
                </w:p>
              </w:tc>
              <w:tc>
                <w:tcPr>
                  <w:tcW w:w="528" w:type="pct"/>
                  <w:tcBorders>
                    <w:tl2br w:val="nil"/>
                    <w:tr2bl w:val="nil"/>
                  </w:tcBorders>
                  <w:shd w:val="clear" w:color="auto" w:fill="auto"/>
                  <w:vAlign w:val="center"/>
                </w:tcPr>
                <w:p w14:paraId="0B42A00D">
                  <w:pPr>
                    <w:pStyle w:val="30"/>
                    <w:ind w:left="0"/>
                    <w:jc w:val="center"/>
                    <w:rPr>
                      <w:rFonts w:eastAsia="宋体"/>
                      <w:sz w:val="21"/>
                      <w:szCs w:val="21"/>
                    </w:rPr>
                  </w:pPr>
                  <w:r>
                    <w:rPr>
                      <w:rFonts w:hint="eastAsia" w:eastAsia="宋体"/>
                      <w:sz w:val="21"/>
                      <w:szCs w:val="21"/>
                    </w:rPr>
                    <w:t>地表水</w:t>
                  </w:r>
                </w:p>
              </w:tc>
              <w:tc>
                <w:tcPr>
                  <w:tcW w:w="4130" w:type="pct"/>
                  <w:tcBorders>
                    <w:tl2br w:val="nil"/>
                    <w:tr2bl w:val="nil"/>
                  </w:tcBorders>
                  <w:shd w:val="clear" w:color="auto" w:fill="auto"/>
                  <w:vAlign w:val="center"/>
                </w:tcPr>
                <w:p w14:paraId="03D50E19">
                  <w:pPr>
                    <w:pStyle w:val="30"/>
                    <w:ind w:left="0"/>
                    <w:jc w:val="both"/>
                    <w:rPr>
                      <w:rFonts w:eastAsia="宋体"/>
                      <w:sz w:val="21"/>
                      <w:szCs w:val="21"/>
                    </w:rPr>
                  </w:pPr>
                  <w:r>
                    <w:rPr>
                      <w:rFonts w:hint="eastAsia" w:eastAsia="宋体"/>
                      <w:sz w:val="21"/>
                      <w:szCs w:val="21"/>
                    </w:rPr>
                    <w:t>施工区上游设临时截排水沟，下游设沉砂池，拦截雨季地表径流；裸露岸坡及临时堆土采用防尘网覆盖；施工废水经沉淀后回用，禁止外排；生活污水经化粪池收集后定期清运</w:t>
                  </w:r>
                </w:p>
              </w:tc>
            </w:tr>
            <w:tr w14:paraId="2ACFC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42" w:type="pct"/>
                  <w:vMerge w:val="continue"/>
                  <w:tcBorders>
                    <w:tl2br w:val="nil"/>
                    <w:tr2bl w:val="nil"/>
                  </w:tcBorders>
                  <w:shd w:val="clear" w:color="auto" w:fill="auto"/>
                  <w:vAlign w:val="center"/>
                </w:tcPr>
                <w:p w14:paraId="33AE1DBF">
                  <w:pPr>
                    <w:pStyle w:val="30"/>
                    <w:ind w:left="0"/>
                    <w:jc w:val="center"/>
                    <w:rPr>
                      <w:rFonts w:eastAsia="宋体"/>
                      <w:sz w:val="21"/>
                      <w:szCs w:val="21"/>
                    </w:rPr>
                  </w:pPr>
                </w:p>
              </w:tc>
              <w:tc>
                <w:tcPr>
                  <w:tcW w:w="528" w:type="pct"/>
                  <w:tcBorders>
                    <w:tl2br w:val="nil"/>
                    <w:tr2bl w:val="nil"/>
                  </w:tcBorders>
                  <w:shd w:val="clear" w:color="auto" w:fill="auto"/>
                  <w:vAlign w:val="center"/>
                </w:tcPr>
                <w:p w14:paraId="685B9955">
                  <w:pPr>
                    <w:pStyle w:val="30"/>
                    <w:ind w:left="0"/>
                    <w:jc w:val="center"/>
                    <w:rPr>
                      <w:rFonts w:eastAsia="宋体"/>
                      <w:sz w:val="21"/>
                      <w:szCs w:val="21"/>
                    </w:rPr>
                  </w:pPr>
                  <w:r>
                    <w:rPr>
                      <w:rFonts w:eastAsia="宋体"/>
                      <w:sz w:val="21"/>
                      <w:szCs w:val="21"/>
                    </w:rPr>
                    <w:t>水生生态</w:t>
                  </w:r>
                </w:p>
              </w:tc>
              <w:tc>
                <w:tcPr>
                  <w:tcW w:w="4130" w:type="pct"/>
                  <w:tcBorders>
                    <w:tl2br w:val="nil"/>
                    <w:tr2bl w:val="nil"/>
                  </w:tcBorders>
                  <w:shd w:val="clear" w:color="auto" w:fill="auto"/>
                  <w:vAlign w:val="center"/>
                </w:tcPr>
                <w:p w14:paraId="2D751175">
                  <w:pPr>
                    <w:pStyle w:val="30"/>
                    <w:ind w:left="0"/>
                    <w:jc w:val="both"/>
                    <w:rPr>
                      <w:rFonts w:eastAsia="宋体"/>
                      <w:sz w:val="21"/>
                      <w:szCs w:val="21"/>
                    </w:rPr>
                  </w:pPr>
                  <w:r>
                    <w:rPr>
                      <w:rFonts w:hint="eastAsia" w:eastAsia="宋体"/>
                      <w:sz w:val="21"/>
                      <w:szCs w:val="21"/>
                    </w:rPr>
                    <w:t>严格控制施工范围，禁止向河道排放废水；加强施工机械维护</w:t>
                  </w:r>
                </w:p>
              </w:tc>
            </w:tr>
            <w:tr w14:paraId="3AC44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42" w:type="pct"/>
                  <w:vMerge w:val="continue"/>
                  <w:tcBorders>
                    <w:tl2br w:val="nil"/>
                    <w:tr2bl w:val="nil"/>
                  </w:tcBorders>
                  <w:shd w:val="clear" w:color="auto" w:fill="auto"/>
                  <w:vAlign w:val="center"/>
                </w:tcPr>
                <w:p w14:paraId="200610AC">
                  <w:pPr>
                    <w:pStyle w:val="30"/>
                    <w:ind w:left="0"/>
                    <w:jc w:val="center"/>
                    <w:rPr>
                      <w:rFonts w:eastAsia="宋体"/>
                      <w:sz w:val="21"/>
                      <w:szCs w:val="21"/>
                    </w:rPr>
                  </w:pPr>
                </w:p>
              </w:tc>
              <w:tc>
                <w:tcPr>
                  <w:tcW w:w="528" w:type="pct"/>
                  <w:tcBorders>
                    <w:tl2br w:val="nil"/>
                    <w:tr2bl w:val="nil"/>
                  </w:tcBorders>
                  <w:shd w:val="clear" w:color="auto" w:fill="auto"/>
                  <w:vAlign w:val="center"/>
                </w:tcPr>
                <w:p w14:paraId="2867F1DD">
                  <w:pPr>
                    <w:pStyle w:val="30"/>
                    <w:ind w:left="0"/>
                    <w:jc w:val="center"/>
                    <w:rPr>
                      <w:rFonts w:eastAsia="宋体"/>
                      <w:sz w:val="21"/>
                      <w:szCs w:val="21"/>
                    </w:rPr>
                  </w:pPr>
                  <w:r>
                    <w:rPr>
                      <w:rFonts w:eastAsia="宋体"/>
                      <w:sz w:val="21"/>
                      <w:szCs w:val="21"/>
                    </w:rPr>
                    <w:t>水文情势</w:t>
                  </w:r>
                </w:p>
              </w:tc>
              <w:tc>
                <w:tcPr>
                  <w:tcW w:w="4130" w:type="pct"/>
                  <w:tcBorders>
                    <w:tl2br w:val="nil"/>
                    <w:tr2bl w:val="nil"/>
                  </w:tcBorders>
                  <w:shd w:val="clear" w:color="auto" w:fill="auto"/>
                  <w:vAlign w:val="center"/>
                </w:tcPr>
                <w:p w14:paraId="75A41736">
                  <w:pPr>
                    <w:pStyle w:val="30"/>
                    <w:ind w:left="0"/>
                    <w:jc w:val="both"/>
                    <w:rPr>
                      <w:rFonts w:eastAsia="宋体"/>
                      <w:sz w:val="21"/>
                      <w:szCs w:val="21"/>
                    </w:rPr>
                  </w:pPr>
                  <w:r>
                    <w:rPr>
                      <w:rFonts w:hint="eastAsia" w:eastAsia="宋体"/>
                      <w:sz w:val="21"/>
                      <w:szCs w:val="21"/>
                    </w:rPr>
                    <w:t>护岸工程不缩窄河道断面，不改变河道主槽形态，不设阻水建筑物；与已建堤防连接段设隔墙及渐变段平顺衔接，确保行洪顺畅</w:t>
                  </w:r>
                </w:p>
              </w:tc>
            </w:tr>
            <w:tr w14:paraId="3FA13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2" w:type="pct"/>
                  <w:vMerge w:val="continue"/>
                  <w:tcBorders>
                    <w:tl2br w:val="nil"/>
                    <w:tr2bl w:val="nil"/>
                  </w:tcBorders>
                  <w:shd w:val="clear" w:color="auto" w:fill="auto"/>
                  <w:vAlign w:val="center"/>
                </w:tcPr>
                <w:p w14:paraId="174C95B1">
                  <w:pPr>
                    <w:pStyle w:val="30"/>
                    <w:ind w:left="0"/>
                    <w:jc w:val="center"/>
                    <w:rPr>
                      <w:rFonts w:eastAsia="宋体"/>
                      <w:sz w:val="21"/>
                      <w:szCs w:val="21"/>
                    </w:rPr>
                  </w:pPr>
                </w:p>
              </w:tc>
              <w:tc>
                <w:tcPr>
                  <w:tcW w:w="528" w:type="pct"/>
                  <w:tcBorders>
                    <w:tl2br w:val="nil"/>
                    <w:tr2bl w:val="nil"/>
                  </w:tcBorders>
                  <w:shd w:val="clear" w:color="auto" w:fill="auto"/>
                  <w:vAlign w:val="center"/>
                </w:tcPr>
                <w:p w14:paraId="0CD553E7">
                  <w:pPr>
                    <w:pStyle w:val="30"/>
                    <w:ind w:left="0"/>
                    <w:jc w:val="center"/>
                    <w:rPr>
                      <w:rFonts w:eastAsia="宋体"/>
                      <w:sz w:val="21"/>
                      <w:szCs w:val="21"/>
                    </w:rPr>
                  </w:pPr>
                  <w:r>
                    <w:rPr>
                      <w:rFonts w:hint="eastAsia" w:eastAsia="宋体"/>
                      <w:sz w:val="21"/>
                      <w:szCs w:val="21"/>
                    </w:rPr>
                    <w:t>生态恢复</w:t>
                  </w:r>
                </w:p>
              </w:tc>
              <w:tc>
                <w:tcPr>
                  <w:tcW w:w="4130" w:type="pct"/>
                  <w:tcBorders>
                    <w:tl2br w:val="nil"/>
                    <w:tr2bl w:val="nil"/>
                  </w:tcBorders>
                  <w:shd w:val="clear" w:color="auto" w:fill="auto"/>
                  <w:vAlign w:val="center"/>
                </w:tcPr>
                <w:p w14:paraId="546551D6">
                  <w:pPr>
                    <w:pStyle w:val="30"/>
                    <w:ind w:left="0"/>
                    <w:jc w:val="both"/>
                    <w:rPr>
                      <w:rFonts w:eastAsia="宋体"/>
                      <w:sz w:val="21"/>
                      <w:szCs w:val="21"/>
                    </w:rPr>
                  </w:pPr>
                  <w:r>
                    <w:rPr>
                      <w:rFonts w:hint="eastAsia" w:eastAsia="宋体"/>
                      <w:sz w:val="21"/>
                      <w:szCs w:val="21"/>
                    </w:rPr>
                    <w:t>施工期间加强环境管理，在施工区及临时占地周边设置警示牌、宣传标语等设施，对作业人员开展生态环境保护宣传教育，提高施工人员的环保意识。施工结束后，及时对临时占地进行清理，全面清除沿线的土石方等固体废物；对扰动区域进行土地整治，并选用当地乡土植被进行植被恢复，以达到恢复植被、保护草地、减少植被破坏的目的</w:t>
                  </w:r>
                </w:p>
              </w:tc>
            </w:tr>
          </w:tbl>
          <w:p w14:paraId="6DD3B4FB"/>
        </w:tc>
      </w:tr>
      <w:tr w14:paraId="7E18D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8" w:type="pct"/>
            <w:tcMar>
              <w:left w:w="28" w:type="dxa"/>
              <w:right w:w="28" w:type="dxa"/>
            </w:tcMar>
            <w:vAlign w:val="center"/>
          </w:tcPr>
          <w:p w14:paraId="01E0BCC7">
            <w:pPr>
              <w:pStyle w:val="30"/>
              <w:ind w:left="0"/>
              <w:jc w:val="center"/>
            </w:pPr>
            <w:r>
              <w:rPr>
                <w:rFonts w:hint="eastAsia" w:eastAsia="宋体"/>
                <w:sz w:val="24"/>
                <w:szCs w:val="24"/>
              </w:rPr>
              <w:t>环保投资</w:t>
            </w:r>
          </w:p>
        </w:tc>
        <w:tc>
          <w:tcPr>
            <w:tcW w:w="4741" w:type="pct"/>
            <w:vAlign w:val="center"/>
          </w:tcPr>
          <w:p w14:paraId="69CC8720">
            <w:r>
              <w:t>项目环境保护投资总计37.5万元，占总投资</w:t>
            </w:r>
            <w:r>
              <w:rPr>
                <w:rFonts w:hint="eastAsia"/>
              </w:rPr>
              <w:t>627.40</w:t>
            </w:r>
            <w:r>
              <w:t>万元的5.98%，项目环保措施及投资见</w:t>
            </w:r>
            <w:r>
              <w:rPr>
                <w:rFonts w:hint="eastAsia"/>
              </w:rPr>
              <w:t>下表。</w:t>
            </w:r>
          </w:p>
          <w:p w14:paraId="6070CD62">
            <w:pPr>
              <w:pStyle w:val="29"/>
              <w:spacing w:before="156"/>
              <w:jc w:val="center"/>
              <w:rPr>
                <w:rFonts w:eastAsia="宋体"/>
                <w:b/>
                <w:bCs/>
                <w:sz w:val="21"/>
                <w:szCs w:val="21"/>
              </w:rPr>
            </w:pPr>
            <w:r>
              <w:rPr>
                <w:rFonts w:eastAsia="宋体"/>
                <w:b/>
                <w:bCs/>
                <w:sz w:val="21"/>
                <w:szCs w:val="21"/>
              </w:rPr>
              <w:t>表</w:t>
            </w:r>
            <w:r>
              <w:rPr>
                <w:rFonts w:hint="eastAsia" w:eastAsia="宋体"/>
                <w:b/>
                <w:bCs/>
                <w:sz w:val="21"/>
                <w:szCs w:val="21"/>
              </w:rPr>
              <w:t>5-2</w:t>
            </w:r>
            <w:r>
              <w:rPr>
                <w:rFonts w:eastAsia="宋体"/>
                <w:b/>
                <w:bCs/>
                <w:sz w:val="21"/>
                <w:szCs w:val="21"/>
              </w:rPr>
              <w:t xml:space="preserve">  环保</w:t>
            </w:r>
            <w:r>
              <w:rPr>
                <w:rFonts w:hint="eastAsia" w:eastAsia="宋体"/>
                <w:b/>
                <w:bCs/>
                <w:sz w:val="21"/>
                <w:szCs w:val="21"/>
              </w:rPr>
              <w:t>措施及</w:t>
            </w:r>
            <w:r>
              <w:rPr>
                <w:rFonts w:eastAsia="宋体"/>
                <w:b/>
                <w:bCs/>
                <w:sz w:val="21"/>
                <w:szCs w:val="21"/>
              </w:rPr>
              <w:t>投资估算一览表</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57" w:type="dxa"/>
                <w:left w:w="28" w:type="dxa"/>
                <w:bottom w:w="57" w:type="dxa"/>
                <w:right w:w="28" w:type="dxa"/>
              </w:tblCellMar>
            </w:tblPr>
            <w:tblGrid>
              <w:gridCol w:w="1120"/>
              <w:gridCol w:w="5618"/>
              <w:gridCol w:w="1018"/>
            </w:tblGrid>
            <w:tr w14:paraId="49432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286" w:hRule="atLeast"/>
                <w:tblHeader/>
                <w:jc w:val="center"/>
              </w:trPr>
              <w:tc>
                <w:tcPr>
                  <w:tcW w:w="722" w:type="pct"/>
                  <w:tcMar>
                    <w:top w:w="57" w:type="dxa"/>
                    <w:bottom w:w="57" w:type="dxa"/>
                  </w:tcMar>
                  <w:vAlign w:val="center"/>
                </w:tcPr>
                <w:p w14:paraId="11EEA899">
                  <w:pPr>
                    <w:pStyle w:val="30"/>
                    <w:ind w:left="0"/>
                    <w:jc w:val="center"/>
                    <w:rPr>
                      <w:rFonts w:eastAsia="宋体"/>
                      <w:sz w:val="21"/>
                      <w:szCs w:val="21"/>
                    </w:rPr>
                  </w:pPr>
                  <w:r>
                    <w:rPr>
                      <w:rFonts w:eastAsia="宋体"/>
                      <w:sz w:val="21"/>
                      <w:szCs w:val="21"/>
                    </w:rPr>
                    <w:t>项目</w:t>
                  </w:r>
                </w:p>
              </w:tc>
              <w:tc>
                <w:tcPr>
                  <w:tcW w:w="3622" w:type="pct"/>
                  <w:tcMar>
                    <w:top w:w="57" w:type="dxa"/>
                    <w:bottom w:w="57" w:type="dxa"/>
                  </w:tcMar>
                  <w:vAlign w:val="center"/>
                </w:tcPr>
                <w:p w14:paraId="4281FE21">
                  <w:pPr>
                    <w:pStyle w:val="30"/>
                    <w:ind w:left="0"/>
                    <w:jc w:val="center"/>
                    <w:rPr>
                      <w:rFonts w:eastAsia="宋体"/>
                      <w:sz w:val="21"/>
                      <w:szCs w:val="21"/>
                    </w:rPr>
                  </w:pPr>
                  <w:r>
                    <w:rPr>
                      <w:rFonts w:eastAsia="宋体"/>
                      <w:sz w:val="21"/>
                      <w:szCs w:val="21"/>
                    </w:rPr>
                    <w:t>环保措施</w:t>
                  </w:r>
                </w:p>
              </w:tc>
              <w:tc>
                <w:tcPr>
                  <w:tcW w:w="656" w:type="pct"/>
                  <w:tcMar>
                    <w:top w:w="57" w:type="dxa"/>
                    <w:bottom w:w="57" w:type="dxa"/>
                  </w:tcMar>
                  <w:vAlign w:val="center"/>
                </w:tcPr>
                <w:p w14:paraId="3CA10992">
                  <w:pPr>
                    <w:pStyle w:val="30"/>
                    <w:ind w:left="0"/>
                    <w:jc w:val="center"/>
                    <w:rPr>
                      <w:rFonts w:eastAsia="宋体"/>
                      <w:sz w:val="21"/>
                      <w:szCs w:val="21"/>
                    </w:rPr>
                  </w:pPr>
                  <w:r>
                    <w:rPr>
                      <w:rFonts w:eastAsia="宋体"/>
                      <w:sz w:val="21"/>
                      <w:szCs w:val="21"/>
                    </w:rPr>
                    <w:t>环保费用（万元）</w:t>
                  </w:r>
                </w:p>
              </w:tc>
            </w:tr>
            <w:tr w14:paraId="4C032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1097" w:hRule="atLeast"/>
                <w:jc w:val="center"/>
              </w:trPr>
              <w:tc>
                <w:tcPr>
                  <w:tcW w:w="722" w:type="pct"/>
                  <w:tcMar>
                    <w:top w:w="57" w:type="dxa"/>
                    <w:bottom w:w="57" w:type="dxa"/>
                  </w:tcMar>
                  <w:vAlign w:val="center"/>
                </w:tcPr>
                <w:p w14:paraId="36236048">
                  <w:pPr>
                    <w:pStyle w:val="30"/>
                    <w:ind w:left="0"/>
                    <w:jc w:val="center"/>
                    <w:rPr>
                      <w:rFonts w:eastAsia="宋体"/>
                      <w:sz w:val="21"/>
                      <w:szCs w:val="21"/>
                    </w:rPr>
                  </w:pPr>
                  <w:r>
                    <w:rPr>
                      <w:rFonts w:hint="eastAsia" w:eastAsia="宋体"/>
                      <w:sz w:val="21"/>
                      <w:szCs w:val="21"/>
                    </w:rPr>
                    <w:t>废气</w:t>
                  </w:r>
                </w:p>
              </w:tc>
              <w:tc>
                <w:tcPr>
                  <w:tcW w:w="3622" w:type="pct"/>
                  <w:tcMar>
                    <w:top w:w="57" w:type="dxa"/>
                    <w:bottom w:w="57" w:type="dxa"/>
                  </w:tcMar>
                  <w:vAlign w:val="center"/>
                </w:tcPr>
                <w:p w14:paraId="6962A6E2">
                  <w:pPr>
                    <w:pStyle w:val="30"/>
                    <w:ind w:left="0"/>
                    <w:rPr>
                      <w:rFonts w:eastAsia="宋体"/>
                      <w:sz w:val="21"/>
                      <w:szCs w:val="21"/>
                    </w:rPr>
                  </w:pPr>
                  <w:r>
                    <w:rPr>
                      <w:rFonts w:hint="eastAsia" w:eastAsia="宋体"/>
                      <w:sz w:val="21"/>
                      <w:szCs w:val="21"/>
                    </w:rPr>
                    <w:t>扬尘：对土石方要求采用防尘网苫盖，运输车辆限速行驶，减少扬尘的产生并洒水抑尘处理</w:t>
                  </w:r>
                </w:p>
                <w:p w14:paraId="4DC3321B">
                  <w:pPr>
                    <w:pStyle w:val="30"/>
                    <w:ind w:left="0"/>
                    <w:rPr>
                      <w:rFonts w:eastAsia="宋体"/>
                      <w:sz w:val="21"/>
                      <w:szCs w:val="21"/>
                    </w:rPr>
                  </w:pPr>
                  <w:r>
                    <w:rPr>
                      <w:rFonts w:hint="eastAsia" w:eastAsia="宋体"/>
                      <w:sz w:val="21"/>
                      <w:szCs w:val="21"/>
                    </w:rPr>
                    <w:t>燃油废气：对柴油发电机及运输车辆定期维护保养，提高其燃烧效率，减少尾气排放量</w:t>
                  </w:r>
                </w:p>
              </w:tc>
              <w:tc>
                <w:tcPr>
                  <w:tcW w:w="656" w:type="pct"/>
                  <w:tcMar>
                    <w:top w:w="57" w:type="dxa"/>
                    <w:bottom w:w="57" w:type="dxa"/>
                  </w:tcMar>
                  <w:vAlign w:val="center"/>
                </w:tcPr>
                <w:p w14:paraId="2059939B">
                  <w:pPr>
                    <w:pStyle w:val="30"/>
                    <w:ind w:left="0"/>
                    <w:jc w:val="center"/>
                    <w:rPr>
                      <w:rFonts w:eastAsia="宋体"/>
                      <w:sz w:val="21"/>
                      <w:szCs w:val="21"/>
                    </w:rPr>
                  </w:pPr>
                  <w:r>
                    <w:rPr>
                      <w:rFonts w:eastAsia="宋体"/>
                      <w:sz w:val="21"/>
                      <w:szCs w:val="21"/>
                    </w:rPr>
                    <w:t>4.0</w:t>
                  </w:r>
                </w:p>
              </w:tc>
            </w:tr>
            <w:tr w14:paraId="6176B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283" w:hRule="atLeast"/>
                <w:jc w:val="center"/>
              </w:trPr>
              <w:tc>
                <w:tcPr>
                  <w:tcW w:w="722" w:type="pct"/>
                  <w:tcMar>
                    <w:top w:w="57" w:type="dxa"/>
                    <w:bottom w:w="57" w:type="dxa"/>
                  </w:tcMar>
                  <w:vAlign w:val="center"/>
                </w:tcPr>
                <w:p w14:paraId="5A221D9C">
                  <w:pPr>
                    <w:pStyle w:val="30"/>
                    <w:ind w:left="0"/>
                    <w:jc w:val="center"/>
                    <w:rPr>
                      <w:rFonts w:eastAsia="宋体"/>
                      <w:sz w:val="21"/>
                      <w:szCs w:val="21"/>
                    </w:rPr>
                  </w:pPr>
                  <w:r>
                    <w:rPr>
                      <w:rFonts w:eastAsia="宋体"/>
                      <w:sz w:val="21"/>
                      <w:szCs w:val="21"/>
                    </w:rPr>
                    <w:t>废水</w:t>
                  </w:r>
                </w:p>
              </w:tc>
              <w:tc>
                <w:tcPr>
                  <w:tcW w:w="3622" w:type="pct"/>
                  <w:tcMar>
                    <w:top w:w="57" w:type="dxa"/>
                    <w:bottom w:w="57" w:type="dxa"/>
                  </w:tcMar>
                  <w:vAlign w:val="center"/>
                </w:tcPr>
                <w:p w14:paraId="68D8CD3B">
                  <w:pPr>
                    <w:spacing w:line="240" w:lineRule="auto"/>
                    <w:ind w:firstLine="0" w:firstLineChars="0"/>
                    <w:rPr>
                      <w:sz w:val="21"/>
                      <w:szCs w:val="21"/>
                    </w:rPr>
                  </w:pPr>
                  <w:r>
                    <w:rPr>
                      <w:rFonts w:hint="eastAsia" w:eastAsiaTheme="minorEastAsia"/>
                      <w:color w:val="000000"/>
                      <w:sz w:val="21"/>
                      <w:szCs w:val="21"/>
                      <w:lang w:bidi="ar"/>
                    </w:rPr>
                    <w:t>生活污水经化粪池处理后拉运至新疆和静县巴润哈尔莫敦镇生活污水处理厂处理；施工废水经临时沉淀池沉淀处理后用于施工现场洒水降尘</w:t>
                  </w:r>
                </w:p>
              </w:tc>
              <w:tc>
                <w:tcPr>
                  <w:tcW w:w="656" w:type="pct"/>
                  <w:tcMar>
                    <w:top w:w="57" w:type="dxa"/>
                    <w:bottom w:w="57" w:type="dxa"/>
                  </w:tcMar>
                  <w:vAlign w:val="center"/>
                </w:tcPr>
                <w:p w14:paraId="55551C20">
                  <w:pPr>
                    <w:pStyle w:val="30"/>
                    <w:ind w:left="0"/>
                    <w:jc w:val="center"/>
                    <w:rPr>
                      <w:rFonts w:eastAsia="宋体"/>
                      <w:sz w:val="21"/>
                      <w:szCs w:val="21"/>
                    </w:rPr>
                  </w:pPr>
                  <w:r>
                    <w:rPr>
                      <w:rFonts w:eastAsia="宋体"/>
                      <w:sz w:val="21"/>
                      <w:szCs w:val="21"/>
                    </w:rPr>
                    <w:t>3.0</w:t>
                  </w:r>
                </w:p>
              </w:tc>
            </w:tr>
            <w:tr w14:paraId="32014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283" w:hRule="atLeast"/>
                <w:jc w:val="center"/>
              </w:trPr>
              <w:tc>
                <w:tcPr>
                  <w:tcW w:w="722" w:type="pct"/>
                  <w:tcMar>
                    <w:top w:w="57" w:type="dxa"/>
                    <w:bottom w:w="57" w:type="dxa"/>
                  </w:tcMar>
                  <w:vAlign w:val="center"/>
                </w:tcPr>
                <w:p w14:paraId="2BB4C1ED">
                  <w:pPr>
                    <w:pStyle w:val="30"/>
                    <w:ind w:left="0"/>
                    <w:jc w:val="center"/>
                    <w:rPr>
                      <w:rFonts w:eastAsia="宋体"/>
                      <w:sz w:val="21"/>
                      <w:szCs w:val="21"/>
                    </w:rPr>
                  </w:pPr>
                  <w:r>
                    <w:rPr>
                      <w:rFonts w:eastAsia="宋体"/>
                      <w:sz w:val="21"/>
                      <w:szCs w:val="21"/>
                    </w:rPr>
                    <w:t>噪声</w:t>
                  </w:r>
                </w:p>
              </w:tc>
              <w:tc>
                <w:tcPr>
                  <w:tcW w:w="3622" w:type="pct"/>
                  <w:tcMar>
                    <w:top w:w="57" w:type="dxa"/>
                    <w:bottom w:w="57" w:type="dxa"/>
                  </w:tcMar>
                  <w:vAlign w:val="center"/>
                </w:tcPr>
                <w:p w14:paraId="70A7D3D6">
                  <w:pPr>
                    <w:pStyle w:val="30"/>
                    <w:ind w:left="0"/>
                    <w:jc w:val="both"/>
                    <w:rPr>
                      <w:rFonts w:eastAsia="宋体"/>
                      <w:sz w:val="21"/>
                      <w:szCs w:val="21"/>
                    </w:rPr>
                  </w:pPr>
                  <w:r>
                    <w:rPr>
                      <w:rFonts w:hint="eastAsia" w:eastAsiaTheme="minorEastAsia"/>
                      <w:color w:val="000000"/>
                      <w:sz w:val="21"/>
                      <w:szCs w:val="21"/>
                      <w:lang w:bidi="ar"/>
                    </w:rPr>
                    <w:t>选用低噪声机械设备；采用合理安排作业时间、夜间禁止施工；运输车辆合理安排运输路线，尽量减少鸣笛</w:t>
                  </w:r>
                </w:p>
              </w:tc>
              <w:tc>
                <w:tcPr>
                  <w:tcW w:w="656" w:type="pct"/>
                  <w:tcMar>
                    <w:top w:w="57" w:type="dxa"/>
                    <w:bottom w:w="57" w:type="dxa"/>
                  </w:tcMar>
                  <w:vAlign w:val="center"/>
                </w:tcPr>
                <w:p w14:paraId="49BD0A95">
                  <w:pPr>
                    <w:pStyle w:val="30"/>
                    <w:ind w:left="0"/>
                    <w:jc w:val="center"/>
                    <w:rPr>
                      <w:rFonts w:eastAsia="宋体"/>
                      <w:sz w:val="21"/>
                      <w:szCs w:val="21"/>
                    </w:rPr>
                  </w:pPr>
                  <w:r>
                    <w:rPr>
                      <w:rFonts w:eastAsia="宋体"/>
                      <w:sz w:val="21"/>
                      <w:szCs w:val="21"/>
                    </w:rPr>
                    <w:t>1.0</w:t>
                  </w:r>
                </w:p>
              </w:tc>
            </w:tr>
            <w:tr w14:paraId="231A3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1558" w:hRule="atLeast"/>
                <w:jc w:val="center"/>
              </w:trPr>
              <w:tc>
                <w:tcPr>
                  <w:tcW w:w="722" w:type="pct"/>
                  <w:tcMar>
                    <w:top w:w="57" w:type="dxa"/>
                    <w:bottom w:w="57" w:type="dxa"/>
                  </w:tcMar>
                  <w:vAlign w:val="center"/>
                </w:tcPr>
                <w:p w14:paraId="60040409">
                  <w:pPr>
                    <w:pStyle w:val="30"/>
                    <w:ind w:left="0"/>
                    <w:jc w:val="center"/>
                    <w:rPr>
                      <w:rFonts w:eastAsia="宋体"/>
                      <w:sz w:val="21"/>
                      <w:szCs w:val="21"/>
                    </w:rPr>
                  </w:pPr>
                  <w:r>
                    <w:rPr>
                      <w:rFonts w:eastAsia="宋体"/>
                      <w:sz w:val="21"/>
                      <w:szCs w:val="21"/>
                    </w:rPr>
                    <w:t>固体废物</w:t>
                  </w:r>
                </w:p>
              </w:tc>
              <w:tc>
                <w:tcPr>
                  <w:tcW w:w="3622" w:type="pct"/>
                  <w:tcMar>
                    <w:top w:w="57" w:type="dxa"/>
                    <w:bottom w:w="57" w:type="dxa"/>
                  </w:tcMar>
                  <w:vAlign w:val="center"/>
                </w:tcPr>
                <w:p w14:paraId="59D4ECDB">
                  <w:pPr>
                    <w:pStyle w:val="30"/>
                    <w:ind w:left="0"/>
                    <w:jc w:val="both"/>
                    <w:rPr>
                      <w:rFonts w:eastAsia="宋体"/>
                      <w:sz w:val="21"/>
                      <w:szCs w:val="21"/>
                    </w:rPr>
                  </w:pPr>
                  <w:r>
                    <w:rPr>
                      <w:rFonts w:hint="eastAsia" w:eastAsia="宋体"/>
                      <w:sz w:val="21"/>
                      <w:szCs w:val="21"/>
                    </w:rPr>
                    <w:t>本工程土石方全部实现内部平衡：部分用于工程回填，剩余弃方则用于附堤堆放与施工区域平整，无土石方外弃；建筑垃圾部分可回收利用，剩余废料依托当地环卫部门处理；</w:t>
                  </w:r>
                  <w:r>
                    <w:rPr>
                      <w:rFonts w:eastAsiaTheme="minorEastAsia"/>
                      <w:color w:val="000000"/>
                      <w:sz w:val="21"/>
                      <w:szCs w:val="21"/>
                      <w:lang w:bidi="ar"/>
                    </w:rPr>
                    <w:t>生活垃圾采用垃圾桶集中收集后由环卫部门统一清运</w:t>
                  </w:r>
                  <w:r>
                    <w:rPr>
                      <w:rFonts w:hint="eastAsia" w:eastAsiaTheme="minorEastAsia"/>
                      <w:color w:val="000000"/>
                      <w:sz w:val="21"/>
                      <w:szCs w:val="21"/>
                      <w:lang w:bidi="ar"/>
                    </w:rPr>
                    <w:t>；废润滑油由施工方在施工营地内设置临时危险废物贮存点，并配备防渗托盘，定期交由有资质单位处置</w:t>
                  </w:r>
                </w:p>
              </w:tc>
              <w:tc>
                <w:tcPr>
                  <w:tcW w:w="656" w:type="pct"/>
                  <w:tcMar>
                    <w:top w:w="57" w:type="dxa"/>
                    <w:bottom w:w="57" w:type="dxa"/>
                  </w:tcMar>
                  <w:vAlign w:val="center"/>
                </w:tcPr>
                <w:p w14:paraId="2B9C6D27">
                  <w:pPr>
                    <w:pStyle w:val="30"/>
                    <w:ind w:left="0"/>
                    <w:jc w:val="center"/>
                    <w:rPr>
                      <w:rFonts w:eastAsia="宋体"/>
                      <w:sz w:val="21"/>
                      <w:szCs w:val="21"/>
                    </w:rPr>
                  </w:pPr>
                  <w:r>
                    <w:rPr>
                      <w:rFonts w:eastAsia="宋体"/>
                      <w:sz w:val="21"/>
                      <w:szCs w:val="21"/>
                    </w:rPr>
                    <w:t>4.5</w:t>
                  </w:r>
                </w:p>
              </w:tc>
            </w:tr>
            <w:tr w14:paraId="5F463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283" w:hRule="atLeast"/>
                <w:jc w:val="center"/>
              </w:trPr>
              <w:tc>
                <w:tcPr>
                  <w:tcW w:w="722" w:type="pct"/>
                  <w:tcMar>
                    <w:top w:w="57" w:type="dxa"/>
                    <w:bottom w:w="57" w:type="dxa"/>
                  </w:tcMar>
                  <w:vAlign w:val="center"/>
                </w:tcPr>
                <w:p w14:paraId="2A162FC7">
                  <w:pPr>
                    <w:pStyle w:val="30"/>
                    <w:ind w:left="0"/>
                    <w:jc w:val="center"/>
                    <w:rPr>
                      <w:rFonts w:eastAsia="宋体"/>
                      <w:sz w:val="21"/>
                      <w:szCs w:val="21"/>
                    </w:rPr>
                  </w:pPr>
                  <w:r>
                    <w:rPr>
                      <w:rFonts w:hint="eastAsia" w:eastAsia="宋体"/>
                      <w:sz w:val="21"/>
                      <w:szCs w:val="21"/>
                    </w:rPr>
                    <w:t>地表水</w:t>
                  </w:r>
                </w:p>
              </w:tc>
              <w:tc>
                <w:tcPr>
                  <w:tcW w:w="3622" w:type="pct"/>
                  <w:tcMar>
                    <w:top w:w="57" w:type="dxa"/>
                    <w:bottom w:w="57" w:type="dxa"/>
                  </w:tcMar>
                  <w:vAlign w:val="center"/>
                </w:tcPr>
                <w:p w14:paraId="64A6734C">
                  <w:pPr>
                    <w:pStyle w:val="30"/>
                    <w:ind w:left="0"/>
                    <w:jc w:val="both"/>
                    <w:rPr>
                      <w:rFonts w:eastAsia="宋体"/>
                      <w:sz w:val="21"/>
                      <w:szCs w:val="21"/>
                    </w:rPr>
                  </w:pPr>
                  <w:r>
                    <w:rPr>
                      <w:rFonts w:hint="eastAsia" w:eastAsia="宋体"/>
                      <w:sz w:val="21"/>
                      <w:szCs w:val="21"/>
                    </w:rPr>
                    <w:t>施工区上游设临时截排水沟，下游设沉砂池，拦截雨季地表径流；裸露岸坡及临时堆土采用防尘网覆盖；施工废水经沉淀后回用，禁止外排；生活污水经化粪池收集后定期清运</w:t>
                  </w:r>
                </w:p>
              </w:tc>
              <w:tc>
                <w:tcPr>
                  <w:tcW w:w="656" w:type="pct"/>
                  <w:tcMar>
                    <w:top w:w="57" w:type="dxa"/>
                    <w:bottom w:w="57" w:type="dxa"/>
                  </w:tcMar>
                  <w:vAlign w:val="center"/>
                </w:tcPr>
                <w:p w14:paraId="20B5D0A3">
                  <w:pPr>
                    <w:pStyle w:val="30"/>
                    <w:ind w:left="0"/>
                    <w:jc w:val="center"/>
                    <w:rPr>
                      <w:rFonts w:eastAsia="宋体"/>
                      <w:sz w:val="21"/>
                      <w:szCs w:val="21"/>
                    </w:rPr>
                  </w:pPr>
                  <w:r>
                    <w:rPr>
                      <w:rFonts w:eastAsia="宋体"/>
                      <w:sz w:val="21"/>
                      <w:szCs w:val="21"/>
                    </w:rPr>
                    <w:t>3.0</w:t>
                  </w:r>
                </w:p>
              </w:tc>
            </w:tr>
            <w:tr w14:paraId="3A21B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283" w:hRule="atLeast"/>
                <w:jc w:val="center"/>
              </w:trPr>
              <w:tc>
                <w:tcPr>
                  <w:tcW w:w="722" w:type="pct"/>
                  <w:tcMar>
                    <w:top w:w="57" w:type="dxa"/>
                    <w:bottom w:w="57" w:type="dxa"/>
                  </w:tcMar>
                  <w:vAlign w:val="center"/>
                </w:tcPr>
                <w:p w14:paraId="682158B7">
                  <w:pPr>
                    <w:pStyle w:val="30"/>
                    <w:ind w:left="0"/>
                    <w:jc w:val="center"/>
                    <w:rPr>
                      <w:rFonts w:eastAsia="宋体"/>
                      <w:sz w:val="21"/>
                      <w:szCs w:val="21"/>
                    </w:rPr>
                  </w:pPr>
                  <w:r>
                    <w:rPr>
                      <w:rFonts w:eastAsia="宋体"/>
                      <w:sz w:val="21"/>
                      <w:szCs w:val="21"/>
                    </w:rPr>
                    <w:t>水生生态</w:t>
                  </w:r>
                </w:p>
              </w:tc>
              <w:tc>
                <w:tcPr>
                  <w:tcW w:w="3622" w:type="pct"/>
                  <w:tcMar>
                    <w:top w:w="57" w:type="dxa"/>
                    <w:bottom w:w="57" w:type="dxa"/>
                  </w:tcMar>
                  <w:vAlign w:val="center"/>
                </w:tcPr>
                <w:p w14:paraId="4FF28E55">
                  <w:pPr>
                    <w:pStyle w:val="30"/>
                    <w:ind w:left="0"/>
                    <w:jc w:val="both"/>
                    <w:rPr>
                      <w:rFonts w:eastAsia="宋体"/>
                      <w:sz w:val="21"/>
                      <w:szCs w:val="21"/>
                    </w:rPr>
                  </w:pPr>
                  <w:r>
                    <w:rPr>
                      <w:rFonts w:hint="eastAsia" w:eastAsia="宋体"/>
                      <w:sz w:val="21"/>
                      <w:szCs w:val="21"/>
                    </w:rPr>
                    <w:t>严格控制施工范围，禁止向河道排放废水；加强施工机械维护</w:t>
                  </w:r>
                </w:p>
              </w:tc>
              <w:tc>
                <w:tcPr>
                  <w:tcW w:w="656" w:type="pct"/>
                  <w:tcMar>
                    <w:top w:w="57" w:type="dxa"/>
                    <w:bottom w:w="57" w:type="dxa"/>
                  </w:tcMar>
                  <w:vAlign w:val="center"/>
                </w:tcPr>
                <w:p w14:paraId="3C267B7E">
                  <w:pPr>
                    <w:pStyle w:val="30"/>
                    <w:ind w:left="0"/>
                    <w:jc w:val="center"/>
                    <w:rPr>
                      <w:rFonts w:eastAsia="宋体"/>
                      <w:sz w:val="21"/>
                      <w:szCs w:val="21"/>
                    </w:rPr>
                  </w:pPr>
                  <w:r>
                    <w:rPr>
                      <w:rFonts w:hint="eastAsia" w:eastAsia="宋体"/>
                      <w:sz w:val="21"/>
                      <w:szCs w:val="21"/>
                    </w:rPr>
                    <w:t>2</w:t>
                  </w:r>
                  <w:r>
                    <w:rPr>
                      <w:rFonts w:eastAsia="宋体"/>
                      <w:sz w:val="21"/>
                      <w:szCs w:val="21"/>
                    </w:rPr>
                    <w:t>.0</w:t>
                  </w:r>
                </w:p>
              </w:tc>
            </w:tr>
            <w:tr w14:paraId="6C106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283" w:hRule="atLeast"/>
                <w:jc w:val="center"/>
              </w:trPr>
              <w:tc>
                <w:tcPr>
                  <w:tcW w:w="722" w:type="pct"/>
                  <w:tcMar>
                    <w:top w:w="57" w:type="dxa"/>
                    <w:bottom w:w="57" w:type="dxa"/>
                  </w:tcMar>
                  <w:vAlign w:val="center"/>
                </w:tcPr>
                <w:p w14:paraId="05DAA1BC">
                  <w:pPr>
                    <w:pStyle w:val="30"/>
                    <w:ind w:left="0"/>
                    <w:jc w:val="center"/>
                    <w:rPr>
                      <w:rFonts w:eastAsia="宋体"/>
                      <w:sz w:val="21"/>
                      <w:szCs w:val="21"/>
                    </w:rPr>
                  </w:pPr>
                  <w:r>
                    <w:rPr>
                      <w:rFonts w:eastAsia="宋体"/>
                      <w:sz w:val="21"/>
                      <w:szCs w:val="21"/>
                    </w:rPr>
                    <w:t>生态</w:t>
                  </w:r>
                  <w:r>
                    <w:rPr>
                      <w:rFonts w:hint="eastAsia" w:eastAsia="宋体"/>
                      <w:sz w:val="21"/>
                      <w:szCs w:val="21"/>
                    </w:rPr>
                    <w:t>恢复</w:t>
                  </w:r>
                </w:p>
              </w:tc>
              <w:tc>
                <w:tcPr>
                  <w:tcW w:w="3622" w:type="pct"/>
                  <w:tcMar>
                    <w:top w:w="57" w:type="dxa"/>
                    <w:bottom w:w="57" w:type="dxa"/>
                  </w:tcMar>
                  <w:vAlign w:val="center"/>
                </w:tcPr>
                <w:p w14:paraId="758D9215">
                  <w:pPr>
                    <w:pStyle w:val="30"/>
                    <w:ind w:left="0"/>
                    <w:jc w:val="center"/>
                    <w:rPr>
                      <w:rFonts w:eastAsia="宋体"/>
                      <w:sz w:val="21"/>
                      <w:szCs w:val="21"/>
                    </w:rPr>
                  </w:pPr>
                  <w:r>
                    <w:rPr>
                      <w:rFonts w:hint="eastAsia" w:eastAsia="宋体"/>
                      <w:sz w:val="21"/>
                      <w:szCs w:val="21"/>
                    </w:rPr>
                    <w:t>施工期间加强环境管理，在施工区及临时占地周边设置警示牌、宣传标语等设施，对作业人员开展生态环境保护宣传教育，提高施工人员的环保意识。施工结束后，及时对临时占地进行清理，全面清除沿线的土石方等固体废物；对扰动区域进行土地整治，并选用当地乡土植被进行植被恢复，以达到恢复植被、保护草地、减少植被破坏的目的</w:t>
                  </w:r>
                </w:p>
              </w:tc>
              <w:tc>
                <w:tcPr>
                  <w:tcW w:w="656" w:type="pct"/>
                  <w:tcMar>
                    <w:top w:w="57" w:type="dxa"/>
                    <w:bottom w:w="57" w:type="dxa"/>
                  </w:tcMar>
                  <w:vAlign w:val="center"/>
                </w:tcPr>
                <w:p w14:paraId="476A1F95">
                  <w:pPr>
                    <w:pStyle w:val="30"/>
                    <w:ind w:left="0"/>
                    <w:jc w:val="center"/>
                    <w:rPr>
                      <w:rFonts w:eastAsia="宋体"/>
                      <w:sz w:val="21"/>
                      <w:szCs w:val="21"/>
                    </w:rPr>
                  </w:pPr>
                  <w:r>
                    <w:rPr>
                      <w:rFonts w:eastAsia="宋体"/>
                      <w:sz w:val="21"/>
                      <w:szCs w:val="21"/>
                    </w:rPr>
                    <w:t>20</w:t>
                  </w:r>
                </w:p>
              </w:tc>
            </w:tr>
            <w:tr w14:paraId="2DD18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283" w:hRule="atLeast"/>
                <w:jc w:val="center"/>
              </w:trPr>
              <w:tc>
                <w:tcPr>
                  <w:tcW w:w="4344" w:type="pct"/>
                  <w:gridSpan w:val="2"/>
                  <w:vAlign w:val="center"/>
                </w:tcPr>
                <w:p w14:paraId="6F993BCE">
                  <w:pPr>
                    <w:pStyle w:val="30"/>
                    <w:ind w:left="0"/>
                    <w:jc w:val="center"/>
                    <w:rPr>
                      <w:rFonts w:eastAsia="宋体"/>
                      <w:sz w:val="21"/>
                      <w:szCs w:val="21"/>
                    </w:rPr>
                  </w:pPr>
                  <w:r>
                    <w:rPr>
                      <w:rFonts w:eastAsia="宋体"/>
                      <w:sz w:val="21"/>
                      <w:szCs w:val="21"/>
                    </w:rPr>
                    <w:t>合计</w:t>
                  </w:r>
                </w:p>
              </w:tc>
              <w:tc>
                <w:tcPr>
                  <w:tcW w:w="656" w:type="pct"/>
                  <w:tcMar>
                    <w:top w:w="57" w:type="dxa"/>
                    <w:bottom w:w="57" w:type="dxa"/>
                  </w:tcMar>
                  <w:vAlign w:val="center"/>
                </w:tcPr>
                <w:p w14:paraId="73D3F7A6">
                  <w:pPr>
                    <w:pStyle w:val="30"/>
                    <w:ind w:left="0"/>
                    <w:jc w:val="center"/>
                    <w:rPr>
                      <w:rFonts w:eastAsia="宋体"/>
                      <w:sz w:val="21"/>
                      <w:szCs w:val="21"/>
                    </w:rPr>
                  </w:pPr>
                  <w:r>
                    <w:rPr>
                      <w:rFonts w:eastAsia="宋体"/>
                      <w:sz w:val="21"/>
                      <w:szCs w:val="21"/>
                    </w:rPr>
                    <w:t>37.5</w:t>
                  </w:r>
                </w:p>
              </w:tc>
            </w:tr>
          </w:tbl>
          <w:p w14:paraId="3FD9CF70"/>
        </w:tc>
      </w:tr>
    </w:tbl>
    <w:p w14:paraId="48973D85"/>
    <w:p w14:paraId="634B196F"/>
    <w:p w14:paraId="3BE08DB4"/>
    <w:p w14:paraId="21461FFC">
      <w:pPr>
        <w:pStyle w:val="2"/>
        <w:ind w:firstLine="643"/>
      </w:pPr>
    </w:p>
    <w:p w14:paraId="45E74BE3"/>
    <w:p w14:paraId="590836E8">
      <w:pPr>
        <w:pStyle w:val="2"/>
        <w:ind w:firstLine="643"/>
      </w:pPr>
    </w:p>
    <w:p w14:paraId="73AF4E8D"/>
    <w:p w14:paraId="7563E36F"/>
    <w:p w14:paraId="066F93A5">
      <w:pPr>
        <w:pStyle w:val="3"/>
      </w:pPr>
      <w:r>
        <w:rPr>
          <w:rFonts w:hint="eastAsia"/>
        </w:rPr>
        <w:t>六、生态环境保护措施监督检查清单</w:t>
      </w:r>
    </w:p>
    <w:tbl>
      <w:tblPr>
        <w:tblStyle w:val="3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2173"/>
        <w:gridCol w:w="2456"/>
        <w:gridCol w:w="1473"/>
        <w:gridCol w:w="1093"/>
      </w:tblGrid>
      <w:tr w14:paraId="3F958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pct"/>
            <w:vMerge w:val="restart"/>
            <w:tcBorders>
              <w:top w:val="single" w:color="auto" w:sz="12" w:space="0"/>
              <w:left w:val="single" w:color="auto" w:sz="12" w:space="0"/>
              <w:bottom w:val="single" w:color="auto" w:sz="4" w:space="0"/>
              <w:tl2br w:val="single" w:color="auto" w:sz="4" w:space="0"/>
            </w:tcBorders>
          </w:tcPr>
          <w:p w14:paraId="087A2728">
            <w:pPr>
              <w:pStyle w:val="30"/>
              <w:ind w:left="0"/>
              <w:jc w:val="center"/>
              <w:rPr>
                <w:rFonts w:eastAsia="宋体"/>
                <w:sz w:val="21"/>
                <w:szCs w:val="21"/>
              </w:rPr>
            </w:pPr>
            <w:r>
              <w:rPr>
                <w:rFonts w:hint="eastAsia" w:eastAsia="宋体"/>
                <w:sz w:val="21"/>
                <w:szCs w:val="21"/>
              </w:rPr>
              <w:t xml:space="preserve"> </w:t>
            </w:r>
            <w:r>
              <w:rPr>
                <w:rFonts w:eastAsia="宋体"/>
                <w:sz w:val="21"/>
                <w:szCs w:val="21"/>
              </w:rPr>
              <w:t xml:space="preserve">   </w:t>
            </w:r>
            <w:r>
              <w:rPr>
                <w:rFonts w:hint="eastAsia" w:eastAsia="宋体"/>
                <w:sz w:val="21"/>
                <w:szCs w:val="21"/>
              </w:rPr>
              <w:t>内容</w:t>
            </w:r>
          </w:p>
          <w:p w14:paraId="241C4CDF">
            <w:pPr>
              <w:pStyle w:val="30"/>
              <w:ind w:left="0"/>
              <w:jc w:val="center"/>
              <w:rPr>
                <w:rFonts w:eastAsia="宋体"/>
                <w:sz w:val="21"/>
                <w:szCs w:val="21"/>
              </w:rPr>
            </w:pPr>
          </w:p>
          <w:p w14:paraId="503618A5">
            <w:pPr>
              <w:pStyle w:val="30"/>
              <w:ind w:left="0"/>
              <w:rPr>
                <w:rFonts w:eastAsia="宋体"/>
                <w:sz w:val="21"/>
                <w:szCs w:val="21"/>
              </w:rPr>
            </w:pPr>
            <w:r>
              <w:rPr>
                <w:rFonts w:hint="eastAsia" w:eastAsia="宋体"/>
                <w:sz w:val="21"/>
                <w:szCs w:val="21"/>
              </w:rPr>
              <w:t>要素</w:t>
            </w:r>
          </w:p>
        </w:tc>
        <w:tc>
          <w:tcPr>
            <w:tcW w:w="2716" w:type="pct"/>
            <w:gridSpan w:val="2"/>
            <w:tcBorders>
              <w:top w:val="single" w:color="auto" w:sz="12" w:space="0"/>
              <w:bottom w:val="single" w:color="auto" w:sz="4" w:space="0"/>
            </w:tcBorders>
            <w:vAlign w:val="center"/>
          </w:tcPr>
          <w:p w14:paraId="4281829E">
            <w:pPr>
              <w:pStyle w:val="30"/>
              <w:ind w:left="0"/>
              <w:jc w:val="center"/>
              <w:rPr>
                <w:rFonts w:eastAsia="宋体"/>
                <w:sz w:val="21"/>
                <w:szCs w:val="21"/>
              </w:rPr>
            </w:pPr>
            <w:r>
              <w:rPr>
                <w:rFonts w:hint="eastAsia" w:eastAsia="宋体"/>
                <w:sz w:val="21"/>
                <w:szCs w:val="21"/>
              </w:rPr>
              <w:t>施工期</w:t>
            </w:r>
          </w:p>
        </w:tc>
        <w:tc>
          <w:tcPr>
            <w:tcW w:w="1505" w:type="pct"/>
            <w:gridSpan w:val="2"/>
            <w:tcBorders>
              <w:top w:val="single" w:color="auto" w:sz="12" w:space="0"/>
              <w:bottom w:val="single" w:color="auto" w:sz="4" w:space="0"/>
              <w:right w:val="single" w:color="auto" w:sz="12" w:space="0"/>
            </w:tcBorders>
            <w:vAlign w:val="center"/>
          </w:tcPr>
          <w:p w14:paraId="5A5201E4">
            <w:pPr>
              <w:pStyle w:val="30"/>
              <w:ind w:left="0"/>
              <w:jc w:val="center"/>
              <w:rPr>
                <w:rFonts w:eastAsia="宋体"/>
                <w:sz w:val="21"/>
                <w:szCs w:val="21"/>
              </w:rPr>
            </w:pPr>
            <w:r>
              <w:rPr>
                <w:rFonts w:hint="eastAsia" w:eastAsia="宋体"/>
                <w:sz w:val="21"/>
                <w:szCs w:val="21"/>
              </w:rPr>
              <w:t>运营期</w:t>
            </w:r>
          </w:p>
        </w:tc>
      </w:tr>
      <w:tr w14:paraId="24672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8" w:type="pct"/>
            <w:vMerge w:val="continue"/>
            <w:tcBorders>
              <w:top w:val="single" w:color="auto" w:sz="4" w:space="0"/>
              <w:left w:val="single" w:color="auto" w:sz="12" w:space="0"/>
              <w:bottom w:val="single" w:color="auto" w:sz="4" w:space="0"/>
              <w:tl2br w:val="single" w:color="auto" w:sz="4" w:space="0"/>
            </w:tcBorders>
          </w:tcPr>
          <w:p w14:paraId="149EF1FF">
            <w:pPr>
              <w:pStyle w:val="30"/>
              <w:ind w:left="0"/>
              <w:jc w:val="center"/>
              <w:rPr>
                <w:rFonts w:eastAsia="宋体"/>
                <w:sz w:val="21"/>
                <w:szCs w:val="21"/>
              </w:rPr>
            </w:pPr>
          </w:p>
        </w:tc>
        <w:tc>
          <w:tcPr>
            <w:tcW w:w="1275" w:type="pct"/>
            <w:tcBorders>
              <w:top w:val="single" w:color="auto" w:sz="4" w:space="0"/>
              <w:bottom w:val="single" w:color="auto" w:sz="4" w:space="0"/>
            </w:tcBorders>
            <w:vAlign w:val="center"/>
          </w:tcPr>
          <w:p w14:paraId="3CE7A4D7">
            <w:pPr>
              <w:pStyle w:val="30"/>
              <w:ind w:left="0"/>
              <w:jc w:val="center"/>
              <w:rPr>
                <w:rFonts w:eastAsia="宋体"/>
                <w:sz w:val="21"/>
                <w:szCs w:val="21"/>
              </w:rPr>
            </w:pPr>
            <w:r>
              <w:rPr>
                <w:rFonts w:hint="eastAsia" w:eastAsia="宋体"/>
                <w:sz w:val="21"/>
                <w:szCs w:val="21"/>
              </w:rPr>
              <w:t>环境保护措施</w:t>
            </w:r>
          </w:p>
        </w:tc>
        <w:tc>
          <w:tcPr>
            <w:tcW w:w="1441" w:type="pct"/>
            <w:tcBorders>
              <w:top w:val="single" w:color="auto" w:sz="4" w:space="0"/>
              <w:bottom w:val="single" w:color="auto" w:sz="4" w:space="0"/>
            </w:tcBorders>
            <w:vAlign w:val="center"/>
          </w:tcPr>
          <w:p w14:paraId="7A097BAE">
            <w:pPr>
              <w:pStyle w:val="30"/>
              <w:ind w:left="0"/>
              <w:jc w:val="center"/>
              <w:rPr>
                <w:rFonts w:eastAsia="宋体"/>
                <w:sz w:val="21"/>
                <w:szCs w:val="21"/>
              </w:rPr>
            </w:pPr>
            <w:r>
              <w:rPr>
                <w:rFonts w:hint="eastAsia" w:eastAsia="宋体"/>
                <w:sz w:val="21"/>
                <w:szCs w:val="21"/>
              </w:rPr>
              <w:t>验收要求</w:t>
            </w:r>
          </w:p>
        </w:tc>
        <w:tc>
          <w:tcPr>
            <w:tcW w:w="864" w:type="pct"/>
            <w:tcBorders>
              <w:top w:val="single" w:color="auto" w:sz="4" w:space="0"/>
              <w:bottom w:val="single" w:color="auto" w:sz="4" w:space="0"/>
            </w:tcBorders>
            <w:vAlign w:val="center"/>
          </w:tcPr>
          <w:p w14:paraId="132686A3">
            <w:pPr>
              <w:pStyle w:val="30"/>
              <w:ind w:left="0"/>
              <w:jc w:val="center"/>
              <w:rPr>
                <w:rFonts w:eastAsia="宋体"/>
                <w:sz w:val="21"/>
                <w:szCs w:val="21"/>
              </w:rPr>
            </w:pPr>
            <w:r>
              <w:rPr>
                <w:rFonts w:hint="eastAsia" w:eastAsia="宋体"/>
                <w:sz w:val="21"/>
                <w:szCs w:val="21"/>
              </w:rPr>
              <w:t>环境保护措施</w:t>
            </w:r>
          </w:p>
        </w:tc>
        <w:tc>
          <w:tcPr>
            <w:tcW w:w="641" w:type="pct"/>
            <w:tcBorders>
              <w:top w:val="single" w:color="auto" w:sz="4" w:space="0"/>
              <w:bottom w:val="single" w:color="auto" w:sz="4" w:space="0"/>
              <w:right w:val="single" w:color="auto" w:sz="12" w:space="0"/>
            </w:tcBorders>
            <w:vAlign w:val="center"/>
          </w:tcPr>
          <w:p w14:paraId="0ADDB641">
            <w:pPr>
              <w:pStyle w:val="30"/>
              <w:ind w:left="0"/>
              <w:jc w:val="center"/>
              <w:rPr>
                <w:rFonts w:eastAsia="宋体"/>
                <w:sz w:val="21"/>
                <w:szCs w:val="21"/>
              </w:rPr>
            </w:pPr>
            <w:r>
              <w:rPr>
                <w:rFonts w:hint="eastAsia" w:eastAsia="宋体"/>
                <w:sz w:val="21"/>
                <w:szCs w:val="21"/>
              </w:rPr>
              <w:t>验收要求</w:t>
            </w:r>
          </w:p>
        </w:tc>
      </w:tr>
      <w:tr w14:paraId="2393C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5C6A0C71">
            <w:pPr>
              <w:pStyle w:val="30"/>
              <w:ind w:left="0"/>
              <w:jc w:val="center"/>
              <w:rPr>
                <w:rFonts w:eastAsia="宋体"/>
                <w:sz w:val="21"/>
                <w:szCs w:val="21"/>
              </w:rPr>
            </w:pPr>
            <w:r>
              <w:rPr>
                <w:rFonts w:hint="eastAsia" w:eastAsia="宋体"/>
                <w:sz w:val="21"/>
                <w:szCs w:val="21"/>
              </w:rPr>
              <w:t>陆生生态</w:t>
            </w:r>
          </w:p>
        </w:tc>
        <w:tc>
          <w:tcPr>
            <w:tcW w:w="1275" w:type="pct"/>
            <w:tcBorders>
              <w:top w:val="single" w:color="auto" w:sz="4" w:space="0"/>
              <w:bottom w:val="single" w:color="auto" w:sz="4" w:space="0"/>
            </w:tcBorders>
            <w:vAlign w:val="center"/>
          </w:tcPr>
          <w:p w14:paraId="33EB8247">
            <w:pPr>
              <w:pStyle w:val="30"/>
              <w:ind w:left="0"/>
              <w:jc w:val="center"/>
              <w:rPr>
                <w:rFonts w:eastAsia="宋体"/>
                <w:sz w:val="21"/>
                <w:szCs w:val="21"/>
              </w:rPr>
            </w:pPr>
            <w:r>
              <w:rPr>
                <w:rFonts w:eastAsia="宋体"/>
                <w:sz w:val="21"/>
                <w:szCs w:val="21"/>
              </w:rPr>
              <w:t>施工期间在项目用地范围内施工，严禁超范围施工，注意对</w:t>
            </w:r>
            <w:r>
              <w:rPr>
                <w:rFonts w:hint="eastAsia" w:eastAsia="宋体"/>
                <w:sz w:val="21"/>
                <w:szCs w:val="21"/>
              </w:rPr>
              <w:t>项目周围</w:t>
            </w:r>
            <w:r>
              <w:rPr>
                <w:rFonts w:eastAsia="宋体"/>
                <w:sz w:val="21"/>
                <w:szCs w:val="21"/>
              </w:rPr>
              <w:t>植被的保护，施工结束后及时采取工程和植物措施对临时用地进行迹地恢复</w:t>
            </w:r>
          </w:p>
        </w:tc>
        <w:tc>
          <w:tcPr>
            <w:tcW w:w="1441" w:type="pct"/>
            <w:tcBorders>
              <w:top w:val="single" w:color="auto" w:sz="4" w:space="0"/>
              <w:bottom w:val="single" w:color="auto" w:sz="4" w:space="0"/>
            </w:tcBorders>
            <w:vAlign w:val="center"/>
          </w:tcPr>
          <w:p w14:paraId="477E16BF">
            <w:pPr>
              <w:pStyle w:val="30"/>
              <w:ind w:left="0"/>
              <w:jc w:val="center"/>
              <w:rPr>
                <w:rFonts w:eastAsia="宋体"/>
                <w:sz w:val="21"/>
                <w:szCs w:val="21"/>
              </w:rPr>
            </w:pPr>
            <w:r>
              <w:rPr>
                <w:rFonts w:eastAsia="宋体"/>
                <w:sz w:val="21"/>
                <w:szCs w:val="21"/>
              </w:rPr>
              <w:t>严格限制施工作业范围，禁止破坏施工作业外的地表植被，临时占地复垦到原状态</w:t>
            </w:r>
          </w:p>
        </w:tc>
        <w:tc>
          <w:tcPr>
            <w:tcW w:w="864" w:type="pct"/>
            <w:tcBorders>
              <w:top w:val="single" w:color="auto" w:sz="4" w:space="0"/>
              <w:bottom w:val="single" w:color="auto" w:sz="4" w:space="0"/>
            </w:tcBorders>
            <w:vAlign w:val="center"/>
          </w:tcPr>
          <w:p w14:paraId="659F7E3A">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129C8892">
            <w:pPr>
              <w:pStyle w:val="30"/>
              <w:ind w:left="0"/>
              <w:jc w:val="center"/>
              <w:rPr>
                <w:rFonts w:eastAsia="宋体"/>
                <w:sz w:val="21"/>
                <w:szCs w:val="21"/>
              </w:rPr>
            </w:pPr>
            <w:r>
              <w:rPr>
                <w:rFonts w:hint="eastAsia" w:eastAsia="宋体"/>
                <w:sz w:val="21"/>
                <w:szCs w:val="21"/>
              </w:rPr>
              <w:t>/</w:t>
            </w:r>
          </w:p>
        </w:tc>
      </w:tr>
      <w:tr w14:paraId="33F16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19F96963">
            <w:pPr>
              <w:pStyle w:val="30"/>
              <w:ind w:left="0"/>
              <w:jc w:val="center"/>
              <w:rPr>
                <w:rFonts w:eastAsia="宋体"/>
                <w:sz w:val="21"/>
                <w:szCs w:val="21"/>
              </w:rPr>
            </w:pPr>
            <w:r>
              <w:rPr>
                <w:rFonts w:hint="eastAsia" w:eastAsia="宋体"/>
                <w:sz w:val="21"/>
                <w:szCs w:val="21"/>
              </w:rPr>
              <w:t>水生生态</w:t>
            </w:r>
          </w:p>
        </w:tc>
        <w:tc>
          <w:tcPr>
            <w:tcW w:w="1275" w:type="pct"/>
            <w:tcBorders>
              <w:top w:val="single" w:color="auto" w:sz="4" w:space="0"/>
              <w:bottom w:val="single" w:color="auto" w:sz="4" w:space="0"/>
            </w:tcBorders>
            <w:vAlign w:val="center"/>
          </w:tcPr>
          <w:p w14:paraId="05B17B41">
            <w:pPr>
              <w:pStyle w:val="30"/>
              <w:ind w:left="0"/>
              <w:rPr>
                <w:rFonts w:eastAsia="宋体"/>
                <w:sz w:val="21"/>
                <w:szCs w:val="21"/>
              </w:rPr>
            </w:pPr>
            <w:r>
              <w:rPr>
                <w:rFonts w:hint="eastAsia" w:eastAsia="宋体"/>
                <w:sz w:val="21"/>
                <w:szCs w:val="21"/>
              </w:rPr>
              <w:t>严格控制施工范围，禁止向河道排放废水；加强施工机械维护</w:t>
            </w:r>
          </w:p>
        </w:tc>
        <w:tc>
          <w:tcPr>
            <w:tcW w:w="1441" w:type="pct"/>
            <w:tcBorders>
              <w:top w:val="single" w:color="auto" w:sz="4" w:space="0"/>
              <w:bottom w:val="single" w:color="auto" w:sz="4" w:space="0"/>
            </w:tcBorders>
            <w:vAlign w:val="center"/>
          </w:tcPr>
          <w:p w14:paraId="5AB5E099">
            <w:pPr>
              <w:pStyle w:val="30"/>
              <w:ind w:left="0"/>
              <w:jc w:val="center"/>
              <w:rPr>
                <w:rFonts w:eastAsia="宋体"/>
                <w:sz w:val="21"/>
                <w:szCs w:val="21"/>
              </w:rPr>
            </w:pPr>
            <w:r>
              <w:rPr>
                <w:rFonts w:hint="eastAsia" w:eastAsia="宋体"/>
                <w:sz w:val="21"/>
                <w:szCs w:val="21"/>
              </w:rPr>
              <w:t>/</w:t>
            </w:r>
          </w:p>
        </w:tc>
        <w:tc>
          <w:tcPr>
            <w:tcW w:w="864" w:type="pct"/>
            <w:tcBorders>
              <w:top w:val="single" w:color="auto" w:sz="4" w:space="0"/>
              <w:bottom w:val="single" w:color="auto" w:sz="4" w:space="0"/>
            </w:tcBorders>
            <w:vAlign w:val="center"/>
          </w:tcPr>
          <w:p w14:paraId="63C8D1EC">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11AD94E1">
            <w:pPr>
              <w:pStyle w:val="30"/>
              <w:ind w:left="0"/>
              <w:jc w:val="center"/>
              <w:rPr>
                <w:rFonts w:eastAsia="宋体"/>
                <w:sz w:val="21"/>
                <w:szCs w:val="21"/>
              </w:rPr>
            </w:pPr>
            <w:r>
              <w:rPr>
                <w:rFonts w:hint="eastAsia" w:eastAsia="宋体"/>
                <w:sz w:val="21"/>
                <w:szCs w:val="21"/>
              </w:rPr>
              <w:t>/</w:t>
            </w:r>
          </w:p>
        </w:tc>
      </w:tr>
      <w:tr w14:paraId="30C1A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3A10E389">
            <w:pPr>
              <w:pStyle w:val="30"/>
              <w:ind w:left="0"/>
              <w:jc w:val="center"/>
              <w:rPr>
                <w:rFonts w:eastAsia="宋体"/>
                <w:sz w:val="21"/>
                <w:szCs w:val="21"/>
              </w:rPr>
            </w:pPr>
            <w:r>
              <w:rPr>
                <w:rFonts w:hint="eastAsia" w:eastAsia="宋体"/>
                <w:sz w:val="21"/>
                <w:szCs w:val="21"/>
              </w:rPr>
              <w:t>地表水环境</w:t>
            </w:r>
          </w:p>
        </w:tc>
        <w:tc>
          <w:tcPr>
            <w:tcW w:w="1275" w:type="pct"/>
            <w:tcBorders>
              <w:top w:val="single" w:color="auto" w:sz="4" w:space="0"/>
              <w:bottom w:val="single" w:color="auto" w:sz="4" w:space="0"/>
            </w:tcBorders>
            <w:vAlign w:val="center"/>
          </w:tcPr>
          <w:p w14:paraId="69DC1C61">
            <w:pPr>
              <w:spacing w:line="240" w:lineRule="exact"/>
              <w:ind w:firstLine="0" w:firstLineChars="0"/>
              <w:rPr>
                <w:rFonts w:eastAsiaTheme="minorEastAsia"/>
                <w:color w:val="000000"/>
                <w:sz w:val="21"/>
                <w:szCs w:val="21"/>
                <w:lang w:bidi="ar"/>
              </w:rPr>
            </w:pPr>
            <w:r>
              <w:rPr>
                <w:rFonts w:hint="eastAsia" w:eastAsiaTheme="minorEastAsia"/>
                <w:color w:val="000000"/>
                <w:sz w:val="21"/>
                <w:szCs w:val="21"/>
                <w:lang w:bidi="ar"/>
              </w:rPr>
              <w:t>生活污水经化粪池处理后拉运至新疆和静县巴润哈尔莫敦镇生活污水处理厂处理；施工废水经临时沉淀池沉淀处理后用于施工现场洒水降尘</w:t>
            </w:r>
          </w:p>
        </w:tc>
        <w:tc>
          <w:tcPr>
            <w:tcW w:w="1441" w:type="pct"/>
            <w:tcBorders>
              <w:top w:val="single" w:color="auto" w:sz="4" w:space="0"/>
              <w:bottom w:val="single" w:color="auto" w:sz="4" w:space="0"/>
            </w:tcBorders>
            <w:vAlign w:val="center"/>
          </w:tcPr>
          <w:p w14:paraId="110CFDB4">
            <w:pPr>
              <w:spacing w:line="240" w:lineRule="exact"/>
              <w:ind w:firstLine="0" w:firstLineChars="0"/>
              <w:rPr>
                <w:rFonts w:eastAsiaTheme="minorEastAsia"/>
                <w:color w:val="000000"/>
                <w:sz w:val="21"/>
                <w:szCs w:val="21"/>
                <w:lang w:bidi="ar"/>
              </w:rPr>
            </w:pPr>
            <w:r>
              <w:rPr>
                <w:rFonts w:hint="eastAsia" w:eastAsiaTheme="minorEastAsia"/>
                <w:color w:val="000000"/>
                <w:sz w:val="21"/>
                <w:szCs w:val="21"/>
                <w:lang w:bidi="ar"/>
              </w:rPr>
              <w:t>生活污水经化粪池处理后拉运至新疆和静县巴润哈尔莫敦镇生活污水处理厂处理；施工废水经临时沉淀池沉淀处理后用于施工现场洒水降尘</w:t>
            </w:r>
          </w:p>
        </w:tc>
        <w:tc>
          <w:tcPr>
            <w:tcW w:w="864" w:type="pct"/>
            <w:tcBorders>
              <w:top w:val="single" w:color="auto" w:sz="4" w:space="0"/>
              <w:bottom w:val="single" w:color="auto" w:sz="4" w:space="0"/>
            </w:tcBorders>
            <w:vAlign w:val="center"/>
          </w:tcPr>
          <w:p w14:paraId="76D6310A">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5E3AB4B8">
            <w:pPr>
              <w:pStyle w:val="30"/>
              <w:ind w:left="0"/>
              <w:jc w:val="center"/>
              <w:rPr>
                <w:rFonts w:eastAsia="宋体"/>
                <w:sz w:val="21"/>
                <w:szCs w:val="21"/>
              </w:rPr>
            </w:pPr>
            <w:r>
              <w:rPr>
                <w:rFonts w:hint="eastAsia" w:eastAsia="宋体"/>
                <w:sz w:val="21"/>
                <w:szCs w:val="21"/>
              </w:rPr>
              <w:t>/</w:t>
            </w:r>
          </w:p>
        </w:tc>
      </w:tr>
      <w:tr w14:paraId="7C333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279F3199">
            <w:pPr>
              <w:pStyle w:val="30"/>
              <w:ind w:left="0"/>
              <w:jc w:val="center"/>
              <w:rPr>
                <w:rFonts w:eastAsia="宋体"/>
                <w:sz w:val="21"/>
                <w:szCs w:val="21"/>
              </w:rPr>
            </w:pPr>
            <w:r>
              <w:rPr>
                <w:rFonts w:hint="eastAsia" w:eastAsia="宋体"/>
                <w:sz w:val="21"/>
                <w:szCs w:val="21"/>
              </w:rPr>
              <w:t>地下水及土壤环境</w:t>
            </w:r>
          </w:p>
        </w:tc>
        <w:tc>
          <w:tcPr>
            <w:tcW w:w="1275" w:type="pct"/>
            <w:tcBorders>
              <w:top w:val="single" w:color="auto" w:sz="4" w:space="0"/>
              <w:bottom w:val="single" w:color="auto" w:sz="4" w:space="0"/>
            </w:tcBorders>
            <w:vAlign w:val="center"/>
          </w:tcPr>
          <w:p w14:paraId="103B199E">
            <w:pPr>
              <w:pStyle w:val="30"/>
              <w:ind w:left="0"/>
              <w:jc w:val="center"/>
              <w:rPr>
                <w:rFonts w:eastAsia="宋体"/>
                <w:sz w:val="21"/>
                <w:szCs w:val="21"/>
              </w:rPr>
            </w:pPr>
            <w:r>
              <w:rPr>
                <w:rFonts w:hint="eastAsia" w:eastAsia="宋体"/>
                <w:sz w:val="21"/>
                <w:szCs w:val="21"/>
              </w:rPr>
              <w:t>/</w:t>
            </w:r>
          </w:p>
        </w:tc>
        <w:tc>
          <w:tcPr>
            <w:tcW w:w="1441" w:type="pct"/>
            <w:tcBorders>
              <w:top w:val="single" w:color="auto" w:sz="4" w:space="0"/>
              <w:bottom w:val="single" w:color="auto" w:sz="4" w:space="0"/>
            </w:tcBorders>
            <w:vAlign w:val="center"/>
          </w:tcPr>
          <w:p w14:paraId="2417ADAB">
            <w:pPr>
              <w:pStyle w:val="30"/>
              <w:ind w:left="0"/>
              <w:jc w:val="center"/>
              <w:rPr>
                <w:rFonts w:eastAsia="宋体"/>
                <w:sz w:val="21"/>
                <w:szCs w:val="21"/>
              </w:rPr>
            </w:pPr>
            <w:r>
              <w:rPr>
                <w:rFonts w:hint="eastAsia" w:eastAsia="宋体"/>
                <w:sz w:val="21"/>
                <w:szCs w:val="21"/>
              </w:rPr>
              <w:t>/</w:t>
            </w:r>
          </w:p>
        </w:tc>
        <w:tc>
          <w:tcPr>
            <w:tcW w:w="864" w:type="pct"/>
            <w:tcBorders>
              <w:top w:val="single" w:color="auto" w:sz="4" w:space="0"/>
              <w:bottom w:val="single" w:color="auto" w:sz="4" w:space="0"/>
            </w:tcBorders>
            <w:vAlign w:val="center"/>
          </w:tcPr>
          <w:p w14:paraId="106EBF6C">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574D68C2">
            <w:pPr>
              <w:pStyle w:val="30"/>
              <w:ind w:left="0"/>
              <w:jc w:val="center"/>
              <w:rPr>
                <w:rFonts w:eastAsia="宋体"/>
                <w:sz w:val="21"/>
                <w:szCs w:val="21"/>
              </w:rPr>
            </w:pPr>
          </w:p>
        </w:tc>
      </w:tr>
      <w:tr w14:paraId="5D7CA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67DB6CD0">
            <w:pPr>
              <w:pStyle w:val="30"/>
              <w:ind w:left="0"/>
              <w:jc w:val="center"/>
              <w:rPr>
                <w:rFonts w:eastAsia="宋体"/>
                <w:sz w:val="21"/>
                <w:szCs w:val="21"/>
              </w:rPr>
            </w:pPr>
            <w:r>
              <w:rPr>
                <w:rFonts w:hint="eastAsia" w:eastAsia="宋体"/>
                <w:sz w:val="21"/>
                <w:szCs w:val="21"/>
              </w:rPr>
              <w:t>声环境</w:t>
            </w:r>
          </w:p>
        </w:tc>
        <w:tc>
          <w:tcPr>
            <w:tcW w:w="1275" w:type="pct"/>
            <w:tcBorders>
              <w:top w:val="single" w:color="auto" w:sz="4" w:space="0"/>
              <w:bottom w:val="single" w:color="auto" w:sz="4" w:space="0"/>
            </w:tcBorders>
            <w:vAlign w:val="center"/>
          </w:tcPr>
          <w:p w14:paraId="4BF5284B">
            <w:pPr>
              <w:pStyle w:val="30"/>
              <w:ind w:left="0"/>
              <w:rPr>
                <w:rFonts w:eastAsia="宋体"/>
                <w:sz w:val="21"/>
                <w:szCs w:val="21"/>
              </w:rPr>
            </w:pPr>
            <w:r>
              <w:rPr>
                <w:rFonts w:hint="eastAsia" w:eastAsia="宋体"/>
                <w:sz w:val="21"/>
                <w:szCs w:val="21"/>
              </w:rPr>
              <w:t>夜间应禁止施工作业；合理进行施工总平布置；采用低噪声设备并做好施工机械的保养和维护；对高噪声设备采取隔声措施</w:t>
            </w:r>
          </w:p>
        </w:tc>
        <w:tc>
          <w:tcPr>
            <w:tcW w:w="1441" w:type="pct"/>
            <w:tcBorders>
              <w:top w:val="single" w:color="auto" w:sz="4" w:space="0"/>
              <w:bottom w:val="single" w:color="auto" w:sz="4" w:space="0"/>
            </w:tcBorders>
            <w:vAlign w:val="center"/>
          </w:tcPr>
          <w:p w14:paraId="0BA3EF76">
            <w:pPr>
              <w:pStyle w:val="30"/>
              <w:ind w:left="0"/>
              <w:jc w:val="both"/>
              <w:rPr>
                <w:rFonts w:eastAsia="宋体"/>
                <w:sz w:val="21"/>
                <w:szCs w:val="21"/>
              </w:rPr>
            </w:pPr>
            <w:r>
              <w:rPr>
                <w:rFonts w:hint="eastAsia" w:eastAsia="宋体"/>
                <w:sz w:val="21"/>
                <w:szCs w:val="21"/>
              </w:rPr>
              <w:t>《建筑施工噪声排放标准》（GB12523-2025）</w:t>
            </w:r>
          </w:p>
        </w:tc>
        <w:tc>
          <w:tcPr>
            <w:tcW w:w="864" w:type="pct"/>
            <w:tcBorders>
              <w:top w:val="single" w:color="auto" w:sz="4" w:space="0"/>
              <w:bottom w:val="single" w:color="auto" w:sz="4" w:space="0"/>
            </w:tcBorders>
            <w:vAlign w:val="center"/>
          </w:tcPr>
          <w:p w14:paraId="12993564">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09C3BBB6">
            <w:pPr>
              <w:pStyle w:val="30"/>
              <w:ind w:left="0"/>
              <w:jc w:val="center"/>
              <w:rPr>
                <w:rFonts w:eastAsia="宋体"/>
                <w:sz w:val="21"/>
                <w:szCs w:val="21"/>
              </w:rPr>
            </w:pPr>
            <w:r>
              <w:rPr>
                <w:rFonts w:hint="eastAsia" w:eastAsia="宋体"/>
                <w:sz w:val="21"/>
                <w:szCs w:val="21"/>
              </w:rPr>
              <w:t>/</w:t>
            </w:r>
          </w:p>
        </w:tc>
      </w:tr>
      <w:tr w14:paraId="43A85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2890FBD1">
            <w:pPr>
              <w:pStyle w:val="30"/>
              <w:ind w:left="0"/>
              <w:jc w:val="center"/>
              <w:rPr>
                <w:rFonts w:eastAsia="宋体"/>
                <w:sz w:val="21"/>
                <w:szCs w:val="21"/>
              </w:rPr>
            </w:pPr>
            <w:r>
              <w:rPr>
                <w:rFonts w:hint="eastAsia" w:eastAsia="宋体"/>
                <w:sz w:val="21"/>
                <w:szCs w:val="21"/>
              </w:rPr>
              <w:t>振动</w:t>
            </w:r>
          </w:p>
        </w:tc>
        <w:tc>
          <w:tcPr>
            <w:tcW w:w="1275" w:type="pct"/>
            <w:tcBorders>
              <w:top w:val="single" w:color="auto" w:sz="4" w:space="0"/>
              <w:bottom w:val="single" w:color="auto" w:sz="4" w:space="0"/>
            </w:tcBorders>
            <w:vAlign w:val="center"/>
          </w:tcPr>
          <w:p w14:paraId="0FD57EEA">
            <w:pPr>
              <w:pStyle w:val="30"/>
              <w:ind w:left="0"/>
              <w:jc w:val="center"/>
              <w:rPr>
                <w:rFonts w:eastAsia="宋体"/>
                <w:sz w:val="21"/>
                <w:szCs w:val="21"/>
              </w:rPr>
            </w:pPr>
            <w:r>
              <w:rPr>
                <w:rFonts w:hint="eastAsia" w:eastAsia="宋体"/>
                <w:sz w:val="21"/>
                <w:szCs w:val="21"/>
              </w:rPr>
              <w:t>/</w:t>
            </w:r>
          </w:p>
        </w:tc>
        <w:tc>
          <w:tcPr>
            <w:tcW w:w="1441" w:type="pct"/>
            <w:tcBorders>
              <w:top w:val="single" w:color="auto" w:sz="4" w:space="0"/>
              <w:bottom w:val="single" w:color="auto" w:sz="4" w:space="0"/>
            </w:tcBorders>
            <w:vAlign w:val="center"/>
          </w:tcPr>
          <w:p w14:paraId="7F94C4FF">
            <w:pPr>
              <w:pStyle w:val="30"/>
              <w:ind w:left="0"/>
              <w:jc w:val="center"/>
              <w:rPr>
                <w:rFonts w:eastAsia="宋体"/>
                <w:sz w:val="21"/>
                <w:szCs w:val="21"/>
              </w:rPr>
            </w:pPr>
            <w:r>
              <w:rPr>
                <w:rFonts w:hint="eastAsia" w:eastAsia="宋体"/>
                <w:sz w:val="21"/>
                <w:szCs w:val="21"/>
              </w:rPr>
              <w:t>/</w:t>
            </w:r>
          </w:p>
        </w:tc>
        <w:tc>
          <w:tcPr>
            <w:tcW w:w="864" w:type="pct"/>
            <w:tcBorders>
              <w:top w:val="single" w:color="auto" w:sz="4" w:space="0"/>
              <w:bottom w:val="single" w:color="auto" w:sz="4" w:space="0"/>
            </w:tcBorders>
            <w:vAlign w:val="center"/>
          </w:tcPr>
          <w:p w14:paraId="0B7A4B97">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18DDAEA6">
            <w:pPr>
              <w:pStyle w:val="30"/>
              <w:ind w:left="0"/>
              <w:jc w:val="center"/>
              <w:rPr>
                <w:rFonts w:eastAsia="宋体"/>
                <w:sz w:val="21"/>
                <w:szCs w:val="21"/>
              </w:rPr>
            </w:pPr>
            <w:r>
              <w:rPr>
                <w:rFonts w:hint="eastAsia" w:eastAsia="宋体"/>
                <w:sz w:val="21"/>
                <w:szCs w:val="21"/>
              </w:rPr>
              <w:t>/</w:t>
            </w:r>
          </w:p>
        </w:tc>
      </w:tr>
      <w:tr w14:paraId="22782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1E3E7240">
            <w:pPr>
              <w:pStyle w:val="30"/>
              <w:ind w:left="0"/>
              <w:jc w:val="center"/>
              <w:rPr>
                <w:rFonts w:eastAsia="宋体"/>
                <w:sz w:val="21"/>
                <w:szCs w:val="21"/>
              </w:rPr>
            </w:pPr>
            <w:r>
              <w:rPr>
                <w:rFonts w:hint="eastAsia" w:eastAsia="宋体"/>
                <w:sz w:val="21"/>
                <w:szCs w:val="21"/>
              </w:rPr>
              <w:t>大气环境</w:t>
            </w:r>
          </w:p>
        </w:tc>
        <w:tc>
          <w:tcPr>
            <w:tcW w:w="1275" w:type="pct"/>
            <w:tcBorders>
              <w:top w:val="single" w:color="auto" w:sz="4" w:space="0"/>
              <w:bottom w:val="single" w:color="auto" w:sz="4" w:space="0"/>
            </w:tcBorders>
            <w:vAlign w:val="center"/>
          </w:tcPr>
          <w:p w14:paraId="291B473F">
            <w:pPr>
              <w:pStyle w:val="30"/>
              <w:ind w:left="0"/>
              <w:jc w:val="center"/>
              <w:rPr>
                <w:rFonts w:eastAsia="宋体"/>
                <w:sz w:val="21"/>
                <w:szCs w:val="21"/>
              </w:rPr>
            </w:pPr>
            <w:r>
              <w:rPr>
                <w:rFonts w:hint="eastAsia" w:eastAsia="宋体"/>
                <w:sz w:val="21"/>
                <w:szCs w:val="21"/>
              </w:rPr>
              <w:t>施工扬尘设置围挡、洒水降尘</w:t>
            </w:r>
          </w:p>
        </w:tc>
        <w:tc>
          <w:tcPr>
            <w:tcW w:w="1441" w:type="pct"/>
            <w:tcBorders>
              <w:top w:val="single" w:color="auto" w:sz="4" w:space="0"/>
              <w:bottom w:val="single" w:color="auto" w:sz="4" w:space="0"/>
            </w:tcBorders>
            <w:vAlign w:val="center"/>
          </w:tcPr>
          <w:p w14:paraId="3A407904">
            <w:pPr>
              <w:pStyle w:val="30"/>
              <w:ind w:left="0"/>
              <w:jc w:val="both"/>
              <w:rPr>
                <w:rFonts w:eastAsia="宋体"/>
                <w:sz w:val="21"/>
                <w:szCs w:val="21"/>
              </w:rPr>
            </w:pPr>
            <w:r>
              <w:rPr>
                <w:rFonts w:eastAsia="宋体"/>
                <w:sz w:val="21"/>
                <w:szCs w:val="21"/>
              </w:rPr>
              <w:t>《大气污染物</w:t>
            </w:r>
            <w:r>
              <w:rPr>
                <w:rFonts w:hint="eastAsia" w:eastAsia="宋体"/>
                <w:sz w:val="21"/>
                <w:szCs w:val="21"/>
              </w:rPr>
              <w:t>综合</w:t>
            </w:r>
            <w:r>
              <w:rPr>
                <w:rFonts w:eastAsia="宋体"/>
                <w:sz w:val="21"/>
                <w:szCs w:val="21"/>
              </w:rPr>
              <w:t>排放标准》（GB16297-1996）二级标准</w:t>
            </w:r>
          </w:p>
        </w:tc>
        <w:tc>
          <w:tcPr>
            <w:tcW w:w="864" w:type="pct"/>
            <w:tcBorders>
              <w:top w:val="single" w:color="auto" w:sz="4" w:space="0"/>
              <w:bottom w:val="single" w:color="auto" w:sz="4" w:space="0"/>
            </w:tcBorders>
            <w:vAlign w:val="center"/>
          </w:tcPr>
          <w:p w14:paraId="73E7E26D">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5C27B885">
            <w:pPr>
              <w:pStyle w:val="30"/>
              <w:ind w:left="0"/>
              <w:jc w:val="center"/>
              <w:rPr>
                <w:rFonts w:eastAsia="宋体"/>
                <w:sz w:val="21"/>
                <w:szCs w:val="21"/>
              </w:rPr>
            </w:pPr>
            <w:r>
              <w:rPr>
                <w:rFonts w:hint="eastAsia" w:eastAsia="宋体"/>
                <w:sz w:val="21"/>
                <w:szCs w:val="21"/>
              </w:rPr>
              <w:t>/</w:t>
            </w:r>
          </w:p>
        </w:tc>
      </w:tr>
      <w:tr w14:paraId="17BA2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606CEA93">
            <w:pPr>
              <w:pStyle w:val="30"/>
              <w:ind w:left="0"/>
              <w:jc w:val="center"/>
              <w:rPr>
                <w:rFonts w:eastAsia="宋体"/>
                <w:sz w:val="21"/>
                <w:szCs w:val="21"/>
              </w:rPr>
            </w:pPr>
            <w:r>
              <w:rPr>
                <w:rFonts w:hint="eastAsia" w:eastAsia="宋体"/>
                <w:sz w:val="21"/>
                <w:szCs w:val="21"/>
              </w:rPr>
              <w:t>固体废物</w:t>
            </w:r>
          </w:p>
        </w:tc>
        <w:tc>
          <w:tcPr>
            <w:tcW w:w="1275" w:type="pct"/>
            <w:tcBorders>
              <w:top w:val="single" w:color="auto" w:sz="4" w:space="0"/>
              <w:bottom w:val="single" w:color="auto" w:sz="4" w:space="0"/>
            </w:tcBorders>
            <w:vAlign w:val="center"/>
          </w:tcPr>
          <w:p w14:paraId="23C32EC7">
            <w:pPr>
              <w:pStyle w:val="30"/>
              <w:ind w:left="0"/>
              <w:rPr>
                <w:rFonts w:eastAsia="宋体"/>
                <w:sz w:val="21"/>
                <w:szCs w:val="21"/>
              </w:rPr>
            </w:pPr>
            <w:r>
              <w:rPr>
                <w:rFonts w:hint="eastAsia" w:eastAsia="宋体"/>
                <w:sz w:val="21"/>
                <w:szCs w:val="21"/>
              </w:rPr>
              <w:t>本工程土石方全部实现内部平衡：部分用于工程回填，剩余弃方则用于附堤堆放与施工区域平整</w:t>
            </w:r>
            <w:r>
              <w:rPr>
                <w:rFonts w:hint="eastAsia" w:eastAsiaTheme="minorEastAsia"/>
                <w:color w:val="000000"/>
                <w:sz w:val="21"/>
                <w:szCs w:val="21"/>
                <w:lang w:bidi="ar"/>
              </w:rPr>
              <w:t>；建筑垃圾部分可回收利用，剩余废料依托当地环卫部门处理；</w:t>
            </w:r>
            <w:r>
              <w:rPr>
                <w:rFonts w:eastAsiaTheme="minorEastAsia"/>
                <w:color w:val="000000"/>
                <w:sz w:val="21"/>
                <w:szCs w:val="21"/>
                <w:lang w:bidi="ar"/>
              </w:rPr>
              <w:t>生活垃圾采用垃圾桶集中收集后由环卫部门统一清运</w:t>
            </w:r>
            <w:r>
              <w:rPr>
                <w:rFonts w:hint="eastAsia" w:eastAsiaTheme="minorEastAsia"/>
                <w:color w:val="000000"/>
                <w:sz w:val="21"/>
                <w:szCs w:val="21"/>
                <w:lang w:bidi="ar"/>
              </w:rPr>
              <w:t>；废润滑油由施工方在施工营地内设置临时危险废物贮存点，并配备防渗托盘，定期交由有资质单位处置</w:t>
            </w:r>
          </w:p>
        </w:tc>
        <w:tc>
          <w:tcPr>
            <w:tcW w:w="1441" w:type="pct"/>
            <w:tcBorders>
              <w:top w:val="single" w:color="auto" w:sz="4" w:space="0"/>
              <w:bottom w:val="single" w:color="auto" w:sz="4" w:space="0"/>
            </w:tcBorders>
            <w:vAlign w:val="center"/>
          </w:tcPr>
          <w:p w14:paraId="43DB050B">
            <w:pPr>
              <w:pStyle w:val="30"/>
              <w:ind w:left="0"/>
              <w:jc w:val="center"/>
              <w:rPr>
                <w:rFonts w:eastAsia="宋体"/>
                <w:sz w:val="21"/>
                <w:szCs w:val="21"/>
              </w:rPr>
            </w:pPr>
            <w:r>
              <w:rPr>
                <w:rFonts w:eastAsia="宋体"/>
                <w:sz w:val="21"/>
                <w:szCs w:val="21"/>
              </w:rPr>
              <w:t>施工期的固废妥善的处理</w:t>
            </w:r>
            <w:r>
              <w:rPr>
                <w:rFonts w:hint="eastAsia" w:eastAsia="宋体"/>
                <w:sz w:val="21"/>
                <w:szCs w:val="21"/>
              </w:rPr>
              <w:t>，不随意堆弃</w:t>
            </w:r>
          </w:p>
        </w:tc>
        <w:tc>
          <w:tcPr>
            <w:tcW w:w="864" w:type="pct"/>
            <w:tcBorders>
              <w:top w:val="single" w:color="auto" w:sz="4" w:space="0"/>
              <w:bottom w:val="single" w:color="auto" w:sz="4" w:space="0"/>
            </w:tcBorders>
            <w:vAlign w:val="center"/>
          </w:tcPr>
          <w:p w14:paraId="2B49807D">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1F841922">
            <w:pPr>
              <w:pStyle w:val="30"/>
              <w:ind w:left="0"/>
              <w:jc w:val="center"/>
              <w:rPr>
                <w:rFonts w:eastAsia="宋体"/>
                <w:sz w:val="21"/>
                <w:szCs w:val="21"/>
              </w:rPr>
            </w:pPr>
            <w:r>
              <w:rPr>
                <w:rFonts w:hint="eastAsia" w:eastAsia="宋体"/>
                <w:sz w:val="21"/>
                <w:szCs w:val="21"/>
              </w:rPr>
              <w:t>/</w:t>
            </w:r>
          </w:p>
        </w:tc>
      </w:tr>
      <w:tr w14:paraId="3BECD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4B122372">
            <w:pPr>
              <w:pStyle w:val="30"/>
              <w:ind w:left="0"/>
              <w:jc w:val="center"/>
              <w:rPr>
                <w:rFonts w:eastAsia="宋体"/>
                <w:sz w:val="21"/>
                <w:szCs w:val="21"/>
              </w:rPr>
            </w:pPr>
            <w:r>
              <w:rPr>
                <w:rFonts w:hint="eastAsia" w:eastAsia="宋体"/>
                <w:sz w:val="21"/>
                <w:szCs w:val="21"/>
              </w:rPr>
              <w:t>电磁环境</w:t>
            </w:r>
          </w:p>
        </w:tc>
        <w:tc>
          <w:tcPr>
            <w:tcW w:w="1275" w:type="pct"/>
            <w:tcBorders>
              <w:top w:val="single" w:color="auto" w:sz="4" w:space="0"/>
              <w:bottom w:val="single" w:color="auto" w:sz="4" w:space="0"/>
            </w:tcBorders>
            <w:vAlign w:val="center"/>
          </w:tcPr>
          <w:p w14:paraId="041B205D">
            <w:pPr>
              <w:pStyle w:val="30"/>
              <w:ind w:left="0"/>
              <w:jc w:val="center"/>
              <w:rPr>
                <w:rFonts w:eastAsia="宋体"/>
                <w:sz w:val="21"/>
                <w:szCs w:val="21"/>
              </w:rPr>
            </w:pPr>
            <w:r>
              <w:rPr>
                <w:rFonts w:hint="eastAsia" w:eastAsia="宋体"/>
                <w:sz w:val="21"/>
                <w:szCs w:val="21"/>
              </w:rPr>
              <w:t>/</w:t>
            </w:r>
          </w:p>
        </w:tc>
        <w:tc>
          <w:tcPr>
            <w:tcW w:w="1441" w:type="pct"/>
            <w:tcBorders>
              <w:top w:val="single" w:color="auto" w:sz="4" w:space="0"/>
              <w:bottom w:val="single" w:color="auto" w:sz="4" w:space="0"/>
            </w:tcBorders>
            <w:vAlign w:val="center"/>
          </w:tcPr>
          <w:p w14:paraId="0FC56CA2">
            <w:pPr>
              <w:pStyle w:val="30"/>
              <w:ind w:left="0"/>
              <w:jc w:val="center"/>
              <w:rPr>
                <w:rFonts w:eastAsia="宋体"/>
                <w:sz w:val="21"/>
                <w:szCs w:val="21"/>
              </w:rPr>
            </w:pPr>
            <w:r>
              <w:rPr>
                <w:rFonts w:hint="eastAsia" w:eastAsia="宋体"/>
                <w:sz w:val="21"/>
                <w:szCs w:val="21"/>
              </w:rPr>
              <w:t>/</w:t>
            </w:r>
          </w:p>
        </w:tc>
        <w:tc>
          <w:tcPr>
            <w:tcW w:w="864" w:type="pct"/>
            <w:tcBorders>
              <w:top w:val="single" w:color="auto" w:sz="4" w:space="0"/>
              <w:bottom w:val="single" w:color="auto" w:sz="4" w:space="0"/>
            </w:tcBorders>
            <w:vAlign w:val="center"/>
          </w:tcPr>
          <w:p w14:paraId="7A8816B0">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4849D1DB">
            <w:pPr>
              <w:pStyle w:val="30"/>
              <w:ind w:left="0"/>
              <w:jc w:val="center"/>
              <w:rPr>
                <w:rFonts w:eastAsia="宋体"/>
                <w:sz w:val="21"/>
                <w:szCs w:val="21"/>
              </w:rPr>
            </w:pPr>
            <w:r>
              <w:rPr>
                <w:rFonts w:hint="eastAsia" w:eastAsia="宋体"/>
                <w:sz w:val="21"/>
                <w:szCs w:val="21"/>
              </w:rPr>
              <w:t>/</w:t>
            </w:r>
          </w:p>
        </w:tc>
      </w:tr>
      <w:tr w14:paraId="057ED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5A66B8D3">
            <w:pPr>
              <w:pStyle w:val="30"/>
              <w:ind w:left="0"/>
              <w:jc w:val="center"/>
              <w:rPr>
                <w:rFonts w:eastAsia="宋体"/>
                <w:sz w:val="21"/>
                <w:szCs w:val="21"/>
              </w:rPr>
            </w:pPr>
            <w:r>
              <w:rPr>
                <w:rFonts w:hint="eastAsia" w:eastAsia="宋体"/>
                <w:sz w:val="21"/>
                <w:szCs w:val="21"/>
              </w:rPr>
              <w:t>环境风险</w:t>
            </w:r>
          </w:p>
        </w:tc>
        <w:tc>
          <w:tcPr>
            <w:tcW w:w="1275" w:type="pct"/>
            <w:tcBorders>
              <w:top w:val="single" w:color="auto" w:sz="4" w:space="0"/>
              <w:bottom w:val="single" w:color="auto" w:sz="4" w:space="0"/>
            </w:tcBorders>
            <w:vAlign w:val="center"/>
          </w:tcPr>
          <w:p w14:paraId="4C8D2920">
            <w:pPr>
              <w:pStyle w:val="30"/>
              <w:ind w:left="0"/>
              <w:jc w:val="center"/>
              <w:rPr>
                <w:rFonts w:eastAsia="宋体"/>
                <w:sz w:val="21"/>
                <w:szCs w:val="21"/>
              </w:rPr>
            </w:pPr>
            <w:r>
              <w:rPr>
                <w:rFonts w:hint="eastAsia" w:eastAsia="宋体"/>
                <w:sz w:val="21"/>
                <w:szCs w:val="21"/>
              </w:rPr>
              <w:t>加强风险管理</w:t>
            </w:r>
          </w:p>
        </w:tc>
        <w:tc>
          <w:tcPr>
            <w:tcW w:w="1441" w:type="pct"/>
            <w:tcBorders>
              <w:top w:val="single" w:color="auto" w:sz="4" w:space="0"/>
              <w:bottom w:val="single" w:color="auto" w:sz="4" w:space="0"/>
            </w:tcBorders>
            <w:vAlign w:val="center"/>
          </w:tcPr>
          <w:p w14:paraId="7A211888">
            <w:pPr>
              <w:pStyle w:val="30"/>
              <w:ind w:left="0"/>
              <w:jc w:val="center"/>
              <w:rPr>
                <w:rFonts w:eastAsia="宋体"/>
                <w:sz w:val="21"/>
                <w:szCs w:val="21"/>
              </w:rPr>
            </w:pPr>
            <w:r>
              <w:rPr>
                <w:rFonts w:hint="eastAsia" w:eastAsia="宋体"/>
                <w:sz w:val="21"/>
                <w:szCs w:val="21"/>
              </w:rPr>
              <w:t>/</w:t>
            </w:r>
          </w:p>
        </w:tc>
        <w:tc>
          <w:tcPr>
            <w:tcW w:w="864" w:type="pct"/>
            <w:tcBorders>
              <w:top w:val="single" w:color="auto" w:sz="4" w:space="0"/>
              <w:bottom w:val="single" w:color="auto" w:sz="4" w:space="0"/>
            </w:tcBorders>
            <w:vAlign w:val="center"/>
          </w:tcPr>
          <w:p w14:paraId="12CBD43F">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11B00F88">
            <w:pPr>
              <w:pStyle w:val="30"/>
              <w:ind w:left="0"/>
              <w:jc w:val="center"/>
              <w:rPr>
                <w:rFonts w:eastAsia="宋体"/>
                <w:sz w:val="21"/>
                <w:szCs w:val="21"/>
              </w:rPr>
            </w:pPr>
            <w:r>
              <w:rPr>
                <w:rFonts w:hint="eastAsia" w:eastAsia="宋体"/>
                <w:sz w:val="21"/>
                <w:szCs w:val="21"/>
              </w:rPr>
              <w:t>/</w:t>
            </w:r>
          </w:p>
        </w:tc>
      </w:tr>
      <w:tr w14:paraId="783AC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4" w:space="0"/>
            </w:tcBorders>
            <w:vAlign w:val="center"/>
          </w:tcPr>
          <w:p w14:paraId="09543E40">
            <w:pPr>
              <w:pStyle w:val="30"/>
              <w:ind w:left="0"/>
              <w:jc w:val="center"/>
              <w:rPr>
                <w:rFonts w:eastAsia="宋体"/>
                <w:sz w:val="21"/>
                <w:szCs w:val="21"/>
              </w:rPr>
            </w:pPr>
            <w:r>
              <w:rPr>
                <w:rFonts w:hint="eastAsia" w:eastAsia="宋体"/>
                <w:sz w:val="21"/>
                <w:szCs w:val="21"/>
              </w:rPr>
              <w:t>环境监测</w:t>
            </w:r>
          </w:p>
        </w:tc>
        <w:tc>
          <w:tcPr>
            <w:tcW w:w="1275" w:type="pct"/>
            <w:tcBorders>
              <w:top w:val="single" w:color="auto" w:sz="4" w:space="0"/>
              <w:bottom w:val="single" w:color="auto" w:sz="4" w:space="0"/>
            </w:tcBorders>
            <w:vAlign w:val="center"/>
          </w:tcPr>
          <w:p w14:paraId="12455B22">
            <w:pPr>
              <w:pStyle w:val="30"/>
              <w:ind w:left="0"/>
              <w:jc w:val="center"/>
              <w:rPr>
                <w:rFonts w:eastAsia="宋体"/>
                <w:sz w:val="21"/>
                <w:szCs w:val="21"/>
              </w:rPr>
            </w:pPr>
            <w:r>
              <w:rPr>
                <w:rFonts w:hint="eastAsia" w:eastAsia="宋体"/>
                <w:sz w:val="21"/>
                <w:szCs w:val="21"/>
              </w:rPr>
              <w:t>/</w:t>
            </w:r>
          </w:p>
        </w:tc>
        <w:tc>
          <w:tcPr>
            <w:tcW w:w="1441" w:type="pct"/>
            <w:tcBorders>
              <w:top w:val="single" w:color="auto" w:sz="4" w:space="0"/>
              <w:bottom w:val="single" w:color="auto" w:sz="4" w:space="0"/>
            </w:tcBorders>
            <w:vAlign w:val="center"/>
          </w:tcPr>
          <w:p w14:paraId="22E23EF7">
            <w:pPr>
              <w:pStyle w:val="30"/>
              <w:ind w:left="0"/>
              <w:jc w:val="center"/>
              <w:rPr>
                <w:rFonts w:eastAsia="宋体"/>
                <w:sz w:val="21"/>
                <w:szCs w:val="21"/>
              </w:rPr>
            </w:pPr>
            <w:r>
              <w:rPr>
                <w:rFonts w:hint="eastAsia" w:eastAsia="宋体"/>
                <w:sz w:val="21"/>
                <w:szCs w:val="21"/>
              </w:rPr>
              <w:t>/</w:t>
            </w:r>
          </w:p>
        </w:tc>
        <w:tc>
          <w:tcPr>
            <w:tcW w:w="864" w:type="pct"/>
            <w:tcBorders>
              <w:top w:val="single" w:color="auto" w:sz="4" w:space="0"/>
              <w:bottom w:val="single" w:color="auto" w:sz="4" w:space="0"/>
            </w:tcBorders>
            <w:vAlign w:val="center"/>
          </w:tcPr>
          <w:p w14:paraId="00278432">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4" w:space="0"/>
              <w:right w:val="single" w:color="auto" w:sz="12" w:space="0"/>
            </w:tcBorders>
            <w:vAlign w:val="center"/>
          </w:tcPr>
          <w:p w14:paraId="11AE82A4">
            <w:pPr>
              <w:pStyle w:val="30"/>
              <w:ind w:left="0"/>
              <w:jc w:val="center"/>
              <w:rPr>
                <w:rFonts w:eastAsia="宋体"/>
                <w:sz w:val="21"/>
                <w:szCs w:val="21"/>
              </w:rPr>
            </w:pPr>
            <w:r>
              <w:rPr>
                <w:rFonts w:hint="eastAsia" w:eastAsia="宋体"/>
                <w:sz w:val="21"/>
                <w:szCs w:val="21"/>
              </w:rPr>
              <w:t>/</w:t>
            </w:r>
          </w:p>
        </w:tc>
      </w:tr>
      <w:tr w14:paraId="6E48A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pct"/>
            <w:tcBorders>
              <w:top w:val="single" w:color="auto" w:sz="4" w:space="0"/>
              <w:left w:val="single" w:color="auto" w:sz="12" w:space="0"/>
              <w:bottom w:val="single" w:color="auto" w:sz="12" w:space="0"/>
            </w:tcBorders>
            <w:vAlign w:val="center"/>
          </w:tcPr>
          <w:p w14:paraId="1DC2B20A">
            <w:pPr>
              <w:pStyle w:val="30"/>
              <w:ind w:left="0"/>
              <w:jc w:val="center"/>
              <w:rPr>
                <w:rFonts w:eastAsia="宋体"/>
                <w:sz w:val="21"/>
                <w:szCs w:val="21"/>
              </w:rPr>
            </w:pPr>
            <w:r>
              <w:rPr>
                <w:rFonts w:hint="eastAsia" w:eastAsia="宋体"/>
                <w:sz w:val="21"/>
                <w:szCs w:val="21"/>
              </w:rPr>
              <w:t>其他</w:t>
            </w:r>
          </w:p>
        </w:tc>
        <w:tc>
          <w:tcPr>
            <w:tcW w:w="1275" w:type="pct"/>
            <w:tcBorders>
              <w:top w:val="single" w:color="auto" w:sz="4" w:space="0"/>
              <w:bottom w:val="single" w:color="auto" w:sz="12" w:space="0"/>
            </w:tcBorders>
            <w:vAlign w:val="center"/>
          </w:tcPr>
          <w:p w14:paraId="57FB5084">
            <w:pPr>
              <w:pStyle w:val="30"/>
              <w:ind w:left="0"/>
              <w:jc w:val="center"/>
              <w:rPr>
                <w:rFonts w:eastAsia="宋体"/>
                <w:sz w:val="21"/>
                <w:szCs w:val="21"/>
              </w:rPr>
            </w:pPr>
            <w:r>
              <w:rPr>
                <w:rFonts w:hint="eastAsia" w:eastAsia="宋体"/>
                <w:sz w:val="21"/>
                <w:szCs w:val="21"/>
              </w:rPr>
              <w:t>/</w:t>
            </w:r>
          </w:p>
        </w:tc>
        <w:tc>
          <w:tcPr>
            <w:tcW w:w="1441" w:type="pct"/>
            <w:tcBorders>
              <w:top w:val="single" w:color="auto" w:sz="4" w:space="0"/>
              <w:bottom w:val="single" w:color="auto" w:sz="12" w:space="0"/>
            </w:tcBorders>
            <w:vAlign w:val="center"/>
          </w:tcPr>
          <w:p w14:paraId="161B40AE">
            <w:pPr>
              <w:pStyle w:val="30"/>
              <w:ind w:left="0"/>
              <w:jc w:val="center"/>
              <w:rPr>
                <w:rFonts w:eastAsia="宋体"/>
                <w:sz w:val="21"/>
                <w:szCs w:val="21"/>
              </w:rPr>
            </w:pPr>
            <w:r>
              <w:rPr>
                <w:rFonts w:hint="eastAsia" w:eastAsia="宋体"/>
                <w:sz w:val="21"/>
                <w:szCs w:val="21"/>
              </w:rPr>
              <w:t>/</w:t>
            </w:r>
          </w:p>
        </w:tc>
        <w:tc>
          <w:tcPr>
            <w:tcW w:w="864" w:type="pct"/>
            <w:tcBorders>
              <w:top w:val="single" w:color="auto" w:sz="4" w:space="0"/>
              <w:bottom w:val="single" w:color="auto" w:sz="12" w:space="0"/>
            </w:tcBorders>
            <w:vAlign w:val="center"/>
          </w:tcPr>
          <w:p w14:paraId="7DA8C540">
            <w:pPr>
              <w:pStyle w:val="30"/>
              <w:ind w:left="0"/>
              <w:jc w:val="center"/>
              <w:rPr>
                <w:rFonts w:eastAsia="宋体"/>
                <w:sz w:val="21"/>
                <w:szCs w:val="21"/>
              </w:rPr>
            </w:pPr>
            <w:r>
              <w:rPr>
                <w:rFonts w:hint="eastAsia" w:eastAsia="宋体"/>
                <w:sz w:val="21"/>
                <w:szCs w:val="21"/>
              </w:rPr>
              <w:t>/</w:t>
            </w:r>
          </w:p>
        </w:tc>
        <w:tc>
          <w:tcPr>
            <w:tcW w:w="641" w:type="pct"/>
            <w:tcBorders>
              <w:top w:val="single" w:color="auto" w:sz="4" w:space="0"/>
              <w:bottom w:val="single" w:color="auto" w:sz="12" w:space="0"/>
              <w:right w:val="single" w:color="auto" w:sz="12" w:space="0"/>
            </w:tcBorders>
            <w:vAlign w:val="center"/>
          </w:tcPr>
          <w:p w14:paraId="0937DE23">
            <w:pPr>
              <w:pStyle w:val="30"/>
              <w:ind w:left="0"/>
              <w:jc w:val="center"/>
              <w:rPr>
                <w:rFonts w:eastAsia="宋体"/>
                <w:sz w:val="21"/>
                <w:szCs w:val="21"/>
              </w:rPr>
            </w:pPr>
            <w:r>
              <w:rPr>
                <w:rFonts w:hint="eastAsia" w:eastAsia="宋体"/>
                <w:sz w:val="21"/>
                <w:szCs w:val="21"/>
              </w:rPr>
              <w:t>/</w:t>
            </w:r>
          </w:p>
        </w:tc>
      </w:tr>
    </w:tbl>
    <w:p w14:paraId="221ED8F2"/>
    <w:p w14:paraId="35154338"/>
    <w:p w14:paraId="782F2726"/>
    <w:p w14:paraId="0FB0EC07"/>
    <w:p w14:paraId="7CC2357F"/>
    <w:p w14:paraId="7FCCDA7A"/>
    <w:p w14:paraId="7DA8058B"/>
    <w:p w14:paraId="380F7945"/>
    <w:p w14:paraId="4664EA6A"/>
    <w:p w14:paraId="063C7016"/>
    <w:p w14:paraId="6DD730CA"/>
    <w:p w14:paraId="6EA1F712"/>
    <w:p w14:paraId="21F81ADA"/>
    <w:p w14:paraId="642DA203"/>
    <w:p w14:paraId="4685F54F"/>
    <w:p w14:paraId="5BA28A2C"/>
    <w:p w14:paraId="442C276D"/>
    <w:p w14:paraId="6E7CBA47"/>
    <w:p w14:paraId="7A2A3E59">
      <w:pPr>
        <w:pStyle w:val="3"/>
        <w:jc w:val="both"/>
      </w:pPr>
      <w:r>
        <w:rPr>
          <w:rFonts w:hint="eastAsia"/>
        </w:rPr>
        <w:t>七、结论</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8AD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tcPr>
          <w:p w14:paraId="4CAEE26C">
            <w:pPr>
              <w:ind w:firstLine="482"/>
              <w:rPr>
                <w:b/>
                <w:bCs/>
              </w:rPr>
            </w:pPr>
            <w:r>
              <w:rPr>
                <w:rFonts w:hint="eastAsia"/>
                <w:b/>
                <w:bCs/>
                <w:szCs w:val="32"/>
              </w:rPr>
              <w:t>1、建设项目环境可行性结论</w:t>
            </w:r>
          </w:p>
          <w:p w14:paraId="21CA4115">
            <w:r>
              <w:rPr>
                <w:rFonts w:hint="eastAsia"/>
              </w:rPr>
              <w:t>本项目符合国家产业政策。该项目工程区内不涉及集中式饮用水源保护区、不涉及保护文物、不涉及风景名胜区及生态敏感区，不会对当地城镇发展规划造成影响。项目拟采取的三废治理措施有效可行。该项工程采取的环境风险措施切实可行。在落实风险防范措施后，环境风险达到可以接受水平。</w:t>
            </w:r>
          </w:p>
          <w:p w14:paraId="07E085A1">
            <w:r>
              <w:rPr>
                <w:rFonts w:hint="eastAsia"/>
              </w:rPr>
              <w:t>综上所述，在施工过程中强化环保管理，落实各项环保措施，保证各项设施正常运行，从环境保护角度分析，本项目建设是可行的。</w:t>
            </w:r>
          </w:p>
          <w:p w14:paraId="18BA536B">
            <w:pPr>
              <w:ind w:firstLine="482"/>
              <w:rPr>
                <w:b/>
                <w:bCs/>
                <w:szCs w:val="32"/>
              </w:rPr>
            </w:pPr>
            <w:r>
              <w:rPr>
                <w:b/>
                <w:bCs/>
                <w:szCs w:val="32"/>
              </w:rPr>
              <w:t>2</w:t>
            </w:r>
            <w:r>
              <w:rPr>
                <w:rFonts w:hint="eastAsia"/>
                <w:b/>
                <w:bCs/>
                <w:szCs w:val="32"/>
              </w:rPr>
              <w:t>、建议</w:t>
            </w:r>
          </w:p>
          <w:p w14:paraId="2D054C61">
            <w:r>
              <w:rPr>
                <w:rFonts w:hint="eastAsia"/>
              </w:rPr>
              <w:t>（</w:t>
            </w:r>
            <w:r>
              <w:t>1</w:t>
            </w:r>
            <w:r>
              <w:rPr>
                <w:rFonts w:hint="eastAsia"/>
              </w:rPr>
              <w:t>）认真落实“三废”及噪声等环保措施，确保钻井废水处理达标后排放，固体废物得到有效处置，设备噪声得到有效控制，以保护环境不受影响。</w:t>
            </w:r>
          </w:p>
          <w:p w14:paraId="616DE0CE">
            <w:r>
              <w:rPr>
                <w:rFonts w:hint="eastAsia"/>
              </w:rPr>
              <w:t>（</w:t>
            </w:r>
            <w:r>
              <w:t>2</w:t>
            </w:r>
            <w:r>
              <w:rPr>
                <w:rFonts w:hint="eastAsia"/>
              </w:rPr>
              <w:t>）加强废水、固体废物储运过程管理，建立相应的管理制度。</w:t>
            </w:r>
          </w:p>
          <w:p w14:paraId="4D306316"/>
          <w:p w14:paraId="3DA3D831"/>
          <w:p w14:paraId="22B5BA9B"/>
          <w:p w14:paraId="4F17FCD2"/>
          <w:p w14:paraId="26016EA7"/>
          <w:p w14:paraId="50A68EB5"/>
          <w:p w14:paraId="6A851BD7"/>
          <w:p w14:paraId="63C1AABC"/>
          <w:p w14:paraId="5AC3FE4C"/>
          <w:p w14:paraId="61CBDEAF"/>
          <w:p w14:paraId="38E7CB33">
            <w:pPr>
              <w:ind w:firstLine="0" w:firstLineChars="0"/>
            </w:pPr>
          </w:p>
        </w:tc>
      </w:tr>
    </w:tbl>
    <w:p w14:paraId="578C85C6">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FA36">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DEE2">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088D">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6435440"/>
    </w:sdtPr>
    <w:sdtContent>
      <w:p w14:paraId="3F69961C">
        <w:pPr>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BA271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74AF1">
    <w:pPr>
      <w:pStyle w:val="2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7843">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4A63">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FEB84"/>
    <w:multiLevelType w:val="singleLevel"/>
    <w:tmpl w:val="070FEB84"/>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ZGQ1YjY3YWE4ZjQxNzM3Mjc0MGM1ZTljYWMwNWUifQ=="/>
    <w:docVar w:name="KSO_WPS_MARK_KEY" w:val="aea58b2c-c1a0-4abd-abd3-756cc749d8cb"/>
  </w:docVars>
  <w:rsids>
    <w:rsidRoot w:val="005735F7"/>
    <w:rsid w:val="00001074"/>
    <w:rsid w:val="000056C1"/>
    <w:rsid w:val="000061C2"/>
    <w:rsid w:val="000126DB"/>
    <w:rsid w:val="0001392B"/>
    <w:rsid w:val="00017724"/>
    <w:rsid w:val="000201A2"/>
    <w:rsid w:val="00020DC6"/>
    <w:rsid w:val="00022438"/>
    <w:rsid w:val="00027F6C"/>
    <w:rsid w:val="00030C85"/>
    <w:rsid w:val="000342BD"/>
    <w:rsid w:val="00041F0C"/>
    <w:rsid w:val="00042D20"/>
    <w:rsid w:val="00043832"/>
    <w:rsid w:val="000442F2"/>
    <w:rsid w:val="0004628B"/>
    <w:rsid w:val="00047951"/>
    <w:rsid w:val="00062D9D"/>
    <w:rsid w:val="000644F5"/>
    <w:rsid w:val="00067A23"/>
    <w:rsid w:val="00071D33"/>
    <w:rsid w:val="00071FB6"/>
    <w:rsid w:val="0007256F"/>
    <w:rsid w:val="00073063"/>
    <w:rsid w:val="0007550F"/>
    <w:rsid w:val="000765EF"/>
    <w:rsid w:val="00080316"/>
    <w:rsid w:val="00091DF2"/>
    <w:rsid w:val="00095666"/>
    <w:rsid w:val="00097D01"/>
    <w:rsid w:val="000A051B"/>
    <w:rsid w:val="000A0FCB"/>
    <w:rsid w:val="000A242F"/>
    <w:rsid w:val="000A63AB"/>
    <w:rsid w:val="000B2D47"/>
    <w:rsid w:val="000B772B"/>
    <w:rsid w:val="000C0820"/>
    <w:rsid w:val="000C0AAB"/>
    <w:rsid w:val="000C60AA"/>
    <w:rsid w:val="000D03B9"/>
    <w:rsid w:val="000D6D6F"/>
    <w:rsid w:val="000E07EF"/>
    <w:rsid w:val="000E0DD8"/>
    <w:rsid w:val="000E1410"/>
    <w:rsid w:val="000E1D17"/>
    <w:rsid w:val="000E5F1D"/>
    <w:rsid w:val="000F7164"/>
    <w:rsid w:val="001057F1"/>
    <w:rsid w:val="0010693F"/>
    <w:rsid w:val="001072E5"/>
    <w:rsid w:val="00115E95"/>
    <w:rsid w:val="00116248"/>
    <w:rsid w:val="001216A3"/>
    <w:rsid w:val="00123855"/>
    <w:rsid w:val="00126DCB"/>
    <w:rsid w:val="001276BE"/>
    <w:rsid w:val="001279D4"/>
    <w:rsid w:val="00134D95"/>
    <w:rsid w:val="0013626A"/>
    <w:rsid w:val="00136833"/>
    <w:rsid w:val="00136F3D"/>
    <w:rsid w:val="001537D2"/>
    <w:rsid w:val="00154C26"/>
    <w:rsid w:val="00155D66"/>
    <w:rsid w:val="0015665F"/>
    <w:rsid w:val="001665A0"/>
    <w:rsid w:val="00170844"/>
    <w:rsid w:val="001737E2"/>
    <w:rsid w:val="00174D8D"/>
    <w:rsid w:val="001756F3"/>
    <w:rsid w:val="00182689"/>
    <w:rsid w:val="00183E77"/>
    <w:rsid w:val="001862E4"/>
    <w:rsid w:val="00193579"/>
    <w:rsid w:val="00193A61"/>
    <w:rsid w:val="00194B31"/>
    <w:rsid w:val="001961DE"/>
    <w:rsid w:val="001A147C"/>
    <w:rsid w:val="001A150C"/>
    <w:rsid w:val="001A33AE"/>
    <w:rsid w:val="001A62AB"/>
    <w:rsid w:val="001A7232"/>
    <w:rsid w:val="001B0EFA"/>
    <w:rsid w:val="001B12ED"/>
    <w:rsid w:val="001B2082"/>
    <w:rsid w:val="001B331D"/>
    <w:rsid w:val="001B45EB"/>
    <w:rsid w:val="001B46D7"/>
    <w:rsid w:val="001B4DB0"/>
    <w:rsid w:val="001C3BF7"/>
    <w:rsid w:val="001C47BE"/>
    <w:rsid w:val="001D1A7F"/>
    <w:rsid w:val="001D3488"/>
    <w:rsid w:val="001D4605"/>
    <w:rsid w:val="001E2A56"/>
    <w:rsid w:val="001E3A4E"/>
    <w:rsid w:val="001E6250"/>
    <w:rsid w:val="001E7632"/>
    <w:rsid w:val="001E7CEA"/>
    <w:rsid w:val="001F107C"/>
    <w:rsid w:val="001F6756"/>
    <w:rsid w:val="001F6DA3"/>
    <w:rsid w:val="001F7323"/>
    <w:rsid w:val="002013DD"/>
    <w:rsid w:val="002031F1"/>
    <w:rsid w:val="00205D74"/>
    <w:rsid w:val="0020736B"/>
    <w:rsid w:val="002112BF"/>
    <w:rsid w:val="00211603"/>
    <w:rsid w:val="002140CA"/>
    <w:rsid w:val="0021624D"/>
    <w:rsid w:val="00220C5C"/>
    <w:rsid w:val="0022257E"/>
    <w:rsid w:val="00225FF6"/>
    <w:rsid w:val="00231284"/>
    <w:rsid w:val="00233C47"/>
    <w:rsid w:val="00234C27"/>
    <w:rsid w:val="00235DBF"/>
    <w:rsid w:val="002439BC"/>
    <w:rsid w:val="002459AA"/>
    <w:rsid w:val="00245F8C"/>
    <w:rsid w:val="002509B6"/>
    <w:rsid w:val="00250D1C"/>
    <w:rsid w:val="002542B1"/>
    <w:rsid w:val="00257A93"/>
    <w:rsid w:val="00261849"/>
    <w:rsid w:val="00261C55"/>
    <w:rsid w:val="00273FDA"/>
    <w:rsid w:val="00281044"/>
    <w:rsid w:val="00290778"/>
    <w:rsid w:val="00290CCE"/>
    <w:rsid w:val="00292842"/>
    <w:rsid w:val="00292C13"/>
    <w:rsid w:val="002958B3"/>
    <w:rsid w:val="00297359"/>
    <w:rsid w:val="002A0B13"/>
    <w:rsid w:val="002A1DE4"/>
    <w:rsid w:val="002A1F98"/>
    <w:rsid w:val="002A359F"/>
    <w:rsid w:val="002A3DAD"/>
    <w:rsid w:val="002B2731"/>
    <w:rsid w:val="002E26E5"/>
    <w:rsid w:val="002E28F2"/>
    <w:rsid w:val="002E6321"/>
    <w:rsid w:val="002E77E7"/>
    <w:rsid w:val="002F0D6F"/>
    <w:rsid w:val="002F2293"/>
    <w:rsid w:val="002F488C"/>
    <w:rsid w:val="002F4C4E"/>
    <w:rsid w:val="002F6743"/>
    <w:rsid w:val="002F730B"/>
    <w:rsid w:val="002F7CF5"/>
    <w:rsid w:val="002F7DCD"/>
    <w:rsid w:val="00301776"/>
    <w:rsid w:val="003068B5"/>
    <w:rsid w:val="0031204B"/>
    <w:rsid w:val="0031679A"/>
    <w:rsid w:val="00317F59"/>
    <w:rsid w:val="00321B84"/>
    <w:rsid w:val="003261A5"/>
    <w:rsid w:val="00327D36"/>
    <w:rsid w:val="003320BA"/>
    <w:rsid w:val="003338A3"/>
    <w:rsid w:val="00334BC8"/>
    <w:rsid w:val="00346369"/>
    <w:rsid w:val="003477A6"/>
    <w:rsid w:val="00347F4E"/>
    <w:rsid w:val="0035268A"/>
    <w:rsid w:val="00361B4D"/>
    <w:rsid w:val="00364E70"/>
    <w:rsid w:val="003661BA"/>
    <w:rsid w:val="00370564"/>
    <w:rsid w:val="003711B8"/>
    <w:rsid w:val="00381A0E"/>
    <w:rsid w:val="00382F91"/>
    <w:rsid w:val="00383204"/>
    <w:rsid w:val="003842C3"/>
    <w:rsid w:val="00384798"/>
    <w:rsid w:val="00384D70"/>
    <w:rsid w:val="003925C6"/>
    <w:rsid w:val="00393E1A"/>
    <w:rsid w:val="003951E4"/>
    <w:rsid w:val="003A2968"/>
    <w:rsid w:val="003A33DA"/>
    <w:rsid w:val="003A4B3A"/>
    <w:rsid w:val="003B7F35"/>
    <w:rsid w:val="003C7065"/>
    <w:rsid w:val="003D185E"/>
    <w:rsid w:val="003D1F61"/>
    <w:rsid w:val="003D65B5"/>
    <w:rsid w:val="003D7969"/>
    <w:rsid w:val="003E1C36"/>
    <w:rsid w:val="003E5276"/>
    <w:rsid w:val="003E5C61"/>
    <w:rsid w:val="003F2ADB"/>
    <w:rsid w:val="003F6466"/>
    <w:rsid w:val="004028FF"/>
    <w:rsid w:val="00403637"/>
    <w:rsid w:val="004046E7"/>
    <w:rsid w:val="00412D5B"/>
    <w:rsid w:val="004140DA"/>
    <w:rsid w:val="00417198"/>
    <w:rsid w:val="004208B5"/>
    <w:rsid w:val="00423854"/>
    <w:rsid w:val="004270B9"/>
    <w:rsid w:val="0043063F"/>
    <w:rsid w:val="0043344D"/>
    <w:rsid w:val="00433F38"/>
    <w:rsid w:val="004375F5"/>
    <w:rsid w:val="00441FA0"/>
    <w:rsid w:val="004431CF"/>
    <w:rsid w:val="0044399D"/>
    <w:rsid w:val="00443A55"/>
    <w:rsid w:val="0045210F"/>
    <w:rsid w:val="0046647C"/>
    <w:rsid w:val="004665EB"/>
    <w:rsid w:val="004677C4"/>
    <w:rsid w:val="00470864"/>
    <w:rsid w:val="00477C08"/>
    <w:rsid w:val="00482D76"/>
    <w:rsid w:val="00486BD1"/>
    <w:rsid w:val="004871E3"/>
    <w:rsid w:val="00487704"/>
    <w:rsid w:val="00496E49"/>
    <w:rsid w:val="004A0DE6"/>
    <w:rsid w:val="004A5FEB"/>
    <w:rsid w:val="004A7283"/>
    <w:rsid w:val="004B2FCF"/>
    <w:rsid w:val="004B7909"/>
    <w:rsid w:val="004C1338"/>
    <w:rsid w:val="004C388D"/>
    <w:rsid w:val="004D138E"/>
    <w:rsid w:val="004D27F1"/>
    <w:rsid w:val="004D66DA"/>
    <w:rsid w:val="004E0C99"/>
    <w:rsid w:val="004E3F27"/>
    <w:rsid w:val="004E6612"/>
    <w:rsid w:val="004F1E95"/>
    <w:rsid w:val="0050292F"/>
    <w:rsid w:val="00511D5E"/>
    <w:rsid w:val="00515FF0"/>
    <w:rsid w:val="00522D3F"/>
    <w:rsid w:val="00523328"/>
    <w:rsid w:val="00523FB2"/>
    <w:rsid w:val="00530CBB"/>
    <w:rsid w:val="00533006"/>
    <w:rsid w:val="005345CB"/>
    <w:rsid w:val="005368A9"/>
    <w:rsid w:val="0054081B"/>
    <w:rsid w:val="00542139"/>
    <w:rsid w:val="0054253B"/>
    <w:rsid w:val="00543850"/>
    <w:rsid w:val="005463C0"/>
    <w:rsid w:val="005472B2"/>
    <w:rsid w:val="0055434E"/>
    <w:rsid w:val="00556372"/>
    <w:rsid w:val="00557890"/>
    <w:rsid w:val="00561875"/>
    <w:rsid w:val="00561DF8"/>
    <w:rsid w:val="005621BC"/>
    <w:rsid w:val="005642F8"/>
    <w:rsid w:val="00567942"/>
    <w:rsid w:val="005712CE"/>
    <w:rsid w:val="005735F7"/>
    <w:rsid w:val="00575AB2"/>
    <w:rsid w:val="00576974"/>
    <w:rsid w:val="005835C4"/>
    <w:rsid w:val="00586A2C"/>
    <w:rsid w:val="005933D3"/>
    <w:rsid w:val="0059525D"/>
    <w:rsid w:val="0059531E"/>
    <w:rsid w:val="005962E4"/>
    <w:rsid w:val="005A0CAB"/>
    <w:rsid w:val="005A1C19"/>
    <w:rsid w:val="005A3C83"/>
    <w:rsid w:val="005A5913"/>
    <w:rsid w:val="005B0CEA"/>
    <w:rsid w:val="005B2568"/>
    <w:rsid w:val="005B5A18"/>
    <w:rsid w:val="005B5FE6"/>
    <w:rsid w:val="005B7E92"/>
    <w:rsid w:val="005C01DA"/>
    <w:rsid w:val="005C25F4"/>
    <w:rsid w:val="005C303F"/>
    <w:rsid w:val="005C5488"/>
    <w:rsid w:val="005D1299"/>
    <w:rsid w:val="005D4B98"/>
    <w:rsid w:val="005D7CB6"/>
    <w:rsid w:val="005E2785"/>
    <w:rsid w:val="005F169A"/>
    <w:rsid w:val="005F5752"/>
    <w:rsid w:val="005F5F6A"/>
    <w:rsid w:val="005F7DE9"/>
    <w:rsid w:val="00600BDD"/>
    <w:rsid w:val="00600D73"/>
    <w:rsid w:val="00600DFB"/>
    <w:rsid w:val="00601ED2"/>
    <w:rsid w:val="00605A4B"/>
    <w:rsid w:val="0061433A"/>
    <w:rsid w:val="00617F5D"/>
    <w:rsid w:val="00627DA5"/>
    <w:rsid w:val="00630AC5"/>
    <w:rsid w:val="006314F7"/>
    <w:rsid w:val="006432E5"/>
    <w:rsid w:val="00651AC6"/>
    <w:rsid w:val="00653C61"/>
    <w:rsid w:val="00655024"/>
    <w:rsid w:val="006640DE"/>
    <w:rsid w:val="00664EC9"/>
    <w:rsid w:val="00665DC0"/>
    <w:rsid w:val="00667388"/>
    <w:rsid w:val="00673AED"/>
    <w:rsid w:val="00676F6A"/>
    <w:rsid w:val="006811BA"/>
    <w:rsid w:val="0068795C"/>
    <w:rsid w:val="00694749"/>
    <w:rsid w:val="006A44F3"/>
    <w:rsid w:val="006A66C7"/>
    <w:rsid w:val="006A7646"/>
    <w:rsid w:val="006A7D35"/>
    <w:rsid w:val="006B315E"/>
    <w:rsid w:val="006B365A"/>
    <w:rsid w:val="006B468F"/>
    <w:rsid w:val="006C2178"/>
    <w:rsid w:val="006C7EA4"/>
    <w:rsid w:val="006D0911"/>
    <w:rsid w:val="006D127D"/>
    <w:rsid w:val="006D1611"/>
    <w:rsid w:val="006D1617"/>
    <w:rsid w:val="006D32CF"/>
    <w:rsid w:val="006D635B"/>
    <w:rsid w:val="006D7C52"/>
    <w:rsid w:val="006E0D07"/>
    <w:rsid w:val="006F02F9"/>
    <w:rsid w:val="006F0CD6"/>
    <w:rsid w:val="006F13A4"/>
    <w:rsid w:val="006F3F67"/>
    <w:rsid w:val="006F5157"/>
    <w:rsid w:val="006F584B"/>
    <w:rsid w:val="006F61E1"/>
    <w:rsid w:val="006F6ED2"/>
    <w:rsid w:val="006F73C3"/>
    <w:rsid w:val="007011EC"/>
    <w:rsid w:val="00706F85"/>
    <w:rsid w:val="007105CC"/>
    <w:rsid w:val="00716280"/>
    <w:rsid w:val="00716C20"/>
    <w:rsid w:val="00716D9E"/>
    <w:rsid w:val="007220B5"/>
    <w:rsid w:val="0072299D"/>
    <w:rsid w:val="0073678F"/>
    <w:rsid w:val="00740177"/>
    <w:rsid w:val="007410AC"/>
    <w:rsid w:val="0074748B"/>
    <w:rsid w:val="00751C55"/>
    <w:rsid w:val="00753E4F"/>
    <w:rsid w:val="007565C2"/>
    <w:rsid w:val="007570BC"/>
    <w:rsid w:val="00757141"/>
    <w:rsid w:val="0076101D"/>
    <w:rsid w:val="00764AE6"/>
    <w:rsid w:val="00764BE1"/>
    <w:rsid w:val="00772A53"/>
    <w:rsid w:val="0077546D"/>
    <w:rsid w:val="00777ABD"/>
    <w:rsid w:val="00783754"/>
    <w:rsid w:val="007843A6"/>
    <w:rsid w:val="00784897"/>
    <w:rsid w:val="007859F2"/>
    <w:rsid w:val="00790EB4"/>
    <w:rsid w:val="00791131"/>
    <w:rsid w:val="00793DD4"/>
    <w:rsid w:val="007A1D5A"/>
    <w:rsid w:val="007A3435"/>
    <w:rsid w:val="007A3BE4"/>
    <w:rsid w:val="007A4176"/>
    <w:rsid w:val="007A4BBF"/>
    <w:rsid w:val="007B0519"/>
    <w:rsid w:val="007B1171"/>
    <w:rsid w:val="007B47E3"/>
    <w:rsid w:val="007B6929"/>
    <w:rsid w:val="007B72E7"/>
    <w:rsid w:val="007C5910"/>
    <w:rsid w:val="007C6566"/>
    <w:rsid w:val="007D3D08"/>
    <w:rsid w:val="007E2F7D"/>
    <w:rsid w:val="007F3DE9"/>
    <w:rsid w:val="007F438E"/>
    <w:rsid w:val="007F59D7"/>
    <w:rsid w:val="007F5D45"/>
    <w:rsid w:val="007F6E98"/>
    <w:rsid w:val="00801D37"/>
    <w:rsid w:val="00803473"/>
    <w:rsid w:val="00804CAF"/>
    <w:rsid w:val="00804E76"/>
    <w:rsid w:val="0080716B"/>
    <w:rsid w:val="00807BE0"/>
    <w:rsid w:val="00810D92"/>
    <w:rsid w:val="0081109C"/>
    <w:rsid w:val="00822605"/>
    <w:rsid w:val="008235D3"/>
    <w:rsid w:val="008248F5"/>
    <w:rsid w:val="00826E3B"/>
    <w:rsid w:val="00832628"/>
    <w:rsid w:val="00832C62"/>
    <w:rsid w:val="0083505D"/>
    <w:rsid w:val="0083737C"/>
    <w:rsid w:val="0084062A"/>
    <w:rsid w:val="008420AF"/>
    <w:rsid w:val="00842BFD"/>
    <w:rsid w:val="0084438E"/>
    <w:rsid w:val="00847EC2"/>
    <w:rsid w:val="00850A92"/>
    <w:rsid w:val="008511DF"/>
    <w:rsid w:val="008554B2"/>
    <w:rsid w:val="0086144F"/>
    <w:rsid w:val="00863FD9"/>
    <w:rsid w:val="008659BB"/>
    <w:rsid w:val="0086694E"/>
    <w:rsid w:val="00867D17"/>
    <w:rsid w:val="00867E6D"/>
    <w:rsid w:val="0087605B"/>
    <w:rsid w:val="00892E27"/>
    <w:rsid w:val="008958B8"/>
    <w:rsid w:val="00895FB8"/>
    <w:rsid w:val="008A0AE6"/>
    <w:rsid w:val="008A3EC4"/>
    <w:rsid w:val="008A5A9B"/>
    <w:rsid w:val="008A7BD0"/>
    <w:rsid w:val="008B3DAD"/>
    <w:rsid w:val="008B502F"/>
    <w:rsid w:val="008B53F0"/>
    <w:rsid w:val="008B6295"/>
    <w:rsid w:val="008C47C7"/>
    <w:rsid w:val="008D516B"/>
    <w:rsid w:val="008D6C76"/>
    <w:rsid w:val="008E5A92"/>
    <w:rsid w:val="008E5A9A"/>
    <w:rsid w:val="008F236C"/>
    <w:rsid w:val="008F536F"/>
    <w:rsid w:val="008F55D7"/>
    <w:rsid w:val="008F653D"/>
    <w:rsid w:val="008F70E7"/>
    <w:rsid w:val="0090081A"/>
    <w:rsid w:val="00903B6F"/>
    <w:rsid w:val="009063D6"/>
    <w:rsid w:val="00910CC6"/>
    <w:rsid w:val="0091264A"/>
    <w:rsid w:val="0092279A"/>
    <w:rsid w:val="00923075"/>
    <w:rsid w:val="00923F14"/>
    <w:rsid w:val="009264B5"/>
    <w:rsid w:val="0092724D"/>
    <w:rsid w:val="00934822"/>
    <w:rsid w:val="00935502"/>
    <w:rsid w:val="00935E1D"/>
    <w:rsid w:val="00945A2D"/>
    <w:rsid w:val="00945B78"/>
    <w:rsid w:val="00945B98"/>
    <w:rsid w:val="0095172B"/>
    <w:rsid w:val="00951AC1"/>
    <w:rsid w:val="00953682"/>
    <w:rsid w:val="009547DF"/>
    <w:rsid w:val="00960FFA"/>
    <w:rsid w:val="00961648"/>
    <w:rsid w:val="00961BCC"/>
    <w:rsid w:val="0096390E"/>
    <w:rsid w:val="00963CA4"/>
    <w:rsid w:val="009647D9"/>
    <w:rsid w:val="0097279F"/>
    <w:rsid w:val="00973307"/>
    <w:rsid w:val="0098082A"/>
    <w:rsid w:val="00982B76"/>
    <w:rsid w:val="00985890"/>
    <w:rsid w:val="00986932"/>
    <w:rsid w:val="009874EB"/>
    <w:rsid w:val="0099240A"/>
    <w:rsid w:val="009A4BE3"/>
    <w:rsid w:val="009A4D52"/>
    <w:rsid w:val="009A4D81"/>
    <w:rsid w:val="009A549B"/>
    <w:rsid w:val="009A6F38"/>
    <w:rsid w:val="009B14BA"/>
    <w:rsid w:val="009B1509"/>
    <w:rsid w:val="009B3CA9"/>
    <w:rsid w:val="009B5014"/>
    <w:rsid w:val="009C2196"/>
    <w:rsid w:val="009C3C4D"/>
    <w:rsid w:val="009C6A4A"/>
    <w:rsid w:val="009D1AD6"/>
    <w:rsid w:val="009D37E4"/>
    <w:rsid w:val="009D389D"/>
    <w:rsid w:val="009D4B40"/>
    <w:rsid w:val="009D60AD"/>
    <w:rsid w:val="009D6960"/>
    <w:rsid w:val="009D7A2F"/>
    <w:rsid w:val="009E0671"/>
    <w:rsid w:val="009E56B4"/>
    <w:rsid w:val="009F0548"/>
    <w:rsid w:val="00A01E9B"/>
    <w:rsid w:val="00A0283C"/>
    <w:rsid w:val="00A036B2"/>
    <w:rsid w:val="00A10C61"/>
    <w:rsid w:val="00A11A90"/>
    <w:rsid w:val="00A12E4A"/>
    <w:rsid w:val="00A139E9"/>
    <w:rsid w:val="00A20DD2"/>
    <w:rsid w:val="00A2491E"/>
    <w:rsid w:val="00A26AA0"/>
    <w:rsid w:val="00A30E10"/>
    <w:rsid w:val="00A32DF4"/>
    <w:rsid w:val="00A332E8"/>
    <w:rsid w:val="00A33C96"/>
    <w:rsid w:val="00A37D89"/>
    <w:rsid w:val="00A4688F"/>
    <w:rsid w:val="00A46A54"/>
    <w:rsid w:val="00A47C42"/>
    <w:rsid w:val="00A53EA0"/>
    <w:rsid w:val="00A54BFF"/>
    <w:rsid w:val="00A578D0"/>
    <w:rsid w:val="00A6383B"/>
    <w:rsid w:val="00A66011"/>
    <w:rsid w:val="00A67B5E"/>
    <w:rsid w:val="00A70FC1"/>
    <w:rsid w:val="00A73195"/>
    <w:rsid w:val="00A7393F"/>
    <w:rsid w:val="00A807A2"/>
    <w:rsid w:val="00A80A48"/>
    <w:rsid w:val="00A81FB4"/>
    <w:rsid w:val="00A850DB"/>
    <w:rsid w:val="00A85D9B"/>
    <w:rsid w:val="00A9361A"/>
    <w:rsid w:val="00A939DC"/>
    <w:rsid w:val="00A95643"/>
    <w:rsid w:val="00A97A67"/>
    <w:rsid w:val="00AA58EF"/>
    <w:rsid w:val="00AA5A4C"/>
    <w:rsid w:val="00AA6952"/>
    <w:rsid w:val="00AA7820"/>
    <w:rsid w:val="00AB58A3"/>
    <w:rsid w:val="00AB6F17"/>
    <w:rsid w:val="00AB7008"/>
    <w:rsid w:val="00AC3FB2"/>
    <w:rsid w:val="00AC4E31"/>
    <w:rsid w:val="00AD7D03"/>
    <w:rsid w:val="00AE0EE8"/>
    <w:rsid w:val="00AE17A9"/>
    <w:rsid w:val="00AE24EF"/>
    <w:rsid w:val="00AE520F"/>
    <w:rsid w:val="00AE534C"/>
    <w:rsid w:val="00AF234D"/>
    <w:rsid w:val="00AF3301"/>
    <w:rsid w:val="00AF61F3"/>
    <w:rsid w:val="00AF797C"/>
    <w:rsid w:val="00B035FC"/>
    <w:rsid w:val="00B04333"/>
    <w:rsid w:val="00B11139"/>
    <w:rsid w:val="00B117DE"/>
    <w:rsid w:val="00B167EF"/>
    <w:rsid w:val="00B20DB1"/>
    <w:rsid w:val="00B26F49"/>
    <w:rsid w:val="00B2789C"/>
    <w:rsid w:val="00B27C84"/>
    <w:rsid w:val="00B311BC"/>
    <w:rsid w:val="00B320D2"/>
    <w:rsid w:val="00B34AE4"/>
    <w:rsid w:val="00B3569E"/>
    <w:rsid w:val="00B36E90"/>
    <w:rsid w:val="00B37DDD"/>
    <w:rsid w:val="00B422A2"/>
    <w:rsid w:val="00B4293A"/>
    <w:rsid w:val="00B42ED4"/>
    <w:rsid w:val="00B4658D"/>
    <w:rsid w:val="00B47B3B"/>
    <w:rsid w:val="00B53E8B"/>
    <w:rsid w:val="00B56B43"/>
    <w:rsid w:val="00B56D9F"/>
    <w:rsid w:val="00B6498D"/>
    <w:rsid w:val="00B66C1C"/>
    <w:rsid w:val="00B70BA2"/>
    <w:rsid w:val="00B721E9"/>
    <w:rsid w:val="00B74C8C"/>
    <w:rsid w:val="00B768BC"/>
    <w:rsid w:val="00B81F1A"/>
    <w:rsid w:val="00B83631"/>
    <w:rsid w:val="00B83B8F"/>
    <w:rsid w:val="00B86055"/>
    <w:rsid w:val="00B870AC"/>
    <w:rsid w:val="00B91910"/>
    <w:rsid w:val="00B92986"/>
    <w:rsid w:val="00B97F0A"/>
    <w:rsid w:val="00B97FBC"/>
    <w:rsid w:val="00BA15BA"/>
    <w:rsid w:val="00BA5DB0"/>
    <w:rsid w:val="00BA6059"/>
    <w:rsid w:val="00BB186D"/>
    <w:rsid w:val="00BB24C0"/>
    <w:rsid w:val="00BB32BA"/>
    <w:rsid w:val="00BB3558"/>
    <w:rsid w:val="00BC23D0"/>
    <w:rsid w:val="00BC3D80"/>
    <w:rsid w:val="00BC534A"/>
    <w:rsid w:val="00BD0114"/>
    <w:rsid w:val="00BD294B"/>
    <w:rsid w:val="00BD593E"/>
    <w:rsid w:val="00BE1F13"/>
    <w:rsid w:val="00BE3614"/>
    <w:rsid w:val="00BE362F"/>
    <w:rsid w:val="00BE715E"/>
    <w:rsid w:val="00BE7F98"/>
    <w:rsid w:val="00BF4613"/>
    <w:rsid w:val="00BF5403"/>
    <w:rsid w:val="00C04F7F"/>
    <w:rsid w:val="00C0528C"/>
    <w:rsid w:val="00C0655C"/>
    <w:rsid w:val="00C06F45"/>
    <w:rsid w:val="00C11C02"/>
    <w:rsid w:val="00C207D0"/>
    <w:rsid w:val="00C25FAA"/>
    <w:rsid w:val="00C33BE5"/>
    <w:rsid w:val="00C36E83"/>
    <w:rsid w:val="00C44039"/>
    <w:rsid w:val="00C5255C"/>
    <w:rsid w:val="00C57BD1"/>
    <w:rsid w:val="00C624BA"/>
    <w:rsid w:val="00C62896"/>
    <w:rsid w:val="00C63209"/>
    <w:rsid w:val="00C64F24"/>
    <w:rsid w:val="00C662A1"/>
    <w:rsid w:val="00C76600"/>
    <w:rsid w:val="00C76A1F"/>
    <w:rsid w:val="00C779CA"/>
    <w:rsid w:val="00C80022"/>
    <w:rsid w:val="00C91D6A"/>
    <w:rsid w:val="00C92967"/>
    <w:rsid w:val="00C9745C"/>
    <w:rsid w:val="00C97DEE"/>
    <w:rsid w:val="00CA0C52"/>
    <w:rsid w:val="00CA4025"/>
    <w:rsid w:val="00CA7A3D"/>
    <w:rsid w:val="00CB25D2"/>
    <w:rsid w:val="00CB4EB1"/>
    <w:rsid w:val="00CC066C"/>
    <w:rsid w:val="00CC35BD"/>
    <w:rsid w:val="00CD0C57"/>
    <w:rsid w:val="00CD55D6"/>
    <w:rsid w:val="00CF1B4E"/>
    <w:rsid w:val="00D05493"/>
    <w:rsid w:val="00D10B63"/>
    <w:rsid w:val="00D14F9E"/>
    <w:rsid w:val="00D15E71"/>
    <w:rsid w:val="00D26714"/>
    <w:rsid w:val="00D3132E"/>
    <w:rsid w:val="00D34084"/>
    <w:rsid w:val="00D36F98"/>
    <w:rsid w:val="00D448AE"/>
    <w:rsid w:val="00D44F29"/>
    <w:rsid w:val="00D508CA"/>
    <w:rsid w:val="00D54165"/>
    <w:rsid w:val="00D54A67"/>
    <w:rsid w:val="00D54FAA"/>
    <w:rsid w:val="00D56401"/>
    <w:rsid w:val="00D6081E"/>
    <w:rsid w:val="00D6543B"/>
    <w:rsid w:val="00D74868"/>
    <w:rsid w:val="00D80D0E"/>
    <w:rsid w:val="00D82DAC"/>
    <w:rsid w:val="00D84CA9"/>
    <w:rsid w:val="00D918D2"/>
    <w:rsid w:val="00D939D9"/>
    <w:rsid w:val="00D94BB5"/>
    <w:rsid w:val="00D9572B"/>
    <w:rsid w:val="00DA3348"/>
    <w:rsid w:val="00DA3C85"/>
    <w:rsid w:val="00DB00A2"/>
    <w:rsid w:val="00DB35CF"/>
    <w:rsid w:val="00DB7DAD"/>
    <w:rsid w:val="00DC002F"/>
    <w:rsid w:val="00DC7775"/>
    <w:rsid w:val="00DD007A"/>
    <w:rsid w:val="00DD6472"/>
    <w:rsid w:val="00DE534D"/>
    <w:rsid w:val="00DE65F1"/>
    <w:rsid w:val="00DF0846"/>
    <w:rsid w:val="00E03D6C"/>
    <w:rsid w:val="00E0659E"/>
    <w:rsid w:val="00E1214F"/>
    <w:rsid w:val="00E1247F"/>
    <w:rsid w:val="00E13321"/>
    <w:rsid w:val="00E14298"/>
    <w:rsid w:val="00E17673"/>
    <w:rsid w:val="00E25435"/>
    <w:rsid w:val="00E32CC5"/>
    <w:rsid w:val="00E33DC0"/>
    <w:rsid w:val="00E54004"/>
    <w:rsid w:val="00E571B0"/>
    <w:rsid w:val="00E602FC"/>
    <w:rsid w:val="00E63092"/>
    <w:rsid w:val="00E633F1"/>
    <w:rsid w:val="00E65881"/>
    <w:rsid w:val="00E66126"/>
    <w:rsid w:val="00E73064"/>
    <w:rsid w:val="00E7603B"/>
    <w:rsid w:val="00E76A94"/>
    <w:rsid w:val="00E77157"/>
    <w:rsid w:val="00E77BD2"/>
    <w:rsid w:val="00E81838"/>
    <w:rsid w:val="00E831B5"/>
    <w:rsid w:val="00E838CB"/>
    <w:rsid w:val="00E8420E"/>
    <w:rsid w:val="00E84A82"/>
    <w:rsid w:val="00E9183C"/>
    <w:rsid w:val="00E96A8F"/>
    <w:rsid w:val="00EA1479"/>
    <w:rsid w:val="00EA3469"/>
    <w:rsid w:val="00EA43E5"/>
    <w:rsid w:val="00EA527F"/>
    <w:rsid w:val="00EC5A05"/>
    <w:rsid w:val="00ED2328"/>
    <w:rsid w:val="00ED3CC9"/>
    <w:rsid w:val="00ED7CA3"/>
    <w:rsid w:val="00EE0154"/>
    <w:rsid w:val="00EE6B3C"/>
    <w:rsid w:val="00EF0BA4"/>
    <w:rsid w:val="00EF118E"/>
    <w:rsid w:val="00EF2745"/>
    <w:rsid w:val="00EF6F29"/>
    <w:rsid w:val="00F003D9"/>
    <w:rsid w:val="00F022E5"/>
    <w:rsid w:val="00F033EB"/>
    <w:rsid w:val="00F044B5"/>
    <w:rsid w:val="00F06C84"/>
    <w:rsid w:val="00F06D23"/>
    <w:rsid w:val="00F07B76"/>
    <w:rsid w:val="00F10F06"/>
    <w:rsid w:val="00F14A15"/>
    <w:rsid w:val="00F14D19"/>
    <w:rsid w:val="00F159A4"/>
    <w:rsid w:val="00F20834"/>
    <w:rsid w:val="00F222DA"/>
    <w:rsid w:val="00F22EC8"/>
    <w:rsid w:val="00F23174"/>
    <w:rsid w:val="00F33410"/>
    <w:rsid w:val="00F36767"/>
    <w:rsid w:val="00F43CA0"/>
    <w:rsid w:val="00F53E52"/>
    <w:rsid w:val="00F620FC"/>
    <w:rsid w:val="00F6265A"/>
    <w:rsid w:val="00F63047"/>
    <w:rsid w:val="00F65808"/>
    <w:rsid w:val="00F67976"/>
    <w:rsid w:val="00F70064"/>
    <w:rsid w:val="00F7024C"/>
    <w:rsid w:val="00F740CA"/>
    <w:rsid w:val="00F839A3"/>
    <w:rsid w:val="00F839DC"/>
    <w:rsid w:val="00F856C4"/>
    <w:rsid w:val="00F85BCD"/>
    <w:rsid w:val="00F8694C"/>
    <w:rsid w:val="00F86A91"/>
    <w:rsid w:val="00F8744A"/>
    <w:rsid w:val="00F90148"/>
    <w:rsid w:val="00F920C2"/>
    <w:rsid w:val="00F935CF"/>
    <w:rsid w:val="00FA050C"/>
    <w:rsid w:val="00FA2B07"/>
    <w:rsid w:val="00FA2FF3"/>
    <w:rsid w:val="00FA36D6"/>
    <w:rsid w:val="00FA46EE"/>
    <w:rsid w:val="00FB026C"/>
    <w:rsid w:val="00FB0580"/>
    <w:rsid w:val="00FB0B67"/>
    <w:rsid w:val="00FB484D"/>
    <w:rsid w:val="00FC0A18"/>
    <w:rsid w:val="00FC0CD9"/>
    <w:rsid w:val="00FC2C0A"/>
    <w:rsid w:val="00FC412E"/>
    <w:rsid w:val="00FC5C3A"/>
    <w:rsid w:val="00FC6110"/>
    <w:rsid w:val="00FC6C11"/>
    <w:rsid w:val="00FD16A0"/>
    <w:rsid w:val="00FE09EE"/>
    <w:rsid w:val="00FF2099"/>
    <w:rsid w:val="00FF34CC"/>
    <w:rsid w:val="00FF38E5"/>
    <w:rsid w:val="00FF7123"/>
    <w:rsid w:val="00FF7277"/>
    <w:rsid w:val="01EC3E90"/>
    <w:rsid w:val="02994018"/>
    <w:rsid w:val="04180F6C"/>
    <w:rsid w:val="046823FD"/>
    <w:rsid w:val="04765A11"/>
    <w:rsid w:val="05640CAD"/>
    <w:rsid w:val="06F84D7D"/>
    <w:rsid w:val="088926C9"/>
    <w:rsid w:val="09521A1D"/>
    <w:rsid w:val="0A8E2D3C"/>
    <w:rsid w:val="0CD8398F"/>
    <w:rsid w:val="0CFB142B"/>
    <w:rsid w:val="0D6D057B"/>
    <w:rsid w:val="0DAF3C6D"/>
    <w:rsid w:val="0DEE5D42"/>
    <w:rsid w:val="0F184516"/>
    <w:rsid w:val="0F396F30"/>
    <w:rsid w:val="0F6B1D96"/>
    <w:rsid w:val="12045226"/>
    <w:rsid w:val="1492610E"/>
    <w:rsid w:val="1495298C"/>
    <w:rsid w:val="14A46B46"/>
    <w:rsid w:val="164817EB"/>
    <w:rsid w:val="1751474F"/>
    <w:rsid w:val="17F07564"/>
    <w:rsid w:val="18CF3324"/>
    <w:rsid w:val="18F422C9"/>
    <w:rsid w:val="199056D5"/>
    <w:rsid w:val="1A143B2C"/>
    <w:rsid w:val="1AA72BF2"/>
    <w:rsid w:val="1AE43477"/>
    <w:rsid w:val="1BCC4B3F"/>
    <w:rsid w:val="1C7D0FBA"/>
    <w:rsid w:val="1C8D502D"/>
    <w:rsid w:val="1D300C7D"/>
    <w:rsid w:val="1E4643FD"/>
    <w:rsid w:val="207C324D"/>
    <w:rsid w:val="22CC475F"/>
    <w:rsid w:val="258673AF"/>
    <w:rsid w:val="265B67D9"/>
    <w:rsid w:val="267442D0"/>
    <w:rsid w:val="27BA3F65"/>
    <w:rsid w:val="28243AD4"/>
    <w:rsid w:val="28A31078"/>
    <w:rsid w:val="2984158E"/>
    <w:rsid w:val="29DC6CCA"/>
    <w:rsid w:val="2A7A6C86"/>
    <w:rsid w:val="2C11611D"/>
    <w:rsid w:val="2DCD1E8D"/>
    <w:rsid w:val="2EC702CD"/>
    <w:rsid w:val="2F2A0FA5"/>
    <w:rsid w:val="2F3F1E09"/>
    <w:rsid w:val="2F843AFF"/>
    <w:rsid w:val="309243C0"/>
    <w:rsid w:val="317815BA"/>
    <w:rsid w:val="326424EE"/>
    <w:rsid w:val="331347C1"/>
    <w:rsid w:val="337E4093"/>
    <w:rsid w:val="351E21F5"/>
    <w:rsid w:val="35C44201"/>
    <w:rsid w:val="38083D4D"/>
    <w:rsid w:val="386771E8"/>
    <w:rsid w:val="39760960"/>
    <w:rsid w:val="39B0258C"/>
    <w:rsid w:val="3B62421A"/>
    <w:rsid w:val="3BAD3AAC"/>
    <w:rsid w:val="3BE63123"/>
    <w:rsid w:val="3CE235D8"/>
    <w:rsid w:val="3CEC1573"/>
    <w:rsid w:val="3DE713D4"/>
    <w:rsid w:val="3E04515C"/>
    <w:rsid w:val="3E382DAB"/>
    <w:rsid w:val="3F5C7DD5"/>
    <w:rsid w:val="3F617A68"/>
    <w:rsid w:val="3F9E4EE5"/>
    <w:rsid w:val="4105168F"/>
    <w:rsid w:val="41FF4F3E"/>
    <w:rsid w:val="42257AF2"/>
    <w:rsid w:val="42505981"/>
    <w:rsid w:val="428A0D8A"/>
    <w:rsid w:val="42A71725"/>
    <w:rsid w:val="43FD701B"/>
    <w:rsid w:val="440C1E39"/>
    <w:rsid w:val="450E5003"/>
    <w:rsid w:val="45442C68"/>
    <w:rsid w:val="46A00792"/>
    <w:rsid w:val="47545F9A"/>
    <w:rsid w:val="4824570C"/>
    <w:rsid w:val="48881584"/>
    <w:rsid w:val="48F514CA"/>
    <w:rsid w:val="497D7419"/>
    <w:rsid w:val="4A7E6C1C"/>
    <w:rsid w:val="4ACC26B7"/>
    <w:rsid w:val="4B2D3B8F"/>
    <w:rsid w:val="4BB323CE"/>
    <w:rsid w:val="4BCB0E1A"/>
    <w:rsid w:val="4D020758"/>
    <w:rsid w:val="4E2E3340"/>
    <w:rsid w:val="4FD6242D"/>
    <w:rsid w:val="50364BAB"/>
    <w:rsid w:val="51350F36"/>
    <w:rsid w:val="53037213"/>
    <w:rsid w:val="53736631"/>
    <w:rsid w:val="55D20329"/>
    <w:rsid w:val="56804167"/>
    <w:rsid w:val="578F7144"/>
    <w:rsid w:val="57BC67DC"/>
    <w:rsid w:val="58D40E8A"/>
    <w:rsid w:val="58EB1921"/>
    <w:rsid w:val="59CD1026"/>
    <w:rsid w:val="5A700DA8"/>
    <w:rsid w:val="5A7D2A4C"/>
    <w:rsid w:val="5B031B5B"/>
    <w:rsid w:val="5B045119"/>
    <w:rsid w:val="5B0C73AD"/>
    <w:rsid w:val="5B483314"/>
    <w:rsid w:val="5CD821BC"/>
    <w:rsid w:val="5D1F7DEB"/>
    <w:rsid w:val="5E315CFA"/>
    <w:rsid w:val="5E9C42C6"/>
    <w:rsid w:val="5EDF4223"/>
    <w:rsid w:val="5FF3766A"/>
    <w:rsid w:val="6004641A"/>
    <w:rsid w:val="6202108D"/>
    <w:rsid w:val="620B6B90"/>
    <w:rsid w:val="622B1A37"/>
    <w:rsid w:val="62551CF8"/>
    <w:rsid w:val="644F5459"/>
    <w:rsid w:val="65073B5D"/>
    <w:rsid w:val="65D2447B"/>
    <w:rsid w:val="66993C37"/>
    <w:rsid w:val="67101E1A"/>
    <w:rsid w:val="675346C6"/>
    <w:rsid w:val="67C021CA"/>
    <w:rsid w:val="687E1793"/>
    <w:rsid w:val="69874162"/>
    <w:rsid w:val="6A220D5D"/>
    <w:rsid w:val="6A7C70E7"/>
    <w:rsid w:val="6ACB7F4A"/>
    <w:rsid w:val="6B0D2891"/>
    <w:rsid w:val="6B4C645A"/>
    <w:rsid w:val="6BDC7BEE"/>
    <w:rsid w:val="6C2C6882"/>
    <w:rsid w:val="6D547D6E"/>
    <w:rsid w:val="6D876FB3"/>
    <w:rsid w:val="6EA03307"/>
    <w:rsid w:val="6EB505AF"/>
    <w:rsid w:val="6EDA2DAE"/>
    <w:rsid w:val="6F360455"/>
    <w:rsid w:val="6FFB0243"/>
    <w:rsid w:val="701D640C"/>
    <w:rsid w:val="70A97237"/>
    <w:rsid w:val="71D47B1E"/>
    <w:rsid w:val="727732B0"/>
    <w:rsid w:val="72C2329A"/>
    <w:rsid w:val="7447614D"/>
    <w:rsid w:val="74B310ED"/>
    <w:rsid w:val="74B324EB"/>
    <w:rsid w:val="74CB08D5"/>
    <w:rsid w:val="76922BA3"/>
    <w:rsid w:val="774825DE"/>
    <w:rsid w:val="777C7EBC"/>
    <w:rsid w:val="789227C4"/>
    <w:rsid w:val="79473E41"/>
    <w:rsid w:val="7DE762AB"/>
    <w:rsid w:val="7E882C95"/>
    <w:rsid w:val="7F1F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ocked="1"/>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ocked="1"/>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7"/>
    <w:qFormat/>
    <w:uiPriority w:val="9"/>
    <w:pPr>
      <w:keepNext/>
      <w:keepLines/>
      <w:spacing w:line="240" w:lineRule="auto"/>
      <w:ind w:firstLine="562"/>
      <w:jc w:val="center"/>
      <w:outlineLvl w:val="0"/>
    </w:pPr>
    <w:rPr>
      <w:b/>
      <w:kern w:val="44"/>
      <w:sz w:val="28"/>
    </w:rPr>
  </w:style>
  <w:style w:type="paragraph" w:styleId="4">
    <w:name w:val="heading 2"/>
    <w:basedOn w:val="3"/>
    <w:next w:val="1"/>
    <w:link w:val="48"/>
    <w:unhideWhenUsed/>
    <w:qFormat/>
    <w:uiPriority w:val="9"/>
    <w:pPr>
      <w:spacing w:line="520" w:lineRule="exact"/>
      <w:ind w:firstLine="0" w:firstLineChars="0"/>
      <w:jc w:val="left"/>
      <w:outlineLvl w:val="1"/>
    </w:pPr>
  </w:style>
  <w:style w:type="paragraph" w:styleId="2">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locked/>
    <w:uiPriority w:val="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spacing w:line="240" w:lineRule="auto"/>
      <w:ind w:left="1260" w:firstLine="0" w:firstLineChars="0"/>
      <w:jc w:val="left"/>
    </w:pPr>
    <w:rPr>
      <w:rFonts w:eastAsia="仿宋_GB2312"/>
      <w:sz w:val="18"/>
      <w:szCs w:val="18"/>
    </w:rPr>
  </w:style>
  <w:style w:type="paragraph" w:styleId="7">
    <w:name w:val="Normal Indent"/>
    <w:basedOn w:val="1"/>
    <w:link w:val="51"/>
    <w:qFormat/>
    <w:uiPriority w:val="0"/>
    <w:pPr>
      <w:ind w:firstLine="420" w:firstLineChars="0"/>
    </w:pPr>
    <w:rPr>
      <w:rFonts w:eastAsia="仿宋_GB2312"/>
      <w:szCs w:val="20"/>
    </w:rPr>
  </w:style>
  <w:style w:type="paragraph" w:styleId="8">
    <w:name w:val="Document Map"/>
    <w:basedOn w:val="1"/>
    <w:link w:val="52"/>
    <w:qFormat/>
    <w:uiPriority w:val="0"/>
    <w:pPr>
      <w:spacing w:line="240" w:lineRule="auto"/>
      <w:ind w:firstLine="0" w:firstLineChars="0"/>
    </w:pPr>
    <w:rPr>
      <w:rFonts w:ascii="宋体" w:eastAsia="仿宋_GB2312"/>
      <w:sz w:val="18"/>
      <w:szCs w:val="18"/>
    </w:rPr>
  </w:style>
  <w:style w:type="paragraph" w:styleId="9">
    <w:name w:val="annotation text"/>
    <w:basedOn w:val="1"/>
    <w:link w:val="53"/>
    <w:qFormat/>
    <w:uiPriority w:val="0"/>
    <w:pPr>
      <w:ind w:firstLine="420"/>
      <w:jc w:val="left"/>
    </w:pPr>
  </w:style>
  <w:style w:type="paragraph" w:styleId="10">
    <w:name w:val="Body Text"/>
    <w:basedOn w:val="1"/>
    <w:next w:val="11"/>
    <w:link w:val="54"/>
    <w:qFormat/>
    <w:uiPriority w:val="1"/>
    <w:pPr>
      <w:spacing w:after="120" w:line="240" w:lineRule="auto"/>
      <w:ind w:firstLine="0" w:firstLineChars="0"/>
    </w:pPr>
    <w:rPr>
      <w:sz w:val="21"/>
    </w:rPr>
  </w:style>
  <w:style w:type="paragraph" w:styleId="11">
    <w:name w:val="List Bullet 5"/>
    <w:basedOn w:val="1"/>
    <w:qFormat/>
    <w:uiPriority w:val="0"/>
    <w:pPr>
      <w:numPr>
        <w:ilvl w:val="0"/>
        <w:numId w:val="1"/>
      </w:numPr>
    </w:pPr>
  </w:style>
  <w:style w:type="paragraph" w:styleId="12">
    <w:name w:val="Body Text Indent"/>
    <w:basedOn w:val="1"/>
    <w:next w:val="5"/>
    <w:link w:val="55"/>
    <w:qFormat/>
    <w:uiPriority w:val="99"/>
    <w:pPr>
      <w:spacing w:after="120"/>
      <w:ind w:left="420" w:leftChars="200"/>
    </w:pPr>
    <w:rPr>
      <w:kern w:val="0"/>
      <w:szCs w:val="20"/>
    </w:rPr>
  </w:style>
  <w:style w:type="paragraph" w:styleId="13">
    <w:name w:val="List 2"/>
    <w:basedOn w:val="1"/>
    <w:unhideWhenUsed/>
    <w:qFormat/>
    <w:uiPriority w:val="99"/>
    <w:pPr>
      <w:ind w:left="100" w:leftChars="200" w:hanging="200" w:hangingChars="200"/>
      <w:contextualSpacing/>
    </w:pPr>
    <w:rPr>
      <w:szCs w:val="22"/>
    </w:rPr>
  </w:style>
  <w:style w:type="paragraph" w:styleId="14">
    <w:name w:val="toc 5"/>
    <w:basedOn w:val="1"/>
    <w:next w:val="1"/>
    <w:qFormat/>
    <w:uiPriority w:val="0"/>
    <w:pPr>
      <w:spacing w:line="240" w:lineRule="auto"/>
      <w:ind w:left="840" w:firstLine="0" w:firstLineChars="0"/>
      <w:jc w:val="left"/>
    </w:pPr>
    <w:rPr>
      <w:rFonts w:eastAsia="仿宋_GB2312"/>
      <w:sz w:val="18"/>
      <w:szCs w:val="18"/>
    </w:rPr>
  </w:style>
  <w:style w:type="paragraph" w:styleId="15">
    <w:name w:val="toc 3"/>
    <w:basedOn w:val="1"/>
    <w:next w:val="1"/>
    <w:qFormat/>
    <w:uiPriority w:val="0"/>
    <w:pPr>
      <w:spacing w:line="240" w:lineRule="auto"/>
      <w:ind w:left="420" w:firstLine="0" w:firstLineChars="0"/>
      <w:jc w:val="left"/>
    </w:pPr>
    <w:rPr>
      <w:rFonts w:eastAsia="仿宋_GB2312"/>
      <w:i/>
      <w:iCs/>
      <w:sz w:val="20"/>
      <w:szCs w:val="20"/>
    </w:rPr>
  </w:style>
  <w:style w:type="paragraph" w:styleId="16">
    <w:name w:val="Plain Text"/>
    <w:basedOn w:val="1"/>
    <w:link w:val="56"/>
    <w:qFormat/>
    <w:uiPriority w:val="0"/>
    <w:pPr>
      <w:spacing w:line="400" w:lineRule="exact"/>
      <w:ind w:firstLine="0" w:firstLineChars="0"/>
    </w:pPr>
    <w:rPr>
      <w:rFonts w:ascii="宋体" w:hAnsi="Courier New" w:eastAsia="仿宋_GB2312" w:cs="Courier New"/>
      <w:szCs w:val="21"/>
    </w:rPr>
  </w:style>
  <w:style w:type="paragraph" w:styleId="17">
    <w:name w:val="toc 8"/>
    <w:basedOn w:val="1"/>
    <w:next w:val="1"/>
    <w:qFormat/>
    <w:uiPriority w:val="0"/>
    <w:pPr>
      <w:spacing w:line="240" w:lineRule="auto"/>
      <w:ind w:left="1470" w:firstLine="0" w:firstLineChars="0"/>
      <w:jc w:val="left"/>
    </w:pPr>
    <w:rPr>
      <w:rFonts w:eastAsia="仿宋_GB2312"/>
      <w:sz w:val="18"/>
      <w:szCs w:val="18"/>
    </w:rPr>
  </w:style>
  <w:style w:type="paragraph" w:styleId="18">
    <w:name w:val="Date"/>
    <w:basedOn w:val="1"/>
    <w:next w:val="1"/>
    <w:link w:val="57"/>
    <w:qFormat/>
    <w:uiPriority w:val="99"/>
    <w:pPr>
      <w:spacing w:line="240" w:lineRule="auto"/>
      <w:ind w:left="100" w:leftChars="2500" w:firstLine="0" w:firstLineChars="0"/>
    </w:pPr>
    <w:rPr>
      <w:rFonts w:eastAsia="仿宋_GB2312"/>
      <w:szCs w:val="21"/>
    </w:rPr>
  </w:style>
  <w:style w:type="paragraph" w:styleId="19">
    <w:name w:val="Body Text Indent 2"/>
    <w:basedOn w:val="1"/>
    <w:link w:val="58"/>
    <w:unhideWhenUsed/>
    <w:qFormat/>
    <w:uiPriority w:val="0"/>
    <w:pPr>
      <w:spacing w:after="120" w:line="480" w:lineRule="auto"/>
      <w:ind w:left="420" w:leftChars="200" w:firstLine="0" w:firstLineChars="0"/>
    </w:pPr>
    <w:rPr>
      <w:rFonts w:eastAsia="仿宋_GB2312"/>
    </w:rPr>
  </w:style>
  <w:style w:type="paragraph" w:styleId="20">
    <w:name w:val="Balloon Text"/>
    <w:basedOn w:val="1"/>
    <w:link w:val="59"/>
    <w:qFormat/>
    <w:uiPriority w:val="99"/>
    <w:pPr>
      <w:spacing w:line="240" w:lineRule="auto"/>
      <w:ind w:firstLine="0" w:firstLineChars="0"/>
    </w:pPr>
    <w:rPr>
      <w:sz w:val="18"/>
      <w:szCs w:val="18"/>
    </w:rPr>
  </w:style>
  <w:style w:type="paragraph" w:styleId="21">
    <w:name w:val="footer"/>
    <w:basedOn w:val="1"/>
    <w:link w:val="60"/>
    <w:qFormat/>
    <w:uiPriority w:val="0"/>
    <w:pPr>
      <w:tabs>
        <w:tab w:val="center" w:pos="4153"/>
        <w:tab w:val="right" w:pos="8306"/>
      </w:tabs>
      <w:snapToGrid w:val="0"/>
      <w:spacing w:line="240" w:lineRule="auto"/>
      <w:jc w:val="left"/>
    </w:pPr>
    <w:rPr>
      <w:sz w:val="18"/>
      <w:szCs w:val="18"/>
    </w:rPr>
  </w:style>
  <w:style w:type="paragraph" w:styleId="22">
    <w:name w:val="header"/>
    <w:basedOn w:val="1"/>
    <w:next w:val="1"/>
    <w:link w:val="46"/>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qFormat/>
    <w:uiPriority w:val="39"/>
    <w:pPr>
      <w:spacing w:before="120" w:after="120" w:line="240" w:lineRule="auto"/>
      <w:ind w:firstLine="0" w:firstLineChars="0"/>
      <w:jc w:val="left"/>
    </w:pPr>
    <w:rPr>
      <w:rFonts w:eastAsia="仿宋_GB2312"/>
      <w:b/>
      <w:bCs/>
      <w:caps/>
      <w:sz w:val="20"/>
      <w:szCs w:val="20"/>
    </w:rPr>
  </w:style>
  <w:style w:type="paragraph" w:styleId="24">
    <w:name w:val="toc 4"/>
    <w:basedOn w:val="1"/>
    <w:next w:val="1"/>
    <w:qFormat/>
    <w:uiPriority w:val="0"/>
    <w:pPr>
      <w:spacing w:line="240" w:lineRule="auto"/>
      <w:ind w:left="630" w:firstLine="0" w:firstLineChars="0"/>
      <w:jc w:val="left"/>
    </w:pPr>
    <w:rPr>
      <w:rFonts w:eastAsia="仿宋_GB2312"/>
      <w:sz w:val="18"/>
      <w:szCs w:val="18"/>
    </w:rPr>
  </w:style>
  <w:style w:type="paragraph" w:styleId="25">
    <w:name w:val="Subtitle"/>
    <w:basedOn w:val="1"/>
    <w:next w:val="1"/>
    <w:link w:val="193"/>
    <w:qFormat/>
    <w:uiPriority w:val="11"/>
    <w:pPr>
      <w:spacing w:before="120" w:after="60" w:line="240" w:lineRule="auto"/>
      <w:ind w:firstLine="0" w:firstLineChars="0"/>
      <w:textAlignment w:val="center"/>
      <w:outlineLvl w:val="3"/>
    </w:pPr>
    <w:rPr>
      <w:rFonts w:cstheme="minorBidi"/>
      <w:b/>
      <w:bCs/>
      <w:kern w:val="28"/>
      <w:szCs w:val="32"/>
    </w:rPr>
  </w:style>
  <w:style w:type="paragraph" w:styleId="26">
    <w:name w:val="List"/>
    <w:basedOn w:val="1"/>
    <w:qFormat/>
    <w:uiPriority w:val="99"/>
    <w:pPr>
      <w:ind w:left="200" w:hanging="200" w:hangingChars="200"/>
      <w:contextualSpacing/>
    </w:pPr>
  </w:style>
  <w:style w:type="paragraph" w:styleId="27">
    <w:name w:val="toc 6"/>
    <w:basedOn w:val="1"/>
    <w:next w:val="1"/>
    <w:qFormat/>
    <w:uiPriority w:val="0"/>
    <w:pPr>
      <w:spacing w:line="240" w:lineRule="auto"/>
      <w:ind w:left="1050" w:firstLine="0" w:firstLineChars="0"/>
      <w:jc w:val="left"/>
    </w:pPr>
    <w:rPr>
      <w:rFonts w:eastAsia="仿宋_GB2312"/>
      <w:sz w:val="18"/>
      <w:szCs w:val="18"/>
    </w:rPr>
  </w:style>
  <w:style w:type="paragraph" w:styleId="28">
    <w:name w:val="Body Text Indent 3"/>
    <w:basedOn w:val="1"/>
    <w:link w:val="61"/>
    <w:qFormat/>
    <w:uiPriority w:val="99"/>
    <w:pPr>
      <w:spacing w:line="480" w:lineRule="exact"/>
      <w:ind w:firstLine="588" w:firstLineChars="210"/>
    </w:pPr>
    <w:rPr>
      <w:rFonts w:ascii="仿宋_GB2312" w:hAnsi="宋体" w:eastAsia="仿宋_GB2312"/>
      <w:sz w:val="28"/>
    </w:rPr>
  </w:style>
  <w:style w:type="paragraph" w:styleId="29">
    <w:name w:val="toc 2"/>
    <w:basedOn w:val="1"/>
    <w:next w:val="1"/>
    <w:qFormat/>
    <w:uiPriority w:val="39"/>
    <w:pPr>
      <w:spacing w:line="240" w:lineRule="auto"/>
      <w:ind w:left="210" w:firstLine="0" w:firstLineChars="0"/>
      <w:jc w:val="left"/>
    </w:pPr>
    <w:rPr>
      <w:rFonts w:eastAsia="仿宋_GB2312"/>
      <w:smallCaps/>
      <w:sz w:val="20"/>
      <w:szCs w:val="20"/>
    </w:rPr>
  </w:style>
  <w:style w:type="paragraph" w:styleId="30">
    <w:name w:val="toc 9"/>
    <w:basedOn w:val="1"/>
    <w:next w:val="1"/>
    <w:qFormat/>
    <w:uiPriority w:val="0"/>
    <w:pPr>
      <w:spacing w:line="240" w:lineRule="auto"/>
      <w:ind w:left="1680" w:firstLine="0" w:firstLineChars="0"/>
      <w:jc w:val="left"/>
    </w:pPr>
    <w:rPr>
      <w:rFonts w:eastAsia="仿宋_GB2312"/>
      <w:sz w:val="18"/>
      <w:szCs w:val="18"/>
    </w:rPr>
  </w:style>
  <w:style w:type="paragraph" w:styleId="3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rPr>
  </w:style>
  <w:style w:type="paragraph" w:styleId="32">
    <w:name w:val="Title"/>
    <w:basedOn w:val="1"/>
    <w:next w:val="1"/>
    <w:link w:val="62"/>
    <w:qFormat/>
    <w:uiPriority w:val="0"/>
    <w:pPr>
      <w:spacing w:before="120" w:after="120" w:line="240" w:lineRule="auto"/>
      <w:ind w:firstLine="0" w:firstLineChars="0"/>
      <w:jc w:val="left"/>
      <w:outlineLvl w:val="1"/>
    </w:pPr>
    <w:rPr>
      <w:b/>
      <w:bCs/>
      <w:szCs w:val="32"/>
    </w:rPr>
  </w:style>
  <w:style w:type="paragraph" w:styleId="33">
    <w:name w:val="annotation subject"/>
    <w:basedOn w:val="9"/>
    <w:next w:val="9"/>
    <w:link w:val="63"/>
    <w:qFormat/>
    <w:uiPriority w:val="99"/>
    <w:rPr>
      <w:b/>
      <w:bCs/>
    </w:rPr>
  </w:style>
  <w:style w:type="paragraph" w:styleId="34">
    <w:name w:val="Body Text First Indent"/>
    <w:basedOn w:val="10"/>
    <w:next w:val="1"/>
    <w:link w:val="64"/>
    <w:qFormat/>
    <w:uiPriority w:val="0"/>
    <w:pPr>
      <w:ind w:firstLine="420" w:firstLineChars="100"/>
    </w:pPr>
  </w:style>
  <w:style w:type="paragraph" w:styleId="35">
    <w:name w:val="Body Text First Indent 2"/>
    <w:basedOn w:val="12"/>
    <w:next w:val="1"/>
    <w:link w:val="65"/>
    <w:qFormat/>
    <w:locked/>
    <w:uiPriority w:val="99"/>
    <w:pPr>
      <w:ind w:left="0" w:leftChars="0" w:firstLine="420"/>
    </w:pPr>
    <w:rPr>
      <w:kern w:val="2"/>
      <w:sz w:val="21"/>
      <w:szCs w:val="24"/>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rPr>
  </w:style>
  <w:style w:type="character" w:styleId="40">
    <w:name w:val="page number"/>
    <w:qFormat/>
    <w:uiPriority w:val="0"/>
  </w:style>
  <w:style w:type="character" w:styleId="41">
    <w:name w:val="FollowedHyperlink"/>
    <w:unhideWhenUsed/>
    <w:qFormat/>
    <w:uiPriority w:val="99"/>
    <w:rPr>
      <w:color w:val="800080"/>
      <w:u w:val="single"/>
    </w:rPr>
  </w:style>
  <w:style w:type="character" w:styleId="42">
    <w:name w:val="Emphasis"/>
    <w:basedOn w:val="38"/>
    <w:qFormat/>
    <w:uiPriority w:val="20"/>
    <w:rPr>
      <w:i/>
      <w:iCs/>
    </w:rPr>
  </w:style>
  <w:style w:type="character" w:styleId="43">
    <w:name w:val="Hyperlink"/>
    <w:qFormat/>
    <w:uiPriority w:val="99"/>
    <w:rPr>
      <w:color w:val="0000FF"/>
      <w:u w:val="single"/>
    </w:rPr>
  </w:style>
  <w:style w:type="character" w:styleId="44">
    <w:name w:val="HTML Code"/>
    <w:basedOn w:val="38"/>
    <w:unhideWhenUsed/>
    <w:qFormat/>
    <w:uiPriority w:val="99"/>
    <w:rPr>
      <w:rFonts w:ascii="Courier New" w:hAnsi="Courier New"/>
      <w:sz w:val="20"/>
    </w:rPr>
  </w:style>
  <w:style w:type="character" w:styleId="45">
    <w:name w:val="annotation reference"/>
    <w:basedOn w:val="38"/>
    <w:qFormat/>
    <w:uiPriority w:val="99"/>
    <w:rPr>
      <w:sz w:val="21"/>
      <w:szCs w:val="21"/>
    </w:rPr>
  </w:style>
  <w:style w:type="character" w:customStyle="1" w:styleId="46">
    <w:name w:val="页眉 字符"/>
    <w:basedOn w:val="38"/>
    <w:link w:val="22"/>
    <w:qFormat/>
    <w:uiPriority w:val="99"/>
    <w:rPr>
      <w:rFonts w:ascii="Times New Roman" w:hAnsi="Times New Roman" w:eastAsia="宋体" w:cs="Times New Roman"/>
      <w:kern w:val="2"/>
      <w:sz w:val="18"/>
      <w:szCs w:val="18"/>
    </w:rPr>
  </w:style>
  <w:style w:type="character" w:customStyle="1" w:styleId="47">
    <w:name w:val="标题 1 字符"/>
    <w:link w:val="3"/>
    <w:qFormat/>
    <w:uiPriority w:val="9"/>
    <w:rPr>
      <w:b/>
      <w:kern w:val="44"/>
      <w:sz w:val="28"/>
      <w:szCs w:val="24"/>
    </w:rPr>
  </w:style>
  <w:style w:type="character" w:customStyle="1" w:styleId="48">
    <w:name w:val="标题 2 字符"/>
    <w:link w:val="4"/>
    <w:qFormat/>
    <w:uiPriority w:val="9"/>
    <w:rPr>
      <w:b/>
      <w:kern w:val="44"/>
      <w:sz w:val="28"/>
      <w:szCs w:val="24"/>
    </w:rPr>
  </w:style>
  <w:style w:type="character" w:customStyle="1" w:styleId="49">
    <w:name w:val="标题 3 字符"/>
    <w:basedOn w:val="38"/>
    <w:link w:val="2"/>
    <w:qFormat/>
    <w:uiPriority w:val="9"/>
    <w:rPr>
      <w:b/>
      <w:bCs/>
      <w:kern w:val="2"/>
      <w:sz w:val="32"/>
      <w:szCs w:val="32"/>
    </w:rPr>
  </w:style>
  <w:style w:type="character" w:customStyle="1" w:styleId="50">
    <w:name w:val="标题 4 字符"/>
    <w:basedOn w:val="38"/>
    <w:link w:val="5"/>
    <w:qFormat/>
    <w:uiPriority w:val="9"/>
    <w:rPr>
      <w:rFonts w:ascii="Arial" w:hAnsi="Arial" w:eastAsia="黑体"/>
      <w:b/>
      <w:bCs/>
      <w:kern w:val="2"/>
      <w:sz w:val="28"/>
      <w:szCs w:val="28"/>
    </w:rPr>
  </w:style>
  <w:style w:type="character" w:customStyle="1" w:styleId="51">
    <w:name w:val="正文缩进 字符"/>
    <w:link w:val="7"/>
    <w:qFormat/>
    <w:uiPriority w:val="0"/>
    <w:rPr>
      <w:rFonts w:eastAsia="仿宋_GB2312"/>
      <w:kern w:val="2"/>
      <w:sz w:val="24"/>
    </w:rPr>
  </w:style>
  <w:style w:type="character" w:customStyle="1" w:styleId="52">
    <w:name w:val="文档结构图 字符1"/>
    <w:link w:val="8"/>
    <w:qFormat/>
    <w:uiPriority w:val="0"/>
    <w:rPr>
      <w:rFonts w:ascii="宋体" w:eastAsia="仿宋_GB2312"/>
      <w:kern w:val="2"/>
      <w:sz w:val="18"/>
      <w:szCs w:val="18"/>
    </w:rPr>
  </w:style>
  <w:style w:type="character" w:customStyle="1" w:styleId="53">
    <w:name w:val="批注文字 字符"/>
    <w:basedOn w:val="38"/>
    <w:link w:val="9"/>
    <w:qFormat/>
    <w:uiPriority w:val="0"/>
    <w:rPr>
      <w:kern w:val="2"/>
      <w:sz w:val="24"/>
      <w:szCs w:val="24"/>
    </w:rPr>
  </w:style>
  <w:style w:type="character" w:customStyle="1" w:styleId="54">
    <w:name w:val="正文文本 字符"/>
    <w:link w:val="10"/>
    <w:qFormat/>
    <w:uiPriority w:val="0"/>
    <w:rPr>
      <w:kern w:val="2"/>
      <w:sz w:val="21"/>
      <w:szCs w:val="24"/>
    </w:rPr>
  </w:style>
  <w:style w:type="character" w:customStyle="1" w:styleId="55">
    <w:name w:val="正文文本缩进 字符"/>
    <w:link w:val="12"/>
    <w:semiHidden/>
    <w:qFormat/>
    <w:locked/>
    <w:uiPriority w:val="0"/>
    <w:rPr>
      <w:rFonts w:ascii="Times New Roman" w:hAnsi="Times New Roman" w:eastAsia="宋体"/>
      <w:sz w:val="24"/>
    </w:rPr>
  </w:style>
  <w:style w:type="character" w:customStyle="1" w:styleId="56">
    <w:name w:val="纯文本 字符1"/>
    <w:link w:val="16"/>
    <w:qFormat/>
    <w:uiPriority w:val="0"/>
    <w:rPr>
      <w:rFonts w:ascii="宋体" w:hAnsi="Courier New" w:eastAsia="仿宋_GB2312" w:cs="Courier New"/>
      <w:kern w:val="2"/>
      <w:sz w:val="24"/>
      <w:szCs w:val="21"/>
    </w:rPr>
  </w:style>
  <w:style w:type="character" w:customStyle="1" w:styleId="57">
    <w:name w:val="日期 字符"/>
    <w:basedOn w:val="38"/>
    <w:link w:val="18"/>
    <w:qFormat/>
    <w:uiPriority w:val="99"/>
    <w:rPr>
      <w:rFonts w:eastAsia="仿宋_GB2312"/>
      <w:kern w:val="2"/>
      <w:sz w:val="24"/>
      <w:szCs w:val="21"/>
    </w:rPr>
  </w:style>
  <w:style w:type="character" w:customStyle="1" w:styleId="58">
    <w:name w:val="正文文本缩进 2 字符"/>
    <w:basedOn w:val="38"/>
    <w:link w:val="19"/>
    <w:qFormat/>
    <w:uiPriority w:val="0"/>
    <w:rPr>
      <w:rFonts w:eastAsia="仿宋_GB2312"/>
      <w:kern w:val="2"/>
      <w:sz w:val="24"/>
      <w:szCs w:val="24"/>
    </w:rPr>
  </w:style>
  <w:style w:type="character" w:customStyle="1" w:styleId="59">
    <w:name w:val="批注框文本 字符"/>
    <w:basedOn w:val="38"/>
    <w:link w:val="20"/>
    <w:qFormat/>
    <w:uiPriority w:val="99"/>
    <w:rPr>
      <w:kern w:val="2"/>
      <w:sz w:val="18"/>
      <w:szCs w:val="18"/>
    </w:rPr>
  </w:style>
  <w:style w:type="character" w:customStyle="1" w:styleId="60">
    <w:name w:val="页脚 字符"/>
    <w:basedOn w:val="38"/>
    <w:link w:val="21"/>
    <w:qFormat/>
    <w:uiPriority w:val="99"/>
    <w:rPr>
      <w:rFonts w:ascii="Times New Roman" w:hAnsi="Times New Roman" w:eastAsia="宋体" w:cs="Times New Roman"/>
      <w:kern w:val="2"/>
      <w:sz w:val="18"/>
      <w:szCs w:val="18"/>
    </w:rPr>
  </w:style>
  <w:style w:type="character" w:customStyle="1" w:styleId="61">
    <w:name w:val="正文文本缩进 3 字符"/>
    <w:basedOn w:val="38"/>
    <w:link w:val="28"/>
    <w:qFormat/>
    <w:uiPriority w:val="99"/>
    <w:rPr>
      <w:rFonts w:ascii="仿宋_GB2312" w:hAnsi="宋体" w:eastAsia="仿宋_GB2312"/>
      <w:kern w:val="2"/>
      <w:sz w:val="28"/>
      <w:szCs w:val="24"/>
    </w:rPr>
  </w:style>
  <w:style w:type="character" w:customStyle="1" w:styleId="62">
    <w:name w:val="标题 字符"/>
    <w:link w:val="32"/>
    <w:qFormat/>
    <w:uiPriority w:val="0"/>
    <w:rPr>
      <w:rFonts w:ascii="Times New Roman" w:hAnsi="Times New Roman" w:eastAsia="宋体" w:cs="Times New Roman"/>
      <w:b/>
      <w:bCs/>
      <w:szCs w:val="32"/>
    </w:rPr>
  </w:style>
  <w:style w:type="character" w:customStyle="1" w:styleId="63">
    <w:name w:val="批注主题 字符"/>
    <w:basedOn w:val="53"/>
    <w:link w:val="33"/>
    <w:qFormat/>
    <w:uiPriority w:val="99"/>
    <w:rPr>
      <w:rFonts w:ascii="Times New Roman" w:hAnsi="Times New Roman" w:eastAsia="宋体" w:cs="Times New Roman"/>
      <w:b/>
      <w:bCs/>
      <w:kern w:val="2"/>
      <w:sz w:val="24"/>
      <w:szCs w:val="24"/>
    </w:rPr>
  </w:style>
  <w:style w:type="character" w:customStyle="1" w:styleId="64">
    <w:name w:val="正文文本首行缩进 字符"/>
    <w:link w:val="34"/>
    <w:qFormat/>
    <w:uiPriority w:val="0"/>
    <w:rPr>
      <w:kern w:val="2"/>
      <w:sz w:val="21"/>
      <w:szCs w:val="24"/>
    </w:rPr>
  </w:style>
  <w:style w:type="character" w:customStyle="1" w:styleId="65">
    <w:name w:val="正文文本首行缩进 2 字符"/>
    <w:basedOn w:val="55"/>
    <w:link w:val="35"/>
    <w:qFormat/>
    <w:uiPriority w:val="99"/>
    <w:rPr>
      <w:rFonts w:ascii="Times New Roman" w:hAnsi="Times New Roman" w:eastAsia="宋体" w:cs="Times New Roman"/>
      <w:kern w:val="2"/>
      <w:sz w:val="21"/>
      <w:szCs w:val="24"/>
    </w:rPr>
  </w:style>
  <w:style w:type="paragraph" w:customStyle="1" w:styleId="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7">
    <w:name w:val="No Spacing"/>
    <w:basedOn w:val="26"/>
    <w:next w:val="1"/>
    <w:link w:val="68"/>
    <w:qFormat/>
    <w:uiPriority w:val="1"/>
    <w:pPr>
      <w:spacing w:line="240" w:lineRule="auto"/>
      <w:ind w:left="0" w:firstLine="0" w:firstLineChars="0"/>
      <w:jc w:val="center"/>
      <w:textAlignment w:val="center"/>
    </w:pPr>
    <w:rPr>
      <w:sz w:val="21"/>
      <w:szCs w:val="22"/>
    </w:rPr>
  </w:style>
  <w:style w:type="character" w:customStyle="1" w:styleId="68">
    <w:name w:val="无间隔 字符"/>
    <w:link w:val="67"/>
    <w:qFormat/>
    <w:locked/>
    <w:uiPriority w:val="1"/>
    <w:rPr>
      <w:kern w:val="2"/>
      <w:sz w:val="21"/>
      <w:szCs w:val="22"/>
    </w:rPr>
  </w:style>
  <w:style w:type="paragraph" w:customStyle="1" w:styleId="69">
    <w:name w:val="p0"/>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70">
    <w:name w:val="表头"/>
    <w:basedOn w:val="1"/>
    <w:next w:val="1"/>
    <w:qFormat/>
    <w:uiPriority w:val="0"/>
    <w:pPr>
      <w:adjustRightInd w:val="0"/>
      <w:spacing w:before="50" w:beforeLines="50" w:line="240" w:lineRule="auto"/>
      <w:ind w:firstLine="0" w:firstLineChars="0"/>
      <w:jc w:val="center"/>
      <w:textAlignment w:val="baseline"/>
    </w:pPr>
    <w:rPr>
      <w:b/>
      <w:kern w:val="0"/>
      <w:sz w:val="21"/>
      <w:szCs w:val="20"/>
    </w:rPr>
  </w:style>
  <w:style w:type="paragraph" w:customStyle="1" w:styleId="71">
    <w:name w:val="表格5号居中"/>
    <w:basedOn w:val="1"/>
    <w:qFormat/>
    <w:uiPriority w:val="0"/>
    <w:pPr>
      <w:tabs>
        <w:tab w:val="left" w:pos="5400"/>
      </w:tabs>
      <w:adjustRightInd w:val="0"/>
      <w:spacing w:line="240" w:lineRule="auto"/>
      <w:ind w:firstLine="0" w:firstLineChars="0"/>
      <w:jc w:val="center"/>
      <w:textAlignment w:val="baseline"/>
    </w:pPr>
    <w:rPr>
      <w:iCs/>
      <w:spacing w:val="-6"/>
      <w:kern w:val="0"/>
      <w:sz w:val="21"/>
      <w:szCs w:val="21"/>
    </w:rPr>
  </w:style>
  <w:style w:type="paragraph" w:customStyle="1" w:styleId="72">
    <w:name w:val="正文格式"/>
    <w:basedOn w:val="34"/>
    <w:next w:val="73"/>
    <w:qFormat/>
    <w:uiPriority w:val="0"/>
    <w:pPr>
      <w:adjustRightInd w:val="0"/>
      <w:spacing w:line="360" w:lineRule="auto"/>
      <w:ind w:firstLine="560"/>
    </w:pPr>
    <w:rPr>
      <w:color w:val="000000"/>
      <w:lang w:val="zh-CN"/>
    </w:rPr>
  </w:style>
  <w:style w:type="paragraph" w:customStyle="1" w:styleId="73">
    <w:name w:val="_Style 5"/>
    <w:basedOn w:val="1"/>
    <w:qFormat/>
    <w:uiPriority w:val="0"/>
    <w:pPr>
      <w:ind w:firstLine="420"/>
    </w:pPr>
    <w:rPr>
      <w:rFonts w:ascii="Calibri" w:hAnsi="Calibri"/>
      <w:szCs w:val="22"/>
    </w:rPr>
  </w:style>
  <w:style w:type="paragraph" w:customStyle="1" w:styleId="74">
    <w:name w:val="表格"/>
    <w:basedOn w:val="1"/>
    <w:next w:val="1"/>
    <w:qFormat/>
    <w:uiPriority w:val="0"/>
    <w:pPr>
      <w:adjustRightInd w:val="0"/>
      <w:snapToGrid w:val="0"/>
      <w:spacing w:line="240" w:lineRule="auto"/>
      <w:ind w:firstLine="0" w:firstLineChars="0"/>
      <w:jc w:val="center"/>
    </w:pPr>
    <w:rPr>
      <w:kern w:val="0"/>
      <w:sz w:val="21"/>
      <w:szCs w:val="20"/>
    </w:rPr>
  </w:style>
  <w:style w:type="paragraph" w:customStyle="1" w:styleId="75">
    <w:name w:val="修订1"/>
    <w:hidden/>
    <w:semiHidden/>
    <w:qFormat/>
    <w:uiPriority w:val="99"/>
    <w:rPr>
      <w:rFonts w:ascii="Times New Roman" w:hAnsi="Times New Roman" w:eastAsia="宋体" w:cs="Times New Roman"/>
      <w:kern w:val="2"/>
      <w:sz w:val="24"/>
      <w:szCs w:val="24"/>
      <w:lang w:val="en-US" w:eastAsia="zh-CN" w:bidi="ar-SA"/>
    </w:rPr>
  </w:style>
  <w:style w:type="paragraph" w:styleId="76">
    <w:name w:val="List Paragraph"/>
    <w:basedOn w:val="1"/>
    <w:qFormat/>
    <w:uiPriority w:val="34"/>
    <w:pPr>
      <w:ind w:firstLine="420"/>
    </w:pPr>
  </w:style>
  <w:style w:type="paragraph" w:customStyle="1" w:styleId="77">
    <w:name w:val="表中"/>
    <w:basedOn w:val="1"/>
    <w:qFormat/>
    <w:uiPriority w:val="0"/>
    <w:pPr>
      <w:widowControl/>
      <w:spacing w:line="240" w:lineRule="auto"/>
      <w:ind w:firstLine="0" w:firstLineChars="0"/>
      <w:jc w:val="center"/>
      <w:textAlignment w:val="center"/>
    </w:pPr>
    <w:rPr>
      <w:rFonts w:hint="eastAsia"/>
      <w:bCs/>
      <w:color w:val="000000"/>
      <w:kern w:val="0"/>
      <w:sz w:val="18"/>
      <w:szCs w:val="22"/>
    </w:rPr>
  </w:style>
  <w:style w:type="paragraph" w:customStyle="1" w:styleId="78">
    <w:name w:val="修订2"/>
    <w:hidden/>
    <w:semiHidden/>
    <w:qFormat/>
    <w:uiPriority w:val="99"/>
    <w:rPr>
      <w:rFonts w:ascii="Times New Roman" w:hAnsi="Times New Roman" w:eastAsia="宋体" w:cs="Times New Roman"/>
      <w:kern w:val="2"/>
      <w:sz w:val="24"/>
      <w:szCs w:val="24"/>
      <w:lang w:val="en-US" w:eastAsia="zh-CN" w:bidi="ar-SA"/>
    </w:rPr>
  </w:style>
  <w:style w:type="paragraph" w:customStyle="1" w:styleId="79">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80">
    <w:name w:val="表内两端"/>
    <w:link w:val="81"/>
    <w:qFormat/>
    <w:uiPriority w:val="0"/>
    <w:pPr>
      <w:adjustRightInd w:val="0"/>
      <w:snapToGrid w:val="0"/>
      <w:jc w:val="both"/>
    </w:pPr>
    <w:rPr>
      <w:rFonts w:ascii="宋体" w:hAnsi="Times New Roman" w:eastAsia="宋体" w:cs="Times New Roman"/>
      <w:sz w:val="21"/>
      <w:lang w:val="en-US" w:eastAsia="zh-CN" w:bidi="ar-SA"/>
    </w:rPr>
  </w:style>
  <w:style w:type="character" w:customStyle="1" w:styleId="81">
    <w:name w:val="表内两端 Char"/>
    <w:link w:val="80"/>
    <w:qFormat/>
    <w:uiPriority w:val="0"/>
    <w:rPr>
      <w:rFonts w:ascii="宋体"/>
      <w:sz w:val="21"/>
    </w:rPr>
  </w:style>
  <w:style w:type="paragraph" w:customStyle="1" w:styleId="82">
    <w:name w:val="Table Text"/>
    <w:basedOn w:val="1"/>
    <w:semiHidden/>
    <w:qFormat/>
    <w:uiPriority w:val="0"/>
    <w:pPr>
      <w:widowControl/>
      <w:kinsoku w:val="0"/>
      <w:autoSpaceDE w:val="0"/>
      <w:autoSpaceDN w:val="0"/>
      <w:adjustRightInd w:val="0"/>
      <w:snapToGrid w:val="0"/>
      <w:spacing w:line="240" w:lineRule="auto"/>
      <w:ind w:firstLine="0" w:firstLineChars="0"/>
      <w:jc w:val="left"/>
      <w:textAlignment w:val="baseline"/>
    </w:pPr>
    <w:rPr>
      <w:rFonts w:ascii="宋体" w:hAnsi="宋体" w:cs="宋体"/>
      <w:snapToGrid w:val="0"/>
      <w:color w:val="000000"/>
      <w:kern w:val="0"/>
      <w:sz w:val="27"/>
      <w:szCs w:val="27"/>
      <w:lang w:eastAsia="en-US"/>
    </w:rPr>
  </w:style>
  <w:style w:type="paragraph" w:customStyle="1" w:styleId="83">
    <w:name w:val="表题"/>
    <w:basedOn w:val="1"/>
    <w:next w:val="1"/>
    <w:qFormat/>
    <w:uiPriority w:val="0"/>
    <w:pPr>
      <w:spacing w:before="50" w:beforeLines="50" w:line="240" w:lineRule="auto"/>
      <w:ind w:firstLine="0" w:firstLineChars="0"/>
      <w:jc w:val="center"/>
      <w:textAlignment w:val="center"/>
    </w:pPr>
    <w:rPr>
      <w:rFonts w:cstheme="minorBidi"/>
      <w:b/>
      <w:sz w:val="21"/>
      <w:szCs w:val="22"/>
    </w:rPr>
  </w:style>
  <w:style w:type="paragraph" w:customStyle="1" w:styleId="84">
    <w:name w:val="表格字体"/>
    <w:basedOn w:val="1"/>
    <w:qFormat/>
    <w:uiPriority w:val="99"/>
    <w:pPr>
      <w:adjustRightInd w:val="0"/>
      <w:spacing w:line="240" w:lineRule="auto"/>
      <w:ind w:firstLine="0" w:firstLineChars="0"/>
    </w:pPr>
    <w:rPr>
      <w:sz w:val="21"/>
      <w:szCs w:val="21"/>
    </w:rPr>
  </w:style>
  <w:style w:type="character" w:customStyle="1" w:styleId="85">
    <w:name w:val="文档结构图 字符"/>
    <w:basedOn w:val="38"/>
    <w:qFormat/>
    <w:uiPriority w:val="0"/>
    <w:rPr>
      <w:rFonts w:ascii="Microsoft YaHei UI" w:eastAsia="Microsoft YaHei UI"/>
      <w:kern w:val="2"/>
      <w:sz w:val="18"/>
      <w:szCs w:val="18"/>
    </w:rPr>
  </w:style>
  <w:style w:type="character" w:customStyle="1" w:styleId="86">
    <w:name w:val="纯文本 字符"/>
    <w:basedOn w:val="38"/>
    <w:qFormat/>
    <w:uiPriority w:val="0"/>
    <w:rPr>
      <w:rFonts w:hAnsi="Courier New" w:cs="Courier New" w:asciiTheme="minorEastAsia" w:eastAsiaTheme="minorEastAsia"/>
      <w:kern w:val="2"/>
      <w:sz w:val="24"/>
      <w:szCs w:val="24"/>
    </w:rPr>
  </w:style>
  <w:style w:type="character" w:customStyle="1" w:styleId="87">
    <w:name w:val="标题 2 Char"/>
    <w:qFormat/>
    <w:uiPriority w:val="0"/>
    <w:rPr>
      <w:rFonts w:eastAsia="宋体"/>
      <w:b/>
      <w:bCs/>
      <w:kern w:val="2"/>
      <w:sz w:val="30"/>
      <w:szCs w:val="30"/>
      <w:lang w:val="en-US" w:eastAsia="zh-CN" w:bidi="ar-SA"/>
    </w:rPr>
  </w:style>
  <w:style w:type="paragraph" w:customStyle="1" w:styleId="88">
    <w:name w:val="Char Char Char"/>
    <w:basedOn w:val="1"/>
    <w:semiHidden/>
    <w:qFormat/>
    <w:uiPriority w:val="0"/>
    <w:pPr>
      <w:spacing w:line="240" w:lineRule="auto"/>
      <w:ind w:firstLine="0" w:firstLineChars="0"/>
    </w:pPr>
    <w:rPr>
      <w:rFonts w:eastAsia="仿宋_GB2312"/>
    </w:rPr>
  </w:style>
  <w:style w:type="paragraph" w:customStyle="1" w:styleId="89">
    <w:name w:val="样式 标题 3 + 行距: 1.5 倍行距"/>
    <w:basedOn w:val="2"/>
    <w:semiHidden/>
    <w:qFormat/>
    <w:uiPriority w:val="0"/>
    <w:pPr>
      <w:keepNext w:val="0"/>
      <w:keepLines w:val="0"/>
      <w:spacing w:before="120" w:after="120" w:line="360" w:lineRule="auto"/>
      <w:ind w:firstLine="200"/>
    </w:pPr>
    <w:rPr>
      <w:rFonts w:eastAsia="楷体_GB2312"/>
      <w:sz w:val="28"/>
      <w:szCs w:val="28"/>
    </w:rPr>
  </w:style>
  <w:style w:type="paragraph" w:customStyle="1" w:styleId="90">
    <w:name w:val="Char"/>
    <w:basedOn w:val="1"/>
    <w:semiHidden/>
    <w:qFormat/>
    <w:uiPriority w:val="0"/>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91">
    <w:name w:val="Char Char Char Char Char Char Char Char Char"/>
    <w:basedOn w:val="1"/>
    <w:qFormat/>
    <w:uiPriority w:val="99"/>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92">
    <w:name w:val="样式 标题 2 + 首行缩进:  2 字符"/>
    <w:basedOn w:val="4"/>
    <w:semiHidden/>
    <w:qFormat/>
    <w:uiPriority w:val="0"/>
    <w:pPr>
      <w:adjustRightInd w:val="0"/>
      <w:snapToGrid w:val="0"/>
      <w:spacing w:line="360" w:lineRule="auto"/>
      <w:ind w:firstLine="600" w:firstLineChars="200"/>
    </w:pPr>
    <w:rPr>
      <w:rFonts w:ascii="宋体" w:cs="宋体"/>
      <w:kern w:val="2"/>
      <w:sz w:val="30"/>
      <w:szCs w:val="30"/>
    </w:rPr>
  </w:style>
  <w:style w:type="paragraph" w:customStyle="1" w:styleId="93">
    <w:name w:val="样式 标题 1 + 三号"/>
    <w:basedOn w:val="3"/>
    <w:semiHidden/>
    <w:qFormat/>
    <w:uiPriority w:val="0"/>
    <w:pPr>
      <w:spacing w:line="360" w:lineRule="auto"/>
      <w:ind w:firstLine="0" w:firstLineChars="0"/>
    </w:pPr>
    <w:rPr>
      <w:rFonts w:eastAsia="仿宋_GB2312"/>
      <w:bCs/>
      <w:sz w:val="32"/>
      <w:szCs w:val="32"/>
    </w:rPr>
  </w:style>
  <w:style w:type="paragraph" w:customStyle="1" w:styleId="94">
    <w:name w:val="Char Char Char Char"/>
    <w:basedOn w:val="1"/>
    <w:semiHidden/>
    <w:qFormat/>
    <w:uiPriority w:val="0"/>
    <w:pPr>
      <w:ind w:firstLine="0" w:firstLineChars="0"/>
    </w:pPr>
    <w:rPr>
      <w:rFonts w:eastAsia="黑体"/>
      <w:b/>
      <w:sz w:val="28"/>
    </w:rPr>
  </w:style>
  <w:style w:type="paragraph" w:customStyle="1" w:styleId="95">
    <w:name w:val="_Style 38"/>
    <w:basedOn w:val="1"/>
    <w:next w:val="1"/>
    <w:qFormat/>
    <w:uiPriority w:val="0"/>
    <w:pPr>
      <w:spacing w:line="240" w:lineRule="auto"/>
      <w:ind w:left="1680" w:firstLine="0" w:firstLineChars="0"/>
      <w:jc w:val="left"/>
    </w:pPr>
    <w:rPr>
      <w:rFonts w:eastAsia="仿宋_GB2312"/>
      <w:sz w:val="18"/>
      <w:szCs w:val="18"/>
    </w:rPr>
  </w:style>
  <w:style w:type="paragraph" w:customStyle="1" w:styleId="96">
    <w:name w:val="图名"/>
    <w:basedOn w:val="1"/>
    <w:next w:val="1"/>
    <w:link w:val="97"/>
    <w:qFormat/>
    <w:uiPriority w:val="0"/>
    <w:pPr>
      <w:spacing w:line="240" w:lineRule="auto"/>
      <w:ind w:firstLine="0" w:firstLineChars="0"/>
      <w:jc w:val="center"/>
    </w:pPr>
    <w:rPr>
      <w:rFonts w:ascii="仿宋_GB2312" w:hAnsi="宋体" w:eastAsia="仿宋_GB2312" w:cs="宋体"/>
      <w:kern w:val="0"/>
    </w:rPr>
  </w:style>
  <w:style w:type="character" w:customStyle="1" w:styleId="97">
    <w:name w:val="图名 Char Char"/>
    <w:link w:val="96"/>
    <w:qFormat/>
    <w:locked/>
    <w:uiPriority w:val="0"/>
    <w:rPr>
      <w:rFonts w:ascii="仿宋_GB2312" w:hAnsi="宋体" w:eastAsia="仿宋_GB2312" w:cs="宋体"/>
      <w:sz w:val="24"/>
      <w:szCs w:val="24"/>
    </w:rPr>
  </w:style>
  <w:style w:type="paragraph" w:customStyle="1" w:styleId="98">
    <w:name w:val="样式1"/>
    <w:basedOn w:val="1"/>
    <w:qFormat/>
    <w:uiPriority w:val="0"/>
    <w:pPr>
      <w:spacing w:line="240" w:lineRule="auto"/>
      <w:ind w:firstLine="0" w:firstLineChars="0"/>
    </w:pPr>
    <w:rPr>
      <w:rFonts w:eastAsia="仿宋_GB2312"/>
      <w:szCs w:val="21"/>
    </w:rPr>
  </w:style>
  <w:style w:type="paragraph" w:customStyle="1" w:styleId="99">
    <w:name w:val="_Style 1"/>
    <w:basedOn w:val="1"/>
    <w:qFormat/>
    <w:uiPriority w:val="0"/>
    <w:pPr>
      <w:widowControl/>
      <w:spacing w:before="100" w:beforeAutospacing="1" w:after="100" w:afterAutospacing="1"/>
      <w:ind w:left="360" w:firstLine="624" w:firstLineChars="0"/>
      <w:jc w:val="left"/>
    </w:pPr>
    <w:rPr>
      <w:rFonts w:eastAsia="仿宋_GB2312"/>
    </w:rPr>
  </w:style>
  <w:style w:type="paragraph" w:customStyle="1" w:styleId="100">
    <w:name w:val="表名"/>
    <w:basedOn w:val="16"/>
    <w:qFormat/>
    <w:uiPriority w:val="0"/>
    <w:pPr>
      <w:widowControl/>
      <w:snapToGrid w:val="0"/>
      <w:spacing w:line="360" w:lineRule="auto"/>
      <w:jc w:val="center"/>
    </w:pPr>
    <w:rPr>
      <w:rFonts w:ascii="黑体" w:hAnsi="黑体" w:eastAsia="黑体" w:cs="Times New Roman"/>
      <w:bCs/>
      <w:color w:val="000000"/>
      <w:kern w:val="0"/>
      <w:szCs w:val="18"/>
    </w:rPr>
  </w:style>
  <w:style w:type="character" w:customStyle="1" w:styleId="101">
    <w:name w:val="纯文本 Char"/>
    <w:qFormat/>
    <w:uiPriority w:val="0"/>
    <w:rPr>
      <w:rFonts w:ascii="宋体" w:hAnsi="Courier New" w:cs="Courier New"/>
      <w:kern w:val="2"/>
      <w:sz w:val="21"/>
      <w:szCs w:val="21"/>
    </w:rPr>
  </w:style>
  <w:style w:type="character" w:customStyle="1" w:styleId="102">
    <w:name w:val="文档结构图 Char"/>
    <w:qFormat/>
    <w:uiPriority w:val="0"/>
    <w:rPr>
      <w:rFonts w:ascii="宋体"/>
      <w:kern w:val="2"/>
      <w:sz w:val="18"/>
      <w:szCs w:val="18"/>
    </w:rPr>
  </w:style>
  <w:style w:type="paragraph" w:customStyle="1" w:styleId="103">
    <w:name w:val="正文表标题"/>
    <w:next w:val="1"/>
    <w:qFormat/>
    <w:uiPriority w:val="0"/>
    <w:pPr>
      <w:tabs>
        <w:tab w:val="left" w:pos="360"/>
        <w:tab w:val="left" w:pos="2040"/>
      </w:tabs>
      <w:spacing w:before="156" w:beforeLines="50" w:after="156" w:afterLines="50"/>
      <w:ind w:left="2040" w:hanging="360"/>
      <w:jc w:val="center"/>
    </w:pPr>
    <w:rPr>
      <w:rFonts w:ascii="黑体" w:hAnsi="Times New Roman" w:eastAsia="黑体" w:cs="Times New Roman"/>
      <w:sz w:val="21"/>
      <w:lang w:val="en-US" w:eastAsia="zh-CN" w:bidi="ar-SA"/>
    </w:rPr>
  </w:style>
  <w:style w:type="paragraph" w:customStyle="1" w:styleId="104">
    <w:name w:val="_Style 57"/>
    <w:basedOn w:val="1"/>
    <w:next w:val="1"/>
    <w:qFormat/>
    <w:uiPriority w:val="39"/>
    <w:pPr>
      <w:spacing w:line="240" w:lineRule="auto"/>
      <w:ind w:left="1680" w:firstLine="0" w:firstLineChars="0"/>
      <w:jc w:val="left"/>
    </w:pPr>
    <w:rPr>
      <w:rFonts w:eastAsia="仿宋_GB2312"/>
      <w:sz w:val="18"/>
      <w:szCs w:val="18"/>
    </w:rPr>
  </w:style>
  <w:style w:type="character" w:customStyle="1" w:styleId="105">
    <w:name w:val="font21"/>
    <w:qFormat/>
    <w:uiPriority w:val="0"/>
    <w:rPr>
      <w:rFonts w:hint="eastAsia" w:ascii="仿宋" w:hAnsi="仿宋" w:eastAsia="仿宋" w:cs="仿宋"/>
      <w:color w:val="000000"/>
      <w:sz w:val="21"/>
      <w:szCs w:val="21"/>
      <w:u w:val="none"/>
    </w:rPr>
  </w:style>
  <w:style w:type="paragraph" w:customStyle="1" w:styleId="106">
    <w:name w:val="表名称"/>
    <w:basedOn w:val="1"/>
    <w:link w:val="107"/>
    <w:qFormat/>
    <w:uiPriority w:val="0"/>
    <w:pPr>
      <w:snapToGrid w:val="0"/>
      <w:spacing w:line="240" w:lineRule="auto"/>
      <w:jc w:val="center"/>
    </w:pPr>
    <w:rPr>
      <w:rFonts w:eastAsia="仿宋_GB2312"/>
      <w:b/>
    </w:rPr>
  </w:style>
  <w:style w:type="character" w:customStyle="1" w:styleId="107">
    <w:name w:val="表名称 Char"/>
    <w:link w:val="106"/>
    <w:qFormat/>
    <w:uiPriority w:val="0"/>
    <w:rPr>
      <w:rFonts w:eastAsia="仿宋_GB2312"/>
      <w:b/>
      <w:kern w:val="2"/>
      <w:sz w:val="24"/>
      <w:szCs w:val="24"/>
    </w:rPr>
  </w:style>
  <w:style w:type="paragraph" w:customStyle="1" w:styleId="108">
    <w:name w:val="msonormal"/>
    <w:basedOn w:val="1"/>
    <w:qFormat/>
    <w:uiPriority w:val="99"/>
    <w:pPr>
      <w:widowControl/>
      <w:spacing w:before="100" w:beforeAutospacing="1" w:after="100" w:afterAutospacing="1" w:line="240" w:lineRule="auto"/>
      <w:ind w:firstLine="0" w:firstLineChars="0"/>
      <w:jc w:val="left"/>
    </w:pPr>
    <w:rPr>
      <w:rFonts w:ascii="宋体" w:hAnsi="宋体" w:eastAsia="仿宋_GB2312" w:cs="宋体"/>
      <w:kern w:val="0"/>
    </w:rPr>
  </w:style>
  <w:style w:type="paragraph" w:customStyle="1" w:styleId="109">
    <w:name w:val="font5"/>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10">
    <w:name w:val="font6"/>
    <w:basedOn w:val="1"/>
    <w:qFormat/>
    <w:uiPriority w:val="0"/>
    <w:pPr>
      <w:widowControl/>
      <w:spacing w:before="100" w:beforeAutospacing="1" w:after="100" w:afterAutospacing="1" w:line="240" w:lineRule="auto"/>
      <w:ind w:firstLine="0" w:firstLineChars="0"/>
      <w:jc w:val="left"/>
    </w:pPr>
    <w:rPr>
      <w:rFonts w:eastAsia="仿宋_GB2312"/>
      <w:kern w:val="0"/>
      <w:sz w:val="20"/>
      <w:szCs w:val="20"/>
    </w:rPr>
  </w:style>
  <w:style w:type="paragraph" w:customStyle="1" w:styleId="111">
    <w:name w:val="font7"/>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18"/>
      <w:szCs w:val="18"/>
    </w:rPr>
  </w:style>
  <w:style w:type="paragraph" w:customStyle="1" w:styleId="112">
    <w:name w:val="font8"/>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13">
    <w:name w:val="font9"/>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18"/>
      <w:szCs w:val="18"/>
    </w:rPr>
  </w:style>
  <w:style w:type="paragraph" w:customStyle="1" w:styleId="114">
    <w:name w:val="font10"/>
    <w:basedOn w:val="1"/>
    <w:qFormat/>
    <w:uiPriority w:val="0"/>
    <w:pPr>
      <w:widowControl/>
      <w:spacing w:before="100" w:beforeAutospacing="1" w:after="100" w:afterAutospacing="1" w:line="240" w:lineRule="auto"/>
      <w:ind w:firstLine="0" w:firstLineChars="0"/>
      <w:jc w:val="left"/>
    </w:pPr>
    <w:rPr>
      <w:rFonts w:ascii="宋体" w:hAnsi="宋体" w:eastAsia="仿宋_GB2312" w:cs="宋体"/>
      <w:b/>
      <w:bCs/>
      <w:kern w:val="0"/>
      <w:sz w:val="20"/>
      <w:szCs w:val="20"/>
    </w:rPr>
  </w:style>
  <w:style w:type="paragraph" w:customStyle="1" w:styleId="115">
    <w:name w:val="font11"/>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16">
    <w:name w:val="font12"/>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17">
    <w:name w:val="font13"/>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18">
    <w:name w:val="font14"/>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19">
    <w:name w:val="font15"/>
    <w:basedOn w:val="1"/>
    <w:qFormat/>
    <w:uiPriority w:val="0"/>
    <w:pPr>
      <w:widowControl/>
      <w:spacing w:before="100" w:beforeAutospacing="1" w:after="100" w:afterAutospacing="1" w:line="240" w:lineRule="auto"/>
      <w:ind w:firstLine="0" w:firstLineChars="0"/>
      <w:jc w:val="left"/>
    </w:pPr>
    <w:rPr>
      <w:rFonts w:ascii="宋体" w:hAnsi="宋体" w:eastAsia="仿宋_GB2312" w:cs="宋体"/>
      <w:b/>
      <w:bCs/>
      <w:kern w:val="0"/>
      <w:sz w:val="20"/>
      <w:szCs w:val="20"/>
    </w:rPr>
  </w:style>
  <w:style w:type="paragraph" w:customStyle="1" w:styleId="120">
    <w:name w:val="font16"/>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21">
    <w:name w:val="xl91"/>
    <w:basedOn w:val="1"/>
    <w:qFormat/>
    <w:uiPriority w:val="0"/>
    <w:pPr>
      <w:widowControl/>
      <w:spacing w:before="100" w:beforeAutospacing="1" w:after="100" w:afterAutospacing="1" w:line="240" w:lineRule="auto"/>
      <w:ind w:firstLine="0" w:firstLineChars="0"/>
      <w:jc w:val="left"/>
    </w:pPr>
    <w:rPr>
      <w:rFonts w:ascii="宋体" w:hAnsi="宋体" w:eastAsia="仿宋_GB2312" w:cs="宋体"/>
      <w:b/>
      <w:bCs/>
      <w:kern w:val="0"/>
    </w:rPr>
  </w:style>
  <w:style w:type="paragraph" w:customStyle="1" w:styleId="122">
    <w:name w:val="xl92"/>
    <w:basedOn w:val="1"/>
    <w:qFormat/>
    <w:uiPriority w:val="0"/>
    <w:pPr>
      <w:widowControl/>
      <w:shd w:val="clear" w:color="000000" w:fill="FFFFFF"/>
      <w:spacing w:before="100" w:beforeAutospacing="1" w:after="100" w:afterAutospacing="1" w:line="240" w:lineRule="auto"/>
      <w:ind w:firstLine="0" w:firstLineChars="0"/>
      <w:jc w:val="left"/>
    </w:pPr>
    <w:rPr>
      <w:rFonts w:ascii="宋体" w:hAnsi="宋体" w:eastAsia="仿宋_GB2312" w:cs="宋体"/>
      <w:b/>
      <w:bCs/>
      <w:kern w:val="0"/>
    </w:rPr>
  </w:style>
  <w:style w:type="paragraph" w:customStyle="1" w:styleId="123">
    <w:name w:val="xl93"/>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rPr>
  </w:style>
  <w:style w:type="paragraph" w:customStyle="1" w:styleId="124">
    <w:name w:val="xl94"/>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25">
    <w:name w:val="xl95"/>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26">
    <w:name w:val="xl96"/>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2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28">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eastAsia="仿宋_GB2312"/>
      <w:b/>
      <w:bCs/>
      <w:kern w:val="0"/>
      <w:sz w:val="20"/>
      <w:szCs w:val="20"/>
    </w:rPr>
  </w:style>
  <w:style w:type="paragraph" w:customStyle="1" w:styleId="12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eastAsia="仿宋_GB2312"/>
      <w:b/>
      <w:bCs/>
      <w:kern w:val="0"/>
      <w:sz w:val="20"/>
      <w:szCs w:val="20"/>
    </w:rPr>
  </w:style>
  <w:style w:type="paragraph" w:customStyle="1" w:styleId="13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eastAsia="仿宋_GB2312"/>
      <w:kern w:val="0"/>
      <w:sz w:val="20"/>
      <w:szCs w:val="20"/>
    </w:rPr>
  </w:style>
  <w:style w:type="paragraph" w:customStyle="1" w:styleId="131">
    <w:name w:val="xl101"/>
    <w:basedOn w:val="1"/>
    <w:qFormat/>
    <w:uiPriority w:val="0"/>
    <w:pPr>
      <w:widowControl/>
      <w:shd w:val="clear" w:color="000000" w:fill="FFFFFF"/>
      <w:spacing w:before="100" w:beforeAutospacing="1" w:after="100" w:afterAutospacing="1" w:line="240" w:lineRule="auto"/>
      <w:ind w:firstLine="0" w:firstLineChars="0"/>
      <w:jc w:val="left"/>
    </w:pPr>
    <w:rPr>
      <w:rFonts w:ascii="宋体" w:hAnsi="宋体" w:eastAsia="仿宋_GB2312" w:cs="宋体"/>
      <w:kern w:val="0"/>
    </w:rPr>
  </w:style>
  <w:style w:type="paragraph" w:customStyle="1" w:styleId="13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3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34">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3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3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仿宋_GB2312" w:cs="宋体"/>
      <w:b/>
      <w:bCs/>
      <w:kern w:val="0"/>
      <w:sz w:val="20"/>
      <w:szCs w:val="20"/>
    </w:rPr>
  </w:style>
  <w:style w:type="paragraph" w:customStyle="1" w:styleId="13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3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3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4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4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4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4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4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45">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4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47">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48">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49">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50">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5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5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5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5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56">
    <w:name w:val="xl126"/>
    <w:basedOn w:val="1"/>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5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5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仿宋_GB2312" w:cs="宋体"/>
      <w:kern w:val="0"/>
      <w:sz w:val="20"/>
      <w:szCs w:val="20"/>
    </w:rPr>
  </w:style>
  <w:style w:type="paragraph" w:customStyle="1" w:styleId="15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6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61">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6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63">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64">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65">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仿宋_GB2312" w:cs="宋体"/>
      <w:kern w:val="0"/>
      <w:sz w:val="20"/>
      <w:szCs w:val="20"/>
    </w:rPr>
  </w:style>
  <w:style w:type="paragraph" w:customStyle="1" w:styleId="166">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67">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6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69">
    <w:name w:val="xl139"/>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paragraph" w:customStyle="1" w:styleId="170">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仿宋_GB2312" w:cs="宋体"/>
      <w:b/>
      <w:bCs/>
      <w:kern w:val="0"/>
      <w:sz w:val="20"/>
      <w:szCs w:val="20"/>
    </w:rPr>
  </w:style>
  <w:style w:type="character" w:customStyle="1" w:styleId="171">
    <w:name w:val="样式 标题 2 + 小三"/>
    <w:qFormat/>
    <w:uiPriority w:val="0"/>
    <w:rPr>
      <w:sz w:val="30"/>
    </w:rPr>
  </w:style>
  <w:style w:type="character" w:customStyle="1" w:styleId="172">
    <w:name w:val="样式25 Char Char"/>
    <w:qFormat/>
    <w:uiPriority w:val="0"/>
    <w:rPr>
      <w:rFonts w:ascii="楷体_GB2312" w:eastAsia="楷体_GB2312"/>
      <w:b/>
      <w:bCs/>
      <w:kern w:val="2"/>
      <w:sz w:val="30"/>
      <w:szCs w:val="30"/>
      <w:lang w:val="en-US" w:eastAsia="zh-CN" w:bidi="ar-SA"/>
    </w:rPr>
  </w:style>
  <w:style w:type="paragraph" w:customStyle="1" w:styleId="173">
    <w:name w:val="CG表中文"/>
    <w:basedOn w:val="1"/>
    <w:next w:val="1"/>
    <w:qFormat/>
    <w:uiPriority w:val="0"/>
    <w:pPr>
      <w:adjustRightInd w:val="0"/>
      <w:snapToGrid w:val="0"/>
      <w:spacing w:line="240" w:lineRule="auto"/>
      <w:ind w:firstLine="0" w:firstLineChars="0"/>
      <w:jc w:val="center"/>
    </w:pPr>
    <w:rPr>
      <w:rFonts w:eastAsia="仿宋_GB2312"/>
      <w:sz w:val="18"/>
    </w:rPr>
  </w:style>
  <w:style w:type="character" w:customStyle="1" w:styleId="174">
    <w:name w:val="未处理的提及1"/>
    <w:unhideWhenUsed/>
    <w:qFormat/>
    <w:uiPriority w:val="99"/>
    <w:rPr>
      <w:color w:val="605E5C"/>
      <w:shd w:val="clear" w:color="auto" w:fill="E1DFDD"/>
    </w:rPr>
  </w:style>
  <w:style w:type="character" w:customStyle="1" w:styleId="175">
    <w:name w:val="font41"/>
    <w:qFormat/>
    <w:uiPriority w:val="0"/>
    <w:rPr>
      <w:rFonts w:hint="default" w:ascii="Times New Roman" w:hAnsi="Times New Roman" w:cs="Times New Roman"/>
      <w:color w:val="000000"/>
      <w:sz w:val="21"/>
      <w:szCs w:val="21"/>
      <w:u w:val="none"/>
    </w:rPr>
  </w:style>
  <w:style w:type="character" w:customStyle="1" w:styleId="176">
    <w:name w:val="font141"/>
    <w:qFormat/>
    <w:uiPriority w:val="0"/>
    <w:rPr>
      <w:rFonts w:ascii="仿宋_GB2312" w:eastAsia="仿宋_GB2312" w:cs="仿宋_GB2312"/>
      <w:color w:val="000000"/>
      <w:sz w:val="21"/>
      <w:szCs w:val="21"/>
      <w:u w:val="none"/>
    </w:rPr>
  </w:style>
  <w:style w:type="character" w:customStyle="1" w:styleId="177">
    <w:name w:val="font151"/>
    <w:qFormat/>
    <w:uiPriority w:val="0"/>
    <w:rPr>
      <w:rFonts w:hint="default" w:ascii="Times New Roman" w:hAnsi="Times New Roman" w:cs="Times New Roman"/>
      <w:color w:val="FF0000"/>
      <w:sz w:val="20"/>
      <w:szCs w:val="20"/>
      <w:u w:val="none"/>
    </w:rPr>
  </w:style>
  <w:style w:type="character" w:customStyle="1" w:styleId="178">
    <w:name w:val="font161"/>
    <w:qFormat/>
    <w:uiPriority w:val="0"/>
    <w:rPr>
      <w:rFonts w:hint="default" w:ascii="Times New Roman" w:hAnsi="Times New Roman" w:cs="Times New Roman"/>
      <w:color w:val="FF0000"/>
      <w:sz w:val="20"/>
      <w:szCs w:val="20"/>
      <w:u w:val="none"/>
    </w:rPr>
  </w:style>
  <w:style w:type="character" w:customStyle="1" w:styleId="179">
    <w:name w:val="font171"/>
    <w:qFormat/>
    <w:uiPriority w:val="0"/>
    <w:rPr>
      <w:rFonts w:hint="eastAsia" w:ascii="宋体" w:hAnsi="宋体" w:eastAsia="宋体" w:cs="宋体"/>
      <w:color w:val="FF0000"/>
      <w:sz w:val="20"/>
      <w:szCs w:val="20"/>
      <w:u w:val="none"/>
    </w:rPr>
  </w:style>
  <w:style w:type="character" w:customStyle="1" w:styleId="180">
    <w:name w:val="font81"/>
    <w:qFormat/>
    <w:uiPriority w:val="0"/>
    <w:rPr>
      <w:rFonts w:hint="eastAsia" w:ascii="仿宋_GB2312" w:eastAsia="仿宋_GB2312" w:cs="仿宋_GB2312"/>
      <w:color w:val="000000"/>
      <w:sz w:val="20"/>
      <w:szCs w:val="20"/>
      <w:u w:val="none"/>
      <w:vertAlign w:val="subscript"/>
    </w:rPr>
  </w:style>
  <w:style w:type="character" w:customStyle="1" w:styleId="181">
    <w:name w:val="font31"/>
    <w:qFormat/>
    <w:uiPriority w:val="0"/>
    <w:rPr>
      <w:rFonts w:hint="eastAsia" w:ascii="仿宋_GB2312" w:eastAsia="仿宋_GB2312" w:cs="仿宋_GB2312"/>
      <w:color w:val="000000"/>
      <w:sz w:val="20"/>
      <w:szCs w:val="20"/>
      <w:u w:val="none"/>
      <w:vertAlign w:val="superscript"/>
    </w:rPr>
  </w:style>
  <w:style w:type="character" w:customStyle="1" w:styleId="182">
    <w:name w:val="font71"/>
    <w:qFormat/>
    <w:uiPriority w:val="0"/>
    <w:rPr>
      <w:rFonts w:hint="eastAsia" w:ascii="仿宋_GB2312" w:eastAsia="仿宋_GB2312" w:cs="仿宋_GB2312"/>
      <w:color w:val="000000"/>
      <w:sz w:val="20"/>
      <w:szCs w:val="20"/>
      <w:u w:val="none"/>
      <w:vertAlign w:val="subscript"/>
    </w:rPr>
  </w:style>
  <w:style w:type="character" w:customStyle="1" w:styleId="183">
    <w:name w:val="font91"/>
    <w:qFormat/>
    <w:uiPriority w:val="0"/>
    <w:rPr>
      <w:rFonts w:hint="eastAsia" w:ascii="仿宋_GB2312" w:eastAsia="仿宋_GB2312" w:cs="仿宋_GB2312"/>
      <w:color w:val="000000"/>
      <w:sz w:val="20"/>
      <w:szCs w:val="20"/>
      <w:u w:val="none"/>
      <w:vertAlign w:val="subscript"/>
    </w:rPr>
  </w:style>
  <w:style w:type="paragraph" w:customStyle="1" w:styleId="184">
    <w:name w:val="报告正文"/>
    <w:basedOn w:val="34"/>
    <w:qFormat/>
    <w:uiPriority w:val="0"/>
    <w:pPr>
      <w:adjustRightInd w:val="0"/>
      <w:snapToGrid w:val="0"/>
      <w:spacing w:after="0" w:line="360" w:lineRule="auto"/>
      <w:ind w:firstLine="200" w:firstLineChars="200"/>
    </w:pPr>
    <w:rPr>
      <w:rFonts w:eastAsia="仿宋_GB2312"/>
      <w:sz w:val="24"/>
    </w:rPr>
  </w:style>
  <w:style w:type="character" w:customStyle="1" w:styleId="185">
    <w:name w:val="font51"/>
    <w:qFormat/>
    <w:uiPriority w:val="0"/>
    <w:rPr>
      <w:rFonts w:hint="eastAsia" w:ascii="仿宋_GB2312" w:eastAsia="仿宋_GB2312" w:cs="仿宋_GB2312"/>
      <w:color w:val="000000"/>
      <w:sz w:val="20"/>
      <w:szCs w:val="20"/>
      <w:u w:val="none"/>
      <w:vertAlign w:val="superscript"/>
    </w:rPr>
  </w:style>
  <w:style w:type="paragraph" w:customStyle="1" w:styleId="186">
    <w:name w:val="修订4"/>
    <w:unhideWhenUsed/>
    <w:qFormat/>
    <w:uiPriority w:val="99"/>
    <w:rPr>
      <w:rFonts w:ascii="Times New Roman" w:hAnsi="Times New Roman" w:eastAsia="仿宋_GB2312" w:cs="Times New Roman"/>
      <w:kern w:val="2"/>
      <w:sz w:val="24"/>
      <w:szCs w:val="21"/>
      <w:lang w:val="en-US" w:eastAsia="zh-CN" w:bidi="ar-SA"/>
    </w:rPr>
  </w:style>
  <w:style w:type="paragraph" w:customStyle="1" w:styleId="187">
    <w:name w:val="标书正文"/>
    <w:basedOn w:val="1"/>
    <w:qFormat/>
    <w:uiPriority w:val="0"/>
    <w:pPr>
      <w:adjustRightInd w:val="0"/>
      <w:snapToGrid w:val="0"/>
      <w:ind w:firstLine="200"/>
    </w:pPr>
    <w:rPr>
      <w:rFonts w:ascii="宋体" w:hAnsi="宋体"/>
      <w:snapToGrid w:val="0"/>
      <w:kern w:val="0"/>
      <w:sz w:val="28"/>
      <w:szCs w:val="22"/>
    </w:rPr>
  </w:style>
  <w:style w:type="paragraph" w:customStyle="1" w:styleId="188">
    <w:name w:val="投标正文"/>
    <w:basedOn w:val="1"/>
    <w:qFormat/>
    <w:uiPriority w:val="0"/>
    <w:pPr>
      <w:tabs>
        <w:tab w:val="right" w:pos="8778"/>
      </w:tabs>
      <w:adjustRightInd w:val="0"/>
      <w:snapToGrid w:val="0"/>
      <w:ind w:firstLine="200"/>
    </w:pPr>
    <w:rPr>
      <w:rFonts w:ascii="宋体" w:hAnsi="宋体"/>
      <w:bCs/>
      <w:snapToGrid w:val="0"/>
      <w:kern w:val="0"/>
      <w:sz w:val="28"/>
      <w:szCs w:val="28"/>
    </w:rPr>
  </w:style>
  <w:style w:type="paragraph" w:customStyle="1" w:styleId="189">
    <w:name w:val="正文1"/>
    <w:basedOn w:val="1"/>
    <w:next w:val="1"/>
    <w:qFormat/>
    <w:uiPriority w:val="0"/>
    <w:pPr>
      <w:adjustRightInd w:val="0"/>
      <w:snapToGrid w:val="0"/>
      <w:spacing w:line="520" w:lineRule="exact"/>
      <w:ind w:firstLine="584"/>
    </w:pPr>
    <w:rPr>
      <w:rFonts w:ascii="宋体" w:hAnsi="宋体"/>
      <w:color w:val="000000"/>
      <w:spacing w:val="6"/>
      <w:kern w:val="0"/>
      <w:sz w:val="28"/>
    </w:rPr>
  </w:style>
  <w:style w:type="paragraph" w:customStyle="1" w:styleId="190">
    <w:name w:val="表格内"/>
    <w:qFormat/>
    <w:uiPriority w:val="0"/>
    <w:pPr>
      <w:widowControl w:val="0"/>
      <w:adjustRightInd w:val="0"/>
      <w:snapToGrid w:val="0"/>
      <w:spacing w:line="360" w:lineRule="exact"/>
      <w:ind w:firstLine="420" w:firstLineChars="200"/>
      <w:jc w:val="center"/>
    </w:pPr>
    <w:rPr>
      <w:rFonts w:ascii="Times New Roman" w:hAnsi="Times New Roman" w:eastAsia="宋体" w:cs="Times New Roman"/>
      <w:sz w:val="24"/>
      <w:szCs w:val="21"/>
      <w:lang w:val="en-US" w:eastAsia="zh-CN" w:bidi="ar-SA"/>
    </w:rPr>
  </w:style>
  <w:style w:type="paragraph" w:customStyle="1" w:styleId="191">
    <w:name w:val="正文格式啊啊啊啊"/>
    <w:basedOn w:val="1"/>
    <w:qFormat/>
    <w:uiPriority w:val="0"/>
    <w:pPr>
      <w:wordWrap w:val="0"/>
      <w:adjustRightInd w:val="0"/>
      <w:snapToGrid w:val="0"/>
      <w:spacing w:line="520" w:lineRule="exact"/>
      <w:ind w:firstLine="720"/>
      <w:jc w:val="left"/>
    </w:pPr>
    <w:rPr>
      <w:rFonts w:cs="宋体"/>
      <w:kern w:val="0"/>
    </w:rPr>
  </w:style>
  <w:style w:type="paragraph" w:customStyle="1" w:styleId="192">
    <w:name w:val="样式 正文文本缩进 + 行距: 1.5 倍行距"/>
    <w:basedOn w:val="12"/>
    <w:qFormat/>
    <w:uiPriority w:val="0"/>
    <w:pPr>
      <w:ind w:firstLine="560"/>
      <w:textAlignment w:val="center"/>
    </w:pPr>
    <w:rPr>
      <w:rFonts w:cs="宋体"/>
      <w:kern w:val="2"/>
      <w:sz w:val="28"/>
      <w:szCs w:val="22"/>
    </w:rPr>
  </w:style>
  <w:style w:type="character" w:customStyle="1" w:styleId="193">
    <w:name w:val="副标题 字符"/>
    <w:basedOn w:val="38"/>
    <w:link w:val="25"/>
    <w:qFormat/>
    <w:uiPriority w:val="11"/>
    <w:rPr>
      <w:rFonts w:cstheme="minorBidi"/>
      <w:b/>
      <w:bCs/>
      <w:kern w:val="28"/>
      <w:sz w:val="24"/>
      <w:szCs w:val="32"/>
    </w:rPr>
  </w:style>
  <w:style w:type="character" w:customStyle="1" w:styleId="194">
    <w:name w:val="表格文字2 Char"/>
    <w:link w:val="195"/>
    <w:qFormat/>
    <w:uiPriority w:val="0"/>
    <w:rPr>
      <w:rFonts w:ascii="宋体" w:hAnsi="宋体" w:cs="宋体"/>
      <w:bCs/>
      <w:spacing w:val="5"/>
      <w:szCs w:val="21"/>
    </w:rPr>
  </w:style>
  <w:style w:type="paragraph" w:customStyle="1" w:styleId="195">
    <w:name w:val="表格文字2"/>
    <w:basedOn w:val="1"/>
    <w:link w:val="194"/>
    <w:qFormat/>
    <w:uiPriority w:val="0"/>
    <w:pPr>
      <w:tabs>
        <w:tab w:val="left" w:pos="277"/>
        <w:tab w:val="left" w:pos="600"/>
        <w:tab w:val="left" w:pos="780"/>
        <w:tab w:val="left" w:pos="2517"/>
      </w:tabs>
      <w:adjustRightInd w:val="0"/>
      <w:spacing w:before="60" w:line="240" w:lineRule="auto"/>
      <w:ind w:firstLine="0" w:firstLineChars="0"/>
      <w:jc w:val="center"/>
    </w:pPr>
    <w:rPr>
      <w:rFonts w:ascii="宋体" w:hAnsi="宋体" w:cs="宋体"/>
      <w:bCs/>
      <w:spacing w:val="5"/>
      <w:kern w:val="0"/>
      <w:sz w:val="20"/>
      <w:szCs w:val="21"/>
    </w:rPr>
  </w:style>
  <w:style w:type="character" w:customStyle="1" w:styleId="196">
    <w:name w:val="showhidemsg"/>
    <w:basedOn w:val="38"/>
    <w:qFormat/>
    <w:uiPriority w:val="0"/>
  </w:style>
  <w:style w:type="paragraph" w:customStyle="1" w:styleId="197">
    <w:name w:val="无间隔1"/>
    <w:basedOn w:val="26"/>
    <w:next w:val="1"/>
    <w:qFormat/>
    <w:uiPriority w:val="1"/>
    <w:pPr>
      <w:spacing w:line="240" w:lineRule="auto"/>
      <w:ind w:left="0" w:firstLine="0" w:firstLineChars="0"/>
      <w:jc w:val="center"/>
    </w:pPr>
    <w:rPr>
      <w:rFonts w:cstheme="minorBidi"/>
      <w:sz w:val="21"/>
      <w:szCs w:val="22"/>
    </w:rPr>
  </w:style>
  <w:style w:type="character" w:customStyle="1" w:styleId="198">
    <w:name w:val="标题 字符1"/>
    <w:basedOn w:val="38"/>
    <w:qFormat/>
    <w:uiPriority w:val="10"/>
    <w:rPr>
      <w:rFonts w:asciiTheme="majorHAnsi" w:hAnsiTheme="majorHAnsi" w:eastAsiaTheme="majorEastAsia" w:cstheme="majorBidi"/>
      <w:b/>
      <w:bCs/>
      <w:sz w:val="32"/>
      <w:szCs w:val="32"/>
    </w:rPr>
  </w:style>
  <w:style w:type="character" w:customStyle="1" w:styleId="199">
    <w:name w:val="副标题 字符1"/>
    <w:basedOn w:val="38"/>
    <w:qFormat/>
    <w:uiPriority w:val="11"/>
    <w:rPr>
      <w:b/>
      <w:bCs/>
      <w:kern w:val="28"/>
      <w:sz w:val="32"/>
      <w:szCs w:val="32"/>
    </w:rPr>
  </w:style>
  <w:style w:type="character" w:customStyle="1" w:styleId="200">
    <w:name w:val="表内 字符"/>
    <w:link w:val="201"/>
    <w:qFormat/>
    <w:uiPriority w:val="0"/>
    <w:rPr>
      <w:bCs/>
      <w:color w:val="000000"/>
      <w:szCs w:val="21"/>
    </w:rPr>
  </w:style>
  <w:style w:type="paragraph" w:customStyle="1" w:styleId="201">
    <w:name w:val="表内"/>
    <w:basedOn w:val="13"/>
    <w:link w:val="200"/>
    <w:qFormat/>
    <w:uiPriority w:val="0"/>
    <w:pPr>
      <w:widowControl/>
      <w:spacing w:line="240" w:lineRule="auto"/>
      <w:ind w:left="0" w:leftChars="0" w:firstLine="0" w:firstLineChars="0"/>
      <w:jc w:val="center"/>
    </w:pPr>
    <w:rPr>
      <w:bCs/>
      <w:color w:val="000000"/>
      <w:kern w:val="0"/>
      <w:sz w:val="20"/>
      <w:szCs w:val="21"/>
    </w:rPr>
  </w:style>
  <w:style w:type="character" w:customStyle="1" w:styleId="202">
    <w:name w:val="标题 1 Char Char Char"/>
    <w:qFormat/>
    <w:uiPriority w:val="0"/>
    <w:rPr>
      <w:rFonts w:hint="eastAsia" w:ascii="宋体" w:hAnsi="宋体" w:eastAsia="宋体"/>
      <w:bCs/>
      <w:sz w:val="28"/>
    </w:rPr>
  </w:style>
  <w:style w:type="character" w:customStyle="1" w:styleId="203">
    <w:name w:val="表格文字 Char Char"/>
    <w:qFormat/>
    <w:uiPriority w:val="0"/>
    <w:rPr>
      <w:szCs w:val="21"/>
    </w:rPr>
  </w:style>
  <w:style w:type="paragraph" w:customStyle="1" w:styleId="204">
    <w:name w:val="文本"/>
    <w:link w:val="205"/>
    <w:qFormat/>
    <w:uiPriority w:val="0"/>
    <w:pPr>
      <w:adjustRightInd w:val="0"/>
      <w:snapToGrid w:val="0"/>
      <w:spacing w:line="480" w:lineRule="exact"/>
      <w:ind w:firstLine="200" w:firstLineChars="200"/>
      <w:jc w:val="both"/>
    </w:pPr>
    <w:rPr>
      <w:rFonts w:ascii="宋体" w:hAnsi="Calibri" w:eastAsia="宋体" w:cs="Times New Roman"/>
      <w:spacing w:val="5"/>
      <w:sz w:val="25"/>
      <w:szCs w:val="22"/>
      <w:lang w:val="en-US" w:eastAsia="zh-CN" w:bidi="ar-SA"/>
    </w:rPr>
  </w:style>
  <w:style w:type="character" w:customStyle="1" w:styleId="205">
    <w:name w:val="文本 Char"/>
    <w:link w:val="204"/>
    <w:qFormat/>
    <w:uiPriority w:val="0"/>
    <w:rPr>
      <w:rFonts w:ascii="宋体" w:hAnsi="Calibri"/>
      <w:spacing w:val="5"/>
      <w:sz w:val="25"/>
      <w:szCs w:val="22"/>
    </w:rPr>
  </w:style>
  <w:style w:type="paragraph" w:customStyle="1" w:styleId="206">
    <w:name w:val="表内居中"/>
    <w:qFormat/>
    <w:uiPriority w:val="0"/>
    <w:pPr>
      <w:tabs>
        <w:tab w:val="right" w:leader="middleDot" w:pos="7938"/>
      </w:tabs>
      <w:adjustRightInd w:val="0"/>
      <w:snapToGrid w:val="0"/>
      <w:jc w:val="center"/>
    </w:pPr>
    <w:rPr>
      <w:rFonts w:ascii="宋体" w:hAnsi="宋体" w:eastAsia="宋体" w:cs="Times New Roman"/>
      <w:sz w:val="21"/>
      <w:lang w:val="en-US" w:eastAsia="zh-CN" w:bidi="ar-SA"/>
    </w:rPr>
  </w:style>
  <w:style w:type="character" w:customStyle="1" w:styleId="207">
    <w:name w:val="fontstyle21"/>
    <w:qFormat/>
    <w:uiPriority w:val="0"/>
    <w:rPr>
      <w:rFonts w:hint="default" w:ascii="Times New Roman" w:hAnsi="Times New Roman" w:cs="Times New Roman"/>
      <w:b/>
      <w:bCs/>
      <w:color w:val="000000"/>
      <w:sz w:val="24"/>
      <w:szCs w:val="24"/>
    </w:rPr>
  </w:style>
  <w:style w:type="paragraph" w:customStyle="1" w:styleId="208">
    <w:name w:val="lxy表头"/>
    <w:basedOn w:val="1"/>
    <w:qFormat/>
    <w:uiPriority w:val="0"/>
    <w:pPr>
      <w:autoSpaceDE w:val="0"/>
      <w:autoSpaceDN w:val="0"/>
      <w:adjustRightInd w:val="0"/>
      <w:snapToGrid w:val="0"/>
      <w:ind w:firstLine="200"/>
      <w:jc w:val="center"/>
      <w:textAlignment w:val="center"/>
    </w:pPr>
    <w:rPr>
      <w:rFonts w:ascii="宋体" w:hAnsi="宋体" w:cs="宋体"/>
      <w:b/>
      <w:color w:val="0000FF"/>
      <w:kern w:val="0"/>
      <w:szCs w:val="22"/>
    </w:rPr>
  </w:style>
  <w:style w:type="paragraph" w:customStyle="1" w:styleId="209">
    <w:name w:val="表内文字"/>
    <w:qFormat/>
    <w:uiPriority w:val="0"/>
    <w:pPr>
      <w:adjustRightInd w:val="0"/>
      <w:snapToGrid w:val="0"/>
      <w:jc w:val="center"/>
    </w:pPr>
    <w:rPr>
      <w:rFonts w:ascii="宋体" w:hAnsi="宋体" w:eastAsia="宋体" w:cs="Times New Roman"/>
      <w:spacing w:val="-10"/>
      <w:kern w:val="2"/>
      <w:sz w:val="23"/>
      <w:szCs w:val="22"/>
      <w:lang w:val="en-US" w:eastAsia="zh-CN" w:bidi="en-US"/>
    </w:rPr>
  </w:style>
  <w:style w:type="paragraph" w:customStyle="1" w:styleId="210">
    <w:name w:val="图表名称"/>
    <w:basedOn w:val="1"/>
    <w:link w:val="211"/>
    <w:qFormat/>
    <w:uiPriority w:val="0"/>
    <w:pPr>
      <w:tabs>
        <w:tab w:val="left" w:pos="3390"/>
      </w:tabs>
      <w:adjustRightInd w:val="0"/>
      <w:snapToGrid w:val="0"/>
      <w:spacing w:line="240" w:lineRule="auto"/>
      <w:ind w:firstLine="0" w:firstLineChars="0"/>
      <w:jc w:val="center"/>
    </w:pPr>
    <w:rPr>
      <w:rFonts w:ascii="宋体" w:hAnsi="宋体" w:cs="宋体"/>
      <w:b/>
      <w:szCs w:val="25"/>
      <w:lang w:val="zh-CN" w:bidi="zh-CN"/>
    </w:rPr>
  </w:style>
  <w:style w:type="character" w:customStyle="1" w:styleId="211">
    <w:name w:val="图表名称 Char"/>
    <w:link w:val="210"/>
    <w:qFormat/>
    <w:uiPriority w:val="0"/>
    <w:rPr>
      <w:rFonts w:ascii="宋体" w:hAnsi="宋体" w:cs="宋体"/>
      <w:b/>
      <w:kern w:val="2"/>
      <w:sz w:val="24"/>
      <w:szCs w:val="25"/>
      <w:lang w:val="zh-CN" w:bidi="zh-CN"/>
    </w:rPr>
  </w:style>
  <w:style w:type="paragraph" w:customStyle="1" w:styleId="212">
    <w:name w:val="表中文字"/>
    <w:basedOn w:val="1"/>
    <w:link w:val="217"/>
    <w:qFormat/>
    <w:uiPriority w:val="0"/>
    <w:pPr>
      <w:tabs>
        <w:tab w:val="left" w:pos="2700"/>
      </w:tabs>
      <w:adjustRightInd w:val="0"/>
      <w:snapToGrid w:val="0"/>
      <w:spacing w:line="240" w:lineRule="auto"/>
      <w:ind w:firstLine="0" w:firstLineChars="0"/>
      <w:jc w:val="center"/>
      <w:textAlignment w:val="center"/>
    </w:pPr>
    <w:rPr>
      <w:rFonts w:cstheme="minorBidi"/>
      <w:sz w:val="21"/>
      <w:szCs w:val="21"/>
    </w:rPr>
  </w:style>
  <w:style w:type="paragraph" w:customStyle="1" w:styleId="213">
    <w:name w:val="主表格"/>
    <w:basedOn w:val="1"/>
    <w:qFormat/>
    <w:uiPriority w:val="0"/>
    <w:pPr>
      <w:spacing w:line="240" w:lineRule="auto"/>
      <w:ind w:firstLine="0" w:firstLineChars="0"/>
      <w:jc w:val="center"/>
      <w:textAlignment w:val="center"/>
    </w:pPr>
    <w:rPr>
      <w:rFonts w:cstheme="minorBidi"/>
      <w:szCs w:val="22"/>
    </w:rPr>
  </w:style>
  <w:style w:type="paragraph" w:customStyle="1" w:styleId="214">
    <w:name w:val="【表中文字】"/>
    <w:basedOn w:val="1"/>
    <w:qFormat/>
    <w:uiPriority w:val="0"/>
    <w:pPr>
      <w:spacing w:line="240" w:lineRule="auto"/>
      <w:ind w:firstLine="0" w:firstLineChars="0"/>
      <w:jc w:val="center"/>
    </w:pPr>
    <w:rPr>
      <w:kern w:val="0"/>
      <w:sz w:val="20"/>
      <w:szCs w:val="20"/>
    </w:rPr>
  </w:style>
  <w:style w:type="character" w:customStyle="1" w:styleId="215">
    <w:name w:val="页脚 字符1"/>
    <w:qFormat/>
    <w:uiPriority w:val="0"/>
    <w:rPr>
      <w:rFonts w:ascii="Times New Roman" w:hAnsi="Times New Roman" w:eastAsia="宋体" w:cs="Times New Roman"/>
      <w:sz w:val="18"/>
    </w:rPr>
  </w:style>
  <w:style w:type="paragraph" w:customStyle="1" w:styleId="216">
    <w:name w:val="表内容       .."/>
    <w:basedOn w:val="1"/>
    <w:qFormat/>
    <w:uiPriority w:val="0"/>
    <w:pPr>
      <w:adjustRightInd w:val="0"/>
      <w:snapToGrid w:val="0"/>
      <w:spacing w:line="280" w:lineRule="exact"/>
      <w:ind w:firstLine="200"/>
      <w:jc w:val="center"/>
      <w:textAlignment w:val="baseline"/>
    </w:pPr>
    <w:rPr>
      <w:rFonts w:cstheme="minorBidi"/>
      <w:szCs w:val="18"/>
    </w:rPr>
  </w:style>
  <w:style w:type="character" w:customStyle="1" w:styleId="217">
    <w:name w:val="表中文字 Char"/>
    <w:link w:val="212"/>
    <w:qFormat/>
    <w:uiPriority w:val="0"/>
    <w:rPr>
      <w:rFonts w:cstheme="minorBidi"/>
      <w:kern w:val="2"/>
      <w:sz w:val="21"/>
      <w:szCs w:val="21"/>
    </w:rPr>
  </w:style>
  <w:style w:type="table" w:customStyle="1" w:styleId="218">
    <w:name w:val="Table Normal"/>
    <w:semiHidden/>
    <w:unhideWhenUsed/>
    <w:qFormat/>
    <w:uiPriority w:val="0"/>
    <w:tblPr>
      <w:tblCellMar>
        <w:top w:w="0" w:type="dxa"/>
        <w:left w:w="0" w:type="dxa"/>
        <w:bottom w:w="0" w:type="dxa"/>
        <w:right w:w="0" w:type="dxa"/>
      </w:tblCellMar>
    </w:tblPr>
  </w:style>
  <w:style w:type="paragraph" w:customStyle="1" w:styleId="219">
    <w:name w:val="ds-markdown-paragraph"/>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styleId="220">
    <w:name w:val="Placeholder Text"/>
    <w:basedOn w:val="38"/>
    <w:semiHidden/>
    <w:qFormat/>
    <w:uiPriority w:val="99"/>
    <w:rPr>
      <w:color w:val="808080"/>
    </w:rPr>
  </w:style>
  <w:style w:type="character" w:customStyle="1" w:styleId="221">
    <w:name w:val="ds-markdown-cite"/>
    <w:basedOn w:val="38"/>
    <w:qFormat/>
    <w:uiPriority w:val="0"/>
  </w:style>
  <w:style w:type="paragraph" w:customStyle="1" w:styleId="222">
    <w:name w:val="图表标题"/>
    <w:basedOn w:val="1"/>
    <w:link w:val="223"/>
    <w:qFormat/>
    <w:uiPriority w:val="0"/>
    <w:pPr>
      <w:spacing w:line="240" w:lineRule="auto"/>
      <w:ind w:left="-113" w:firstLine="0" w:firstLineChars="0"/>
      <w:jc w:val="center"/>
    </w:pPr>
    <w:rPr>
      <w:b/>
      <w:bCs/>
      <w:sz w:val="21"/>
      <w:szCs w:val="21"/>
    </w:rPr>
  </w:style>
  <w:style w:type="character" w:customStyle="1" w:styleId="223">
    <w:name w:val="图表标题 Char"/>
    <w:link w:val="222"/>
    <w:qFormat/>
    <w:uiPriority w:val="0"/>
    <w:rPr>
      <w:b/>
      <w:bCs/>
      <w:kern w:val="2"/>
      <w:sz w:val="21"/>
      <w:szCs w:val="21"/>
    </w:rPr>
  </w:style>
  <w:style w:type="character" w:customStyle="1" w:styleId="224">
    <w:name w:val="katex-mathml"/>
    <w:basedOn w:val="38"/>
    <w:qFormat/>
    <w:uiPriority w:val="0"/>
  </w:style>
  <w:style w:type="character" w:customStyle="1" w:styleId="225">
    <w:name w:val="mord"/>
    <w:basedOn w:val="38"/>
    <w:qFormat/>
    <w:uiPriority w:val="0"/>
  </w:style>
  <w:style w:type="character" w:customStyle="1" w:styleId="226">
    <w:name w:val="mrel"/>
    <w:basedOn w:val="38"/>
    <w:qFormat/>
    <w:uiPriority w:val="0"/>
  </w:style>
  <w:style w:type="character" w:customStyle="1" w:styleId="227">
    <w:name w:val="mbin"/>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9aa48ff7-eb09-4929-8475-259e4e98608f</errorID>
      <errorWord>新疆自治区</errorWord>
      <group>L1_Other</group>
      <groupName>其他问题</groupName>
      <ability>L2_UserTypo</ability>
      <abilityName>自定义错误</abilityName>
      <candidateList>
        <item>新疆维吾尔自治区</item>
      </candidateList>
      <explain>来自自定义错词库。</explain>
      <paraID>58159DF1</paraID>
      <start>141</start>
      <end>146</end>
      <status>ignored</status>
      <modifiedWord/>
      <trackRevisions>false</trackRevisions>
    </reviewItem>
    <reviewItem>
      <errorID>a3d6fa08-df71-46d1-aa95-642f0ab329aa</errorID>
      <errorWord>2月31日</errorWord>
      <group>L1_Other</group>
      <groupName>其他问题</groupName>
      <ability>L2_UserTypo</ability>
      <abilityName>自定义错误</abilityName>
      <candidateList>
        <item>建议核实</item>
      </candidateList>
      <explain>来自自定义错词库。</explain>
      <paraID>2E92B156</paraID>
      <start>13</start>
      <end>18</end>
      <status>ignored</status>
      <modifiedWord/>
      <trackRevisions>false</trackRevisions>
    </reviewItem>
    <reviewItem>
      <errorID>f01514af-89d2-4acb-af37-7b744caec1e8</errorID>
      <errorWord>新疆自治区</errorWord>
      <group>L1_Other</group>
      <groupName>其他问题</groupName>
      <ability>L2_UserTypo</ability>
      <abilityName>自定义错误</abilityName>
      <candidateList>
        <item>新疆维吾尔自治区</item>
      </candidateList>
      <explain>来自自定义错词库。</explain>
      <paraID>19FC00BC</paraID>
      <start>7</start>
      <end>12</end>
      <status>ignored</status>
      <modifiedWord/>
      <trackRevisions>false</trackRevisions>
    </reviewItem>
    <reviewItem>
      <errorID>687757bb-6cdf-4f4f-b0bd-4760fa71653f</errorID>
      <errorWord>、及</errorWord>
      <group>L1_Other</group>
      <groupName>其他问题</groupName>
      <ability>L2_UserTypo</ability>
      <abilityName>自定义错误</abilityName>
      <candidateList>
        <item>及</item>
      </candidateList>
      <explain>来自自定义错词库。</explain>
      <paraID>3DBE3B38</paraID>
      <start>162</start>
      <end>164</end>
      <status>ignored</status>
      <modifiedWord/>
      <trackRevisions>false</trackRevisions>
    </reviewItem>
    <reviewItem>
      <errorID>292e3d29-fdb2-4c10-8a47-de73929c0e55</errorID>
      <errorWord>、及</errorWord>
      <group>L1_Other</group>
      <groupName>其他问题</groupName>
      <ability>L2_UserTypo</ability>
      <abilityName>自定义错误</abilityName>
      <candidateList>
        <item>及</item>
      </candidateList>
      <explain>来自自定义错词库。</explain>
      <paraID>7CA13149</paraID>
      <start>30</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be0aa-695f-45a3-bdac-d4d59ff822db}">
  <ds:schemaRefs/>
</ds:datastoreItem>
</file>

<file path=docProps/app.xml><?xml version="1.0" encoding="utf-8"?>
<Properties xmlns="http://schemas.openxmlformats.org/officeDocument/2006/extended-properties" xmlns:vt="http://schemas.openxmlformats.org/officeDocument/2006/docPropsVTypes">
  <Template>Normal</Template>
  <Pages>71</Pages>
  <Words>137</Words>
  <Characters>140</Characters>
  <Lines>374</Lines>
  <Paragraphs>105</Paragraphs>
  <TotalTime>779</TotalTime>
  <ScaleCrop>false</ScaleCrop>
  <LinksUpToDate>false</LinksUpToDate>
  <CharactersWithSpaces>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2025-08-07T12:45:00Z</dcterms:created>
  <dc:creator>MyPC</dc:creator>
  <cp:lastModifiedBy>WPS_1562320662</cp:lastModifiedBy>
  <cp:lastPrinted>2026-04-02T06:20:00Z</cp:lastPrinted>
  <dcterms:modified xsi:type="dcterms:W3CDTF">2026-04-17T10:34:13Z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9B840414BC5849E2884BE3AAAC5986D0_13</vt:lpwstr>
  </property>
  <property fmtid="{D5CDD505-2E9C-101B-9397-08002B2CF9AE}" pid="4" name="KSOTemplateDocerSaveRecord">
    <vt:lpwstr>eyJoZGlkIjoiNGRhODgyNjQ5YTE5ZjFmYjE2NDEwOTU4OTE2MjU0N2MiLCJ1c2VySWQiOiI2MDE2NTE5NzkifQ==</vt:lpwstr>
  </property>
</Properties>
</file>